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ind w:left="0" w:leftChars="0" w:firstLine="0" w:firstLineChars="0"/>
        <w:jc w:val="center"/>
        <w:rPr>
          <w:rFonts w:hint="eastAsia" w:ascii="宋体" w:hAnsi="宋体" w:eastAsia="宋体" w:cs="宋体"/>
          <w:b/>
          <w:bCs/>
          <w:color w:val="000000"/>
          <w:kern w:val="0"/>
          <w:sz w:val="28"/>
          <w:szCs w:val="28"/>
          <w:lang w:val="en-US" w:eastAsia="zh-CN" w:bidi="ar"/>
        </w:rPr>
      </w:pPr>
    </w:p>
    <w:p>
      <w:pPr>
        <w:keepNext w:val="0"/>
        <w:keepLines w:val="0"/>
        <w:widowControl/>
        <w:suppressLineNumbers w:val="0"/>
        <w:ind w:left="0" w:leftChars="0" w:firstLine="0" w:firstLineChars="0"/>
        <w:jc w:val="center"/>
        <w:rPr>
          <w:rFonts w:hint="eastAsia" w:ascii="宋体" w:hAnsi="宋体" w:eastAsia="宋体" w:cs="宋体"/>
          <w:b/>
          <w:bCs/>
          <w:color w:val="000000"/>
          <w:kern w:val="0"/>
          <w:sz w:val="28"/>
          <w:szCs w:val="28"/>
          <w:lang w:val="en-US" w:eastAsia="zh-CN" w:bidi="ar"/>
        </w:rPr>
      </w:pPr>
      <w:r>
        <w:rPr>
          <w:rFonts w:hint="eastAsia" w:ascii="宋体" w:hAnsi="宋体" w:eastAsia="宋体" w:cs="宋体"/>
          <w:b/>
          <w:bCs/>
          <w:color w:val="000000"/>
          <w:kern w:val="0"/>
          <w:sz w:val="28"/>
          <w:szCs w:val="28"/>
          <w:lang w:val="en-US" w:eastAsia="zh-CN" w:bidi="ar"/>
        </w:rPr>
        <w:t>湖南省衡阳市惜香路（蒸水北路-蔡伦大道）</w:t>
      </w:r>
    </w:p>
    <w:p>
      <w:pPr>
        <w:keepNext w:val="0"/>
        <w:keepLines w:val="0"/>
        <w:widowControl/>
        <w:suppressLineNumbers w:val="0"/>
        <w:ind w:left="0" w:leftChars="0" w:firstLine="0" w:firstLineChars="0"/>
        <w:jc w:val="distribute"/>
        <w:rPr>
          <w:sz w:val="72"/>
          <w:szCs w:val="72"/>
        </w:rPr>
      </w:pPr>
      <w:r>
        <w:rPr>
          <w:rFonts w:ascii="黑体" w:hAnsi="宋体" w:eastAsia="黑体" w:cs="黑体"/>
          <w:color w:val="000000"/>
          <w:kern w:val="0"/>
          <w:sz w:val="72"/>
          <w:szCs w:val="72"/>
          <w:lang w:val="en-US" w:eastAsia="zh-CN" w:bidi="ar"/>
        </w:rPr>
        <w:t>水土保持监测总结报告</w:t>
      </w:r>
    </w:p>
    <w:p>
      <w:pPr>
        <w:rPr>
          <w:rFonts w:hint="eastAsia"/>
          <w:lang w:eastAsia="zh-CN"/>
        </w:rPr>
      </w:pPr>
    </w:p>
    <w:p>
      <w:pPr>
        <w:bidi w:val="0"/>
        <w:rPr>
          <w:rFonts w:hint="eastAsia" w:ascii="Calibri" w:hAnsi="Calibri" w:eastAsia="宋体" w:cs="Times New Roman"/>
          <w:kern w:val="2"/>
          <w:sz w:val="21"/>
          <w:szCs w:val="24"/>
          <w:lang w:val="en-US" w:eastAsia="zh-CN" w:bidi="ar-SA"/>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pStyle w:val="2"/>
        <w:rPr>
          <w:rFonts w:hint="eastAsia"/>
          <w:lang w:val="en-US" w:eastAsia="zh-CN"/>
        </w:rPr>
      </w:pPr>
    </w:p>
    <w:p>
      <w:pPr>
        <w:rPr>
          <w:rFonts w:hint="eastAsia"/>
          <w:lang w:val="en-US" w:eastAsia="zh-CN"/>
        </w:rPr>
      </w:pPr>
    </w:p>
    <w:p>
      <w:pPr>
        <w:bidi w:val="0"/>
        <w:rPr>
          <w:rFonts w:hint="eastAsia"/>
          <w:lang w:val="en-US" w:eastAsia="zh-CN"/>
        </w:rPr>
      </w:pPr>
    </w:p>
    <w:p>
      <w:pPr>
        <w:bidi w:val="0"/>
        <w:jc w:val="center"/>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建设单位：衡阳市城市建设投资有限公司</w:t>
      </w:r>
    </w:p>
    <w:p>
      <w:pPr>
        <w:bidi w:val="0"/>
        <w:jc w:val="center"/>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监测单位：湖南华意项目管理有限公司</w:t>
      </w:r>
    </w:p>
    <w:p>
      <w:pPr>
        <w:tabs>
          <w:tab w:val="left" w:pos="2724"/>
        </w:tabs>
        <w:bidi w:val="0"/>
        <w:jc w:val="center"/>
        <w:rPr>
          <w:rFonts w:hint="eastAsia" w:ascii="仿宋" w:hAnsi="仿宋" w:eastAsia="仿宋" w:cs="仿宋"/>
          <w:b/>
          <w:bCs/>
          <w:sz w:val="28"/>
          <w:szCs w:val="28"/>
          <w:lang w:val="en-US" w:eastAsia="zh-CN"/>
        </w:rPr>
        <w:sectPr>
          <w:headerReference r:id="rId5" w:type="default"/>
          <w:pgSz w:w="11906" w:h="16838"/>
          <w:pgMar w:top="1440" w:right="1800" w:bottom="1440" w:left="1800" w:header="851" w:footer="992" w:gutter="0"/>
          <w:cols w:space="425" w:num="1"/>
          <w:docGrid w:type="lines" w:linePitch="312" w:charSpace="0"/>
        </w:sectPr>
      </w:pPr>
      <w:r>
        <w:rPr>
          <w:rFonts w:hint="eastAsia" w:ascii="仿宋" w:hAnsi="仿宋" w:eastAsia="仿宋" w:cs="仿宋"/>
          <w:b/>
          <w:bCs/>
          <w:sz w:val="28"/>
          <w:szCs w:val="28"/>
          <w:lang w:val="en-US" w:eastAsia="zh-CN"/>
        </w:rPr>
        <w:t>2021年12月</w:t>
      </w:r>
    </w:p>
    <w:p>
      <w:pPr>
        <w:spacing w:before="60"/>
        <w:ind w:left="0" w:leftChars="0" w:right="0" w:firstLine="0" w:firstLineChars="0"/>
        <w:jc w:val="center"/>
        <w:rPr>
          <w:rFonts w:hint="eastAsia"/>
          <w:b/>
          <w:bCs/>
          <w:sz w:val="28"/>
          <w:szCs w:val="28"/>
          <w:lang w:val="en-US" w:eastAsia="zh-CN"/>
        </w:rPr>
      </w:pPr>
      <w:r>
        <w:rPr>
          <w:rFonts w:hint="eastAsia"/>
          <w:b/>
          <w:bCs/>
          <w:sz w:val="28"/>
          <w:szCs w:val="28"/>
          <w:lang w:val="en-US" w:eastAsia="zh-CN"/>
        </w:rPr>
        <w:t xml:space="preserve">  </w:t>
      </w:r>
    </w:p>
    <w:p>
      <w:pPr>
        <w:spacing w:before="60"/>
        <w:ind w:left="0" w:leftChars="0" w:right="0" w:firstLine="0" w:firstLineChars="0"/>
        <w:jc w:val="center"/>
        <w:rPr>
          <w:rFonts w:hint="eastAsia"/>
          <w:b/>
          <w:bCs/>
          <w:sz w:val="28"/>
          <w:szCs w:val="28"/>
          <w:lang w:eastAsia="zh-CN"/>
        </w:rPr>
      </w:pPr>
      <w:r>
        <w:rPr>
          <w:rFonts w:hint="eastAsia"/>
          <w:b/>
          <w:bCs/>
          <w:sz w:val="28"/>
          <w:szCs w:val="28"/>
          <w:lang w:val="en-US" w:eastAsia="zh-CN"/>
        </w:rPr>
        <w:t xml:space="preserve"> </w:t>
      </w:r>
      <w:r>
        <w:rPr>
          <w:rFonts w:hint="eastAsia"/>
          <w:b/>
          <w:bCs/>
          <w:sz w:val="28"/>
          <w:szCs w:val="28"/>
          <w:lang w:eastAsia="zh-CN"/>
        </w:rPr>
        <w:t>衡阳市惜香路（蒸水北路</w:t>
      </w:r>
      <w:r>
        <w:rPr>
          <w:rFonts w:hint="eastAsia"/>
          <w:b/>
          <w:bCs/>
          <w:sz w:val="28"/>
          <w:szCs w:val="28"/>
          <w:lang w:val="en-US" w:eastAsia="zh-CN"/>
        </w:rPr>
        <w:t>-蔡伦大道</w:t>
      </w:r>
      <w:r>
        <w:rPr>
          <w:rFonts w:hint="eastAsia"/>
          <w:b/>
          <w:bCs/>
          <w:sz w:val="28"/>
          <w:szCs w:val="28"/>
          <w:lang w:eastAsia="zh-CN"/>
        </w:rPr>
        <w:t>）工程</w:t>
      </w:r>
    </w:p>
    <w:p>
      <w:pPr>
        <w:bidi w:val="0"/>
        <w:ind w:left="0" w:leftChars="0" w:firstLine="0" w:firstLineChars="0"/>
        <w:jc w:val="center"/>
        <w:rPr>
          <w:rFonts w:ascii="黑体" w:hAnsi="宋体" w:eastAsia="黑体" w:cs="黑体"/>
          <w:color w:val="000000"/>
          <w:kern w:val="0"/>
          <w:szCs w:val="72"/>
          <w:lang w:val="en-US" w:eastAsia="zh-CN" w:bidi="ar"/>
        </w:rPr>
      </w:pPr>
      <w:r>
        <w:rPr>
          <w:rFonts w:hint="eastAsia" w:ascii="宋体" w:hAnsi="宋体" w:eastAsia="宋体" w:cs="宋体"/>
          <w:b/>
          <w:bCs/>
          <w:sz w:val="72"/>
          <w:szCs w:val="72"/>
          <w:lang w:val="en-US" w:eastAsia="zh-CN"/>
        </w:rPr>
        <w:t>水土保持监测总结报告</w:t>
      </w:r>
    </w:p>
    <w:p>
      <w:pPr>
        <w:spacing w:before="60"/>
        <w:ind w:left="0" w:leftChars="0" w:right="0" w:firstLine="0" w:firstLineChars="0"/>
        <w:jc w:val="center"/>
        <w:rPr>
          <w:rFonts w:hint="eastAsia" w:ascii="Times New Roman" w:hAnsi="Times New Roman" w:cs="Times New Roman"/>
          <w:b/>
          <w:bCs/>
          <w:sz w:val="28"/>
          <w:szCs w:val="28"/>
          <w:lang w:val="en-US" w:eastAsia="zh-CN"/>
        </w:rPr>
      </w:pPr>
      <w:r>
        <w:rPr>
          <w:rFonts w:hint="eastAsia" w:ascii="Times New Roman" w:hAnsi="Times New Roman" w:cs="Times New Roman"/>
          <w:b/>
          <w:bCs/>
          <w:sz w:val="28"/>
          <w:szCs w:val="28"/>
          <w:lang w:val="en-US" w:eastAsia="zh-CN"/>
        </w:rPr>
        <w:t>（湖南华意项目管理有限公司）</w:t>
      </w:r>
    </w:p>
    <w:p>
      <w:pPr>
        <w:spacing w:before="60"/>
        <w:ind w:left="0" w:leftChars="0" w:right="0" w:firstLine="0" w:firstLineChars="0"/>
        <w:jc w:val="center"/>
        <w:rPr>
          <w:rFonts w:hint="eastAsia" w:ascii="Times New Roman" w:hAnsi="Times New Roman" w:cs="Times New Roman"/>
          <w:b/>
          <w:bCs/>
          <w:sz w:val="28"/>
          <w:szCs w:val="28"/>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ind w:left="0" w:leftChars="0" w:firstLine="0" w:firstLineChars="0"/>
        <w:rPr>
          <w:rFonts w:hint="eastAsia"/>
          <w:lang w:val="en-US" w:eastAsia="zh-CN"/>
        </w:rPr>
      </w:pPr>
    </w:p>
    <w:p>
      <w:pPr>
        <w:bidi w:val="0"/>
        <w:rPr>
          <w:rFonts w:hint="eastAsia"/>
          <w:lang w:val="en-US" w:eastAsia="zh-CN"/>
        </w:rPr>
      </w:pPr>
    </w:p>
    <w:tbl>
      <w:tblPr>
        <w:tblStyle w:val="23"/>
        <w:tblW w:w="6537"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860"/>
        <w:gridCol w:w="1313"/>
        <w:gridCol w:w="1190"/>
        <w:gridCol w:w="1087"/>
        <w:gridCol w:w="108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exact"/>
          <w:jc w:val="center"/>
        </w:trPr>
        <w:tc>
          <w:tcPr>
            <w:tcW w:w="1860" w:type="dxa"/>
            <w:tcBorders>
              <w:tl2br w:val="nil"/>
              <w:tr2bl w:val="nil"/>
            </w:tcBorders>
            <w:noWrap w:val="0"/>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left="0" w:leftChars="0" w:firstLine="0" w:firstLineChars="0"/>
              <w:jc w:val="center"/>
              <w:textAlignment w:val="auto"/>
              <w:outlineLvl w:val="9"/>
              <w:rPr>
                <w:rFonts w:hint="default" w:ascii="Times New Roman" w:hAnsi="Times New Roman" w:eastAsia="宋体" w:cs="Times New Roman"/>
                <w:b w:val="0"/>
                <w:bCs w:val="0"/>
                <w:color w:val="auto"/>
                <w:kern w:val="0"/>
                <w:sz w:val="28"/>
                <w:szCs w:val="28"/>
                <w:vertAlign w:val="baseline"/>
                <w:lang w:val="en-US" w:eastAsia="zh-CN"/>
              </w:rPr>
            </w:pPr>
            <w:r>
              <w:rPr>
                <w:rFonts w:hint="default" w:ascii="Times New Roman" w:hAnsi="Times New Roman" w:eastAsia="宋体" w:cs="Times New Roman"/>
                <w:b w:val="0"/>
                <w:bCs w:val="0"/>
                <w:color w:val="auto"/>
                <w:kern w:val="0"/>
                <w:sz w:val="28"/>
                <w:szCs w:val="28"/>
                <w:vertAlign w:val="baseline"/>
                <w:lang w:val="en-US" w:eastAsia="zh-CN"/>
              </w:rPr>
              <w:t>批     准：</w:t>
            </w:r>
          </w:p>
        </w:tc>
        <w:tc>
          <w:tcPr>
            <w:tcW w:w="1313" w:type="dxa"/>
            <w:tcBorders>
              <w:tl2br w:val="nil"/>
              <w:tr2bl w:val="nil"/>
            </w:tcBorders>
            <w:noWrap w:val="0"/>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color w:val="auto"/>
                <w:kern w:val="0"/>
                <w:sz w:val="28"/>
                <w:szCs w:val="28"/>
                <w:vertAlign w:val="baseline"/>
                <w:lang w:val="en-US" w:eastAsia="zh-CN"/>
              </w:rPr>
            </w:pPr>
            <w:r>
              <w:rPr>
                <w:rFonts w:hint="eastAsia" w:ascii="Times New Roman" w:hAnsi="Times New Roman" w:eastAsia="宋体" w:cs="Times New Roman"/>
                <w:color w:val="auto"/>
                <w:kern w:val="0"/>
                <w:sz w:val="28"/>
                <w:szCs w:val="28"/>
                <w:vertAlign w:val="baseline"/>
                <w:lang w:val="en-US" w:eastAsia="zh-CN"/>
              </w:rPr>
              <w:t>莫俊华</w:t>
            </w:r>
          </w:p>
        </w:tc>
        <w:tc>
          <w:tcPr>
            <w:tcW w:w="1190" w:type="dxa"/>
            <w:tcBorders>
              <w:tl2br w:val="nil"/>
              <w:tr2bl w:val="nil"/>
            </w:tcBorders>
            <w:noWrap w:val="0"/>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color w:val="auto"/>
                <w:kern w:val="0"/>
                <w:sz w:val="28"/>
                <w:szCs w:val="28"/>
                <w:vertAlign w:val="baseline"/>
                <w:lang w:val="en-US" w:eastAsia="zh-CN"/>
              </w:rPr>
            </w:pPr>
            <w:r>
              <w:rPr>
                <w:rFonts w:hint="default" w:ascii="Times New Roman" w:hAnsi="Times New Roman" w:eastAsia="宋体" w:cs="Times New Roman"/>
                <w:color w:val="auto"/>
                <w:kern w:val="0"/>
                <w:sz w:val="28"/>
                <w:szCs w:val="28"/>
                <w:vertAlign w:val="baseline"/>
                <w:lang w:val="en-US" w:eastAsia="zh-CN"/>
              </w:rPr>
              <w:pict>
                <v:shape id="_x0000_i1025" o:spt="75" alt="莫俊华" type="#_x0000_t75" style="height:20.05pt;width:48.6pt;" filled="f" o:preferrelative="t" stroked="f" coordsize="21600,21600">
                  <v:path/>
                  <v:fill on="f" focussize="0,0"/>
                  <v:stroke on="f"/>
                  <v:imagedata r:id="rId32" o:title=""/>
                  <o:lock v:ext="edit" aspectratio="t"/>
                  <w10:wrap type="none"/>
                  <w10:anchorlock/>
                </v:shape>
              </w:pict>
            </w:r>
          </w:p>
        </w:tc>
        <w:tc>
          <w:tcPr>
            <w:tcW w:w="1087" w:type="dxa"/>
            <w:tcBorders>
              <w:tl2br w:val="nil"/>
              <w:tr2bl w:val="nil"/>
            </w:tcBorders>
            <w:noWrap w:val="0"/>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color w:val="auto"/>
                <w:kern w:val="0"/>
                <w:sz w:val="28"/>
                <w:szCs w:val="28"/>
                <w:vertAlign w:val="baseline"/>
                <w:lang w:val="en-US" w:eastAsia="zh-CN"/>
              </w:rPr>
            </w:pPr>
          </w:p>
        </w:tc>
        <w:tc>
          <w:tcPr>
            <w:tcW w:w="1087" w:type="dxa"/>
            <w:tcBorders>
              <w:tl2br w:val="nil"/>
              <w:tr2bl w:val="nil"/>
            </w:tcBorders>
            <w:noWrap w:val="0"/>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color w:val="auto"/>
                <w:kern w:val="0"/>
                <w:sz w:val="28"/>
                <w:szCs w:val="28"/>
                <w:vertAlign w:val="baseli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exact"/>
          <w:jc w:val="center"/>
        </w:trPr>
        <w:tc>
          <w:tcPr>
            <w:tcW w:w="1860" w:type="dxa"/>
            <w:tcBorders>
              <w:tl2br w:val="nil"/>
              <w:tr2bl w:val="nil"/>
            </w:tcBorders>
            <w:noWrap w:val="0"/>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left="0" w:leftChars="0" w:firstLine="0" w:firstLineChars="0"/>
              <w:jc w:val="center"/>
              <w:textAlignment w:val="auto"/>
              <w:outlineLvl w:val="9"/>
              <w:rPr>
                <w:rFonts w:hint="default" w:ascii="Times New Roman" w:hAnsi="Times New Roman" w:eastAsia="宋体" w:cs="Times New Roman"/>
                <w:b w:val="0"/>
                <w:bCs w:val="0"/>
                <w:color w:val="auto"/>
                <w:kern w:val="0"/>
                <w:sz w:val="28"/>
                <w:szCs w:val="28"/>
                <w:vertAlign w:val="baseline"/>
                <w:lang w:val="en-US" w:eastAsia="zh-CN"/>
              </w:rPr>
            </w:pPr>
            <w:r>
              <w:rPr>
                <w:rFonts w:hint="default" w:ascii="Times New Roman" w:hAnsi="Times New Roman" w:eastAsia="宋体" w:cs="Times New Roman"/>
                <w:b w:val="0"/>
                <w:bCs w:val="0"/>
                <w:color w:val="auto"/>
                <w:kern w:val="0"/>
                <w:sz w:val="28"/>
                <w:szCs w:val="28"/>
                <w:vertAlign w:val="baseline"/>
                <w:lang w:val="en-US" w:eastAsia="zh-CN"/>
              </w:rPr>
              <w:t>审     查：</w:t>
            </w:r>
          </w:p>
        </w:tc>
        <w:tc>
          <w:tcPr>
            <w:tcW w:w="1313" w:type="dxa"/>
            <w:tcBorders>
              <w:tl2br w:val="nil"/>
              <w:tr2bl w:val="nil"/>
            </w:tcBorders>
            <w:noWrap w:val="0"/>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color w:val="auto"/>
                <w:kern w:val="0"/>
                <w:sz w:val="28"/>
                <w:szCs w:val="28"/>
                <w:vertAlign w:val="baseline"/>
                <w:lang w:val="en-US" w:eastAsia="zh-CN"/>
              </w:rPr>
            </w:pPr>
            <w:r>
              <w:rPr>
                <w:rFonts w:hint="eastAsia" w:ascii="Times New Roman" w:hAnsi="Times New Roman" w:eastAsia="宋体" w:cs="Times New Roman"/>
                <w:color w:val="auto"/>
                <w:kern w:val="0"/>
                <w:sz w:val="28"/>
                <w:szCs w:val="28"/>
                <w:vertAlign w:val="baseline"/>
                <w:lang w:val="en-US" w:eastAsia="zh-CN"/>
              </w:rPr>
              <w:t>秦佳伟</w:t>
            </w:r>
          </w:p>
        </w:tc>
        <w:tc>
          <w:tcPr>
            <w:tcW w:w="1190" w:type="dxa"/>
            <w:tcBorders>
              <w:tl2br w:val="nil"/>
              <w:tr2bl w:val="nil"/>
            </w:tcBorders>
            <w:noWrap w:val="0"/>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color w:val="auto"/>
                <w:kern w:val="0"/>
                <w:sz w:val="28"/>
                <w:szCs w:val="28"/>
                <w:vertAlign w:val="baseline"/>
                <w:lang w:val="en-US" w:eastAsia="zh-CN"/>
              </w:rPr>
            </w:pPr>
            <w:r>
              <w:rPr>
                <w:rFonts w:hint="default" w:ascii="Times New Roman" w:hAnsi="Times New Roman" w:eastAsia="宋体" w:cs="Times New Roman"/>
                <w:color w:val="auto"/>
                <w:kern w:val="0"/>
                <w:sz w:val="28"/>
                <w:szCs w:val="28"/>
                <w:vertAlign w:val="baseline"/>
                <w:lang w:val="en-US" w:eastAsia="zh-CN"/>
              </w:rPr>
              <w:pict>
                <v:shape id="_x0000_i1026" o:spt="75" alt="秦佳伟" type="#_x0000_t75" style="height:19.5pt;width:48.65pt;" filled="f" o:preferrelative="t" stroked="f" coordsize="21600,21600">
                  <v:path/>
                  <v:fill on="f" focussize="0,0"/>
                  <v:stroke on="f"/>
                  <v:imagedata r:id="rId33" o:title=""/>
                  <o:lock v:ext="edit" aspectratio="t"/>
                  <w10:wrap type="none"/>
                  <w10:anchorlock/>
                </v:shape>
              </w:pict>
            </w:r>
          </w:p>
        </w:tc>
        <w:tc>
          <w:tcPr>
            <w:tcW w:w="1087" w:type="dxa"/>
            <w:tcBorders>
              <w:tl2br w:val="nil"/>
              <w:tr2bl w:val="nil"/>
            </w:tcBorders>
            <w:noWrap w:val="0"/>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color w:val="auto"/>
                <w:kern w:val="0"/>
                <w:sz w:val="28"/>
                <w:szCs w:val="28"/>
                <w:vertAlign w:val="baseline"/>
                <w:lang w:val="en-US" w:eastAsia="zh-CN"/>
              </w:rPr>
            </w:pPr>
          </w:p>
        </w:tc>
        <w:tc>
          <w:tcPr>
            <w:tcW w:w="1087" w:type="dxa"/>
            <w:tcBorders>
              <w:tl2br w:val="nil"/>
              <w:tr2bl w:val="nil"/>
            </w:tcBorders>
            <w:noWrap w:val="0"/>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color w:val="auto"/>
                <w:kern w:val="0"/>
                <w:sz w:val="28"/>
                <w:szCs w:val="28"/>
                <w:vertAlign w:val="baseli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exact"/>
          <w:jc w:val="center"/>
        </w:trPr>
        <w:tc>
          <w:tcPr>
            <w:tcW w:w="1860" w:type="dxa"/>
            <w:tcBorders>
              <w:tl2br w:val="nil"/>
              <w:tr2bl w:val="nil"/>
            </w:tcBorders>
            <w:noWrap w:val="0"/>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left="0" w:leftChars="0" w:firstLine="0" w:firstLineChars="0"/>
              <w:jc w:val="center"/>
              <w:textAlignment w:val="auto"/>
              <w:outlineLvl w:val="9"/>
              <w:rPr>
                <w:rFonts w:hint="default" w:ascii="Times New Roman" w:hAnsi="Times New Roman" w:eastAsia="宋体" w:cs="Times New Roman"/>
                <w:b w:val="0"/>
                <w:bCs w:val="0"/>
                <w:color w:val="auto"/>
                <w:kern w:val="0"/>
                <w:sz w:val="28"/>
                <w:szCs w:val="28"/>
                <w:vertAlign w:val="baseline"/>
                <w:lang w:val="en-US" w:eastAsia="zh-CN"/>
              </w:rPr>
            </w:pPr>
            <w:r>
              <w:rPr>
                <w:rFonts w:hint="default" w:ascii="Times New Roman" w:hAnsi="Times New Roman" w:eastAsia="宋体" w:cs="Times New Roman"/>
                <w:b w:val="0"/>
                <w:bCs w:val="0"/>
                <w:color w:val="auto"/>
                <w:kern w:val="0"/>
                <w:sz w:val="28"/>
                <w:szCs w:val="28"/>
                <w:vertAlign w:val="baseline"/>
                <w:lang w:val="en-US" w:eastAsia="zh-CN"/>
              </w:rPr>
              <w:t>校     核：</w:t>
            </w:r>
          </w:p>
        </w:tc>
        <w:tc>
          <w:tcPr>
            <w:tcW w:w="1313" w:type="dxa"/>
            <w:tcBorders>
              <w:tl2br w:val="nil"/>
              <w:tr2bl w:val="nil"/>
            </w:tcBorders>
            <w:noWrap w:val="0"/>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color w:val="auto"/>
                <w:kern w:val="0"/>
                <w:sz w:val="28"/>
                <w:szCs w:val="28"/>
                <w:vertAlign w:val="baseline"/>
                <w:lang w:val="en-US" w:eastAsia="zh-CN"/>
              </w:rPr>
            </w:pPr>
            <w:r>
              <w:rPr>
                <w:rFonts w:hint="eastAsia" w:ascii="Times New Roman" w:hAnsi="Times New Roman" w:eastAsia="宋体" w:cs="Times New Roman"/>
                <w:color w:val="auto"/>
                <w:kern w:val="0"/>
                <w:sz w:val="28"/>
                <w:szCs w:val="28"/>
                <w:vertAlign w:val="baseline"/>
                <w:lang w:val="en-US" w:eastAsia="zh-CN"/>
              </w:rPr>
              <w:t>阳衡辉</w:t>
            </w:r>
          </w:p>
        </w:tc>
        <w:tc>
          <w:tcPr>
            <w:tcW w:w="1190" w:type="dxa"/>
            <w:tcBorders>
              <w:tl2br w:val="nil"/>
              <w:tr2bl w:val="nil"/>
            </w:tcBorders>
            <w:noWrap w:val="0"/>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color w:val="auto"/>
                <w:kern w:val="0"/>
                <w:sz w:val="28"/>
                <w:szCs w:val="28"/>
                <w:vertAlign w:val="baseline"/>
                <w:lang w:val="en-US" w:eastAsia="zh-CN"/>
              </w:rPr>
            </w:pPr>
            <w:r>
              <w:rPr>
                <w:rFonts w:hint="default" w:ascii="Times New Roman" w:hAnsi="Times New Roman" w:eastAsia="宋体" w:cs="Times New Roman"/>
                <w:color w:val="auto"/>
                <w:kern w:val="0"/>
                <w:sz w:val="28"/>
                <w:szCs w:val="28"/>
                <w:vertAlign w:val="baseline"/>
                <w:lang w:val="en-US" w:eastAsia="zh-CN"/>
              </w:rPr>
              <w:pict>
                <v:shape id="_x0000_i1027" o:spt="75" alt="阳衡辉" type="#_x0000_t75" style="height:24.35pt;width:48.65pt;" filled="f" o:preferrelative="t" stroked="f" coordsize="21600,21600">
                  <v:path/>
                  <v:fill on="f" focussize="0,0"/>
                  <v:stroke on="f"/>
                  <v:imagedata r:id="rId34" o:title=""/>
                  <o:lock v:ext="edit" aspectratio="t"/>
                  <w10:wrap type="none"/>
                  <w10:anchorlock/>
                </v:shape>
              </w:pict>
            </w:r>
          </w:p>
        </w:tc>
        <w:tc>
          <w:tcPr>
            <w:tcW w:w="1087" w:type="dxa"/>
            <w:tcBorders>
              <w:tl2br w:val="nil"/>
              <w:tr2bl w:val="nil"/>
            </w:tcBorders>
            <w:noWrap w:val="0"/>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color w:val="auto"/>
                <w:kern w:val="0"/>
                <w:sz w:val="28"/>
                <w:szCs w:val="28"/>
                <w:vertAlign w:val="baseline"/>
                <w:lang w:val="en-US" w:eastAsia="zh-CN"/>
              </w:rPr>
            </w:pPr>
          </w:p>
        </w:tc>
        <w:tc>
          <w:tcPr>
            <w:tcW w:w="1087" w:type="dxa"/>
            <w:tcBorders>
              <w:tl2br w:val="nil"/>
              <w:tr2bl w:val="nil"/>
            </w:tcBorders>
            <w:noWrap w:val="0"/>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color w:val="auto"/>
                <w:kern w:val="0"/>
                <w:sz w:val="28"/>
                <w:szCs w:val="28"/>
                <w:vertAlign w:val="baseli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exact"/>
          <w:jc w:val="center"/>
        </w:trPr>
        <w:tc>
          <w:tcPr>
            <w:tcW w:w="1860" w:type="dxa"/>
            <w:tcBorders>
              <w:tl2br w:val="nil"/>
              <w:tr2bl w:val="nil"/>
            </w:tcBorders>
            <w:noWrap w:val="0"/>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left="0" w:leftChars="0" w:firstLine="0" w:firstLineChars="0"/>
              <w:jc w:val="distribute"/>
              <w:textAlignment w:val="auto"/>
              <w:outlineLvl w:val="9"/>
              <w:rPr>
                <w:rFonts w:hint="default" w:ascii="Times New Roman" w:hAnsi="Times New Roman" w:eastAsia="宋体" w:cs="Times New Roman"/>
                <w:b w:val="0"/>
                <w:bCs w:val="0"/>
                <w:color w:val="auto"/>
                <w:kern w:val="0"/>
                <w:sz w:val="28"/>
                <w:szCs w:val="28"/>
                <w:vertAlign w:val="baseline"/>
                <w:lang w:val="en-US" w:eastAsia="zh-CN"/>
              </w:rPr>
            </w:pPr>
            <w:r>
              <w:rPr>
                <w:rFonts w:hint="default" w:ascii="Times New Roman" w:hAnsi="Times New Roman" w:eastAsia="宋体" w:cs="Times New Roman"/>
                <w:b w:val="0"/>
                <w:bCs w:val="0"/>
                <w:color w:val="auto"/>
                <w:kern w:val="0"/>
                <w:sz w:val="28"/>
                <w:szCs w:val="28"/>
                <w:vertAlign w:val="baseline"/>
                <w:lang w:val="en-US" w:eastAsia="zh-CN"/>
              </w:rPr>
              <w:t>项目负责：</w:t>
            </w:r>
          </w:p>
        </w:tc>
        <w:tc>
          <w:tcPr>
            <w:tcW w:w="1313" w:type="dxa"/>
            <w:tcBorders>
              <w:tl2br w:val="nil"/>
              <w:tr2bl w:val="nil"/>
            </w:tcBorders>
            <w:noWrap w:val="0"/>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color w:val="auto"/>
                <w:kern w:val="0"/>
                <w:sz w:val="28"/>
                <w:szCs w:val="28"/>
                <w:vertAlign w:val="baseline"/>
                <w:lang w:val="en-US" w:eastAsia="zh-CN"/>
              </w:rPr>
            </w:pPr>
            <w:r>
              <w:rPr>
                <w:rFonts w:hint="eastAsia" w:ascii="Times New Roman" w:hAnsi="Times New Roman" w:eastAsia="宋体" w:cs="Times New Roman"/>
                <w:color w:val="auto"/>
                <w:kern w:val="0"/>
                <w:sz w:val="28"/>
                <w:szCs w:val="28"/>
                <w:vertAlign w:val="baseline"/>
                <w:lang w:val="en-US" w:eastAsia="zh-CN"/>
              </w:rPr>
              <w:t>蒋茂</w:t>
            </w:r>
          </w:p>
        </w:tc>
        <w:tc>
          <w:tcPr>
            <w:tcW w:w="1190" w:type="dxa"/>
            <w:tcBorders>
              <w:tl2br w:val="nil"/>
              <w:tr2bl w:val="nil"/>
            </w:tcBorders>
            <w:noWrap w:val="0"/>
            <w:vAlign w:val="center"/>
          </w:tcPr>
          <w:p>
            <w:pPr>
              <w:keepNext w:val="0"/>
              <w:keepLines w:val="0"/>
              <w:widowControl/>
              <w:suppressLineNumbers w:val="0"/>
              <w:jc w:val="left"/>
            </w:pPr>
            <w:r>
              <w:rPr>
                <w:rFonts w:ascii="宋体" w:hAnsi="宋体" w:eastAsia="宋体" w:cs="宋体"/>
                <w:kern w:val="0"/>
                <w:sz w:val="24"/>
                <w:szCs w:val="24"/>
                <w:lang w:val="en-US" w:eastAsia="zh-CN" w:bidi="ar"/>
              </w:rPr>
              <w:pict>
                <v:shape id="图片 10" o:spid="_x0000_s1026" o:spt="75" alt="IMG_256" type="#_x0000_t75" style="position:absolute;left:0pt;margin-left:6.8pt;margin-top:2.5pt;height:25.95pt;width:30.1pt;mso-wrap-distance-bottom:0pt;mso-wrap-distance-top:0pt;z-index:251667456;mso-width-relative:page;mso-height-relative:page;" filled="f" o:preferrelative="t" stroked="f" coordsize="21600,21600">
                  <v:path/>
                  <v:fill on="f" focussize="0,0"/>
                  <v:stroke on="f"/>
                  <v:imagedata r:id="rId35" o:title="IMG_256"/>
                  <o:lock v:ext="edit" aspectratio="t"/>
                  <w10:wrap type="topAndBottom"/>
                </v:shape>
              </w:pict>
            </w:r>
          </w:p>
          <w:p>
            <w:pPr>
              <w:keepNext w:val="0"/>
              <w:keepLines w:val="0"/>
              <w:pageBreakBefore w:val="0"/>
              <w:widowControl w:val="0"/>
              <w:tabs>
                <w:tab w:val="left" w:pos="2520"/>
              </w:tabs>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color w:val="auto"/>
                <w:kern w:val="0"/>
                <w:sz w:val="28"/>
                <w:szCs w:val="28"/>
                <w:vertAlign w:val="baseline"/>
                <w:lang w:val="en-US" w:eastAsia="zh-CN"/>
              </w:rPr>
            </w:pPr>
          </w:p>
        </w:tc>
        <w:tc>
          <w:tcPr>
            <w:tcW w:w="1087" w:type="dxa"/>
            <w:tcBorders>
              <w:tl2br w:val="nil"/>
              <w:tr2bl w:val="nil"/>
            </w:tcBorders>
            <w:noWrap w:val="0"/>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color w:val="auto"/>
                <w:kern w:val="0"/>
                <w:sz w:val="28"/>
                <w:szCs w:val="28"/>
                <w:vertAlign w:val="baseline"/>
                <w:lang w:val="en-US" w:eastAsia="zh-CN"/>
              </w:rPr>
            </w:pPr>
          </w:p>
        </w:tc>
        <w:tc>
          <w:tcPr>
            <w:tcW w:w="1087" w:type="dxa"/>
            <w:tcBorders>
              <w:tl2br w:val="nil"/>
              <w:tr2bl w:val="nil"/>
            </w:tcBorders>
            <w:noWrap w:val="0"/>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color w:val="auto"/>
                <w:kern w:val="0"/>
                <w:sz w:val="28"/>
                <w:szCs w:val="28"/>
                <w:vertAlign w:val="baseli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exact"/>
          <w:jc w:val="center"/>
        </w:trPr>
        <w:tc>
          <w:tcPr>
            <w:tcW w:w="1860" w:type="dxa"/>
            <w:tcBorders>
              <w:tl2br w:val="nil"/>
              <w:tr2bl w:val="nil"/>
            </w:tcBorders>
            <w:noWrap w:val="0"/>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left="0" w:leftChars="0" w:firstLine="0" w:firstLineChars="0"/>
              <w:jc w:val="center"/>
              <w:textAlignment w:val="auto"/>
              <w:outlineLvl w:val="9"/>
              <w:rPr>
                <w:rFonts w:hint="default" w:ascii="Times New Roman" w:hAnsi="Times New Roman" w:eastAsia="宋体" w:cs="Times New Roman"/>
                <w:b w:val="0"/>
                <w:bCs w:val="0"/>
                <w:color w:val="auto"/>
                <w:kern w:val="0"/>
                <w:sz w:val="28"/>
                <w:szCs w:val="28"/>
                <w:vertAlign w:val="baseline"/>
                <w:lang w:val="en-US" w:eastAsia="zh-CN"/>
              </w:rPr>
            </w:pPr>
            <w:r>
              <w:rPr>
                <w:rFonts w:hint="default" w:ascii="Times New Roman" w:hAnsi="Times New Roman" w:eastAsia="宋体" w:cs="Times New Roman"/>
                <w:b w:val="0"/>
                <w:bCs w:val="0"/>
                <w:color w:val="auto"/>
                <w:kern w:val="0"/>
                <w:sz w:val="28"/>
                <w:szCs w:val="28"/>
                <w:vertAlign w:val="baseline"/>
                <w:lang w:val="en-US" w:eastAsia="zh-CN"/>
              </w:rPr>
              <w:t>编     写：</w:t>
            </w:r>
          </w:p>
        </w:tc>
        <w:tc>
          <w:tcPr>
            <w:tcW w:w="1313" w:type="dxa"/>
            <w:tcBorders>
              <w:tl2br w:val="nil"/>
              <w:tr2bl w:val="nil"/>
            </w:tcBorders>
            <w:noWrap w:val="0"/>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color w:val="auto"/>
                <w:kern w:val="0"/>
                <w:sz w:val="28"/>
                <w:szCs w:val="28"/>
                <w:vertAlign w:val="baseline"/>
                <w:lang w:val="en-US" w:eastAsia="zh-CN"/>
              </w:rPr>
            </w:pPr>
            <w:r>
              <w:rPr>
                <w:rFonts w:hint="eastAsia" w:ascii="Times New Roman" w:hAnsi="Times New Roman" w:eastAsia="宋体" w:cs="Times New Roman"/>
                <w:color w:val="auto"/>
                <w:kern w:val="0"/>
                <w:sz w:val="28"/>
                <w:szCs w:val="28"/>
                <w:vertAlign w:val="baseline"/>
                <w:lang w:val="en-US" w:eastAsia="zh-CN"/>
              </w:rPr>
              <w:t>蒋茂</w:t>
            </w:r>
          </w:p>
        </w:tc>
        <w:tc>
          <w:tcPr>
            <w:tcW w:w="1190" w:type="dxa"/>
            <w:tcBorders>
              <w:tl2br w:val="nil"/>
              <w:tr2bl w:val="nil"/>
            </w:tcBorders>
            <w:noWrap w:val="0"/>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color w:val="auto"/>
                <w:kern w:val="0"/>
                <w:sz w:val="28"/>
                <w:szCs w:val="28"/>
                <w:vertAlign w:val="baseline"/>
                <w:lang w:val="en-US" w:eastAsia="zh-CN"/>
              </w:rPr>
            </w:pPr>
            <w:r>
              <w:rPr>
                <w:rFonts w:ascii="宋体" w:hAnsi="宋体" w:eastAsia="宋体" w:cs="宋体"/>
                <w:kern w:val="0"/>
                <w:sz w:val="24"/>
                <w:szCs w:val="24"/>
                <w:lang w:val="en-US" w:eastAsia="zh-CN" w:bidi="ar"/>
              </w:rPr>
              <w:pict>
                <v:shape id="图片 11" o:spid="_x0000_s1027" o:spt="75" alt="IMG_256" type="#_x0000_t75" style="position:absolute;left:0pt;margin-left:10.55pt;margin-top:0.75pt;height:25.95pt;width:30.1pt;mso-wrap-distance-bottom:0pt;mso-wrap-distance-top:0pt;z-index:251668480;mso-width-relative:page;mso-height-relative:page;" filled="f" o:preferrelative="t" stroked="f" coordsize="21600,21600">
                  <v:path/>
                  <v:fill on="f" focussize="0,0"/>
                  <v:stroke on="f"/>
                  <v:imagedata r:id="rId35" o:title="IMG_256"/>
                  <o:lock v:ext="edit" aspectratio="t"/>
                  <w10:wrap type="topAndBottom"/>
                </v:shape>
              </w:pict>
            </w:r>
          </w:p>
        </w:tc>
        <w:tc>
          <w:tcPr>
            <w:tcW w:w="1087" w:type="dxa"/>
            <w:tcBorders>
              <w:tl2br w:val="nil"/>
              <w:tr2bl w:val="nil"/>
            </w:tcBorders>
            <w:noWrap w:val="0"/>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color w:val="auto"/>
                <w:kern w:val="0"/>
                <w:sz w:val="28"/>
                <w:szCs w:val="28"/>
                <w:vertAlign w:val="baseline"/>
                <w:lang w:val="en-US" w:eastAsia="zh-CN"/>
              </w:rPr>
            </w:pPr>
            <w:r>
              <w:rPr>
                <w:rFonts w:hint="eastAsia" w:ascii="Times New Roman" w:hAnsi="Times New Roman" w:eastAsia="宋体" w:cs="Times New Roman"/>
                <w:color w:val="auto"/>
                <w:kern w:val="0"/>
                <w:sz w:val="28"/>
                <w:szCs w:val="28"/>
                <w:vertAlign w:val="baseline"/>
                <w:lang w:val="en-US" w:eastAsia="zh-CN"/>
              </w:rPr>
              <w:t>张衡</w:t>
            </w:r>
          </w:p>
        </w:tc>
        <w:tc>
          <w:tcPr>
            <w:tcW w:w="1087" w:type="dxa"/>
            <w:tcBorders>
              <w:tl2br w:val="nil"/>
              <w:tr2bl w:val="nil"/>
            </w:tcBorders>
            <w:noWrap w:val="0"/>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color w:val="auto"/>
                <w:kern w:val="0"/>
                <w:sz w:val="28"/>
                <w:szCs w:val="28"/>
                <w:vertAlign w:val="baseline"/>
                <w:lang w:val="en-US" w:eastAsia="zh-CN"/>
              </w:rPr>
            </w:pPr>
            <w:r>
              <w:rPr>
                <w:rFonts w:hint="default" w:ascii="Times New Roman" w:hAnsi="Times New Roman" w:eastAsia="宋体" w:cs="Times New Roman"/>
                <w:color w:val="auto"/>
                <w:kern w:val="0"/>
                <w:sz w:val="28"/>
                <w:szCs w:val="28"/>
                <w:vertAlign w:val="baseline"/>
                <w:lang w:val="en-US" w:eastAsia="zh-CN"/>
              </w:rPr>
              <w:pict>
                <v:shape id="_x0000_i1028" o:spt="75" alt="(~S785WT2T`2UXABPJ0`PGA" type="#_x0000_t75" style="height:23.05pt;width:43.45pt;" filled="f" o:preferrelative="t" stroked="f" coordsize="21600,21600">
                  <v:path/>
                  <v:fill on="f" focussize="0,0"/>
                  <v:stroke on="f"/>
                  <v:imagedata r:id="rId36" o:title="(~S785WT2T`2UXABPJ0`PGA"/>
                  <o:lock v:ext="edit" aspectratio="t"/>
                  <w10:wrap type="none"/>
                  <w10:anchorlock/>
                </v:shape>
              </w:pic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exact"/>
          <w:jc w:val="center"/>
        </w:trPr>
        <w:tc>
          <w:tcPr>
            <w:tcW w:w="1860" w:type="dxa"/>
            <w:tcBorders>
              <w:tl2br w:val="nil"/>
              <w:tr2bl w:val="nil"/>
            </w:tcBorders>
            <w:noWrap w:val="0"/>
            <w:vAlign w:val="top"/>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leftChars="200" w:firstLine="0" w:firstLineChars="0"/>
              <w:jc w:val="distribute"/>
              <w:textAlignment w:val="auto"/>
              <w:outlineLvl w:val="9"/>
              <w:rPr>
                <w:rFonts w:hint="default" w:ascii="Times New Roman" w:hAnsi="Times New Roman" w:eastAsia="宋体" w:cs="Times New Roman"/>
                <w:color w:val="auto"/>
                <w:kern w:val="0"/>
                <w:sz w:val="28"/>
                <w:szCs w:val="28"/>
                <w:vertAlign w:val="baseline"/>
                <w:lang w:val="en-US" w:eastAsia="zh-CN"/>
              </w:rPr>
            </w:pPr>
          </w:p>
        </w:tc>
        <w:tc>
          <w:tcPr>
            <w:tcW w:w="1313" w:type="dxa"/>
            <w:tcBorders>
              <w:tl2br w:val="nil"/>
              <w:tr2bl w:val="nil"/>
            </w:tcBorders>
            <w:noWrap w:val="0"/>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kern w:val="0"/>
                <w:sz w:val="28"/>
                <w:szCs w:val="28"/>
                <w:vertAlign w:val="baseline"/>
                <w:lang w:val="en-US" w:eastAsia="zh-CN" w:bidi="zh-CN"/>
              </w:rPr>
            </w:pPr>
          </w:p>
        </w:tc>
        <w:tc>
          <w:tcPr>
            <w:tcW w:w="1190" w:type="dxa"/>
            <w:tcBorders>
              <w:tl2br w:val="nil"/>
              <w:tr2bl w:val="nil"/>
            </w:tcBorders>
            <w:noWrap w:val="0"/>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kern w:val="0"/>
                <w:sz w:val="28"/>
                <w:szCs w:val="28"/>
                <w:vertAlign w:val="baseline"/>
                <w:lang w:val="en-US" w:eastAsia="zh-CN" w:bidi="zh-CN"/>
              </w:rPr>
            </w:pPr>
          </w:p>
        </w:tc>
        <w:tc>
          <w:tcPr>
            <w:tcW w:w="1087" w:type="dxa"/>
            <w:tcBorders>
              <w:tl2br w:val="nil"/>
              <w:tr2bl w:val="nil"/>
            </w:tcBorders>
            <w:noWrap w:val="0"/>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kern w:val="0"/>
                <w:sz w:val="28"/>
                <w:szCs w:val="28"/>
                <w:vertAlign w:val="baseline"/>
                <w:lang w:val="en-US" w:eastAsia="zh-CN" w:bidi="zh-CN"/>
              </w:rPr>
            </w:pPr>
          </w:p>
        </w:tc>
        <w:tc>
          <w:tcPr>
            <w:tcW w:w="1087" w:type="dxa"/>
            <w:tcBorders>
              <w:tl2br w:val="nil"/>
              <w:tr2bl w:val="nil"/>
            </w:tcBorders>
            <w:noWrap w:val="0"/>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color w:val="auto"/>
                <w:kern w:val="0"/>
                <w:sz w:val="28"/>
                <w:szCs w:val="28"/>
                <w:vertAlign w:val="baseli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exact"/>
          <w:jc w:val="center"/>
        </w:trPr>
        <w:tc>
          <w:tcPr>
            <w:tcW w:w="1860" w:type="dxa"/>
            <w:tcBorders>
              <w:tl2br w:val="nil"/>
              <w:tr2bl w:val="nil"/>
            </w:tcBorders>
            <w:noWrap w:val="0"/>
            <w:vAlign w:val="top"/>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leftChars="200" w:firstLine="0" w:firstLineChars="0"/>
              <w:jc w:val="distribute"/>
              <w:textAlignment w:val="auto"/>
              <w:outlineLvl w:val="9"/>
              <w:rPr>
                <w:rFonts w:hint="default" w:ascii="Times New Roman" w:hAnsi="Times New Roman" w:eastAsia="宋体" w:cs="Times New Roman"/>
                <w:color w:val="auto"/>
                <w:kern w:val="0"/>
                <w:sz w:val="28"/>
                <w:szCs w:val="28"/>
                <w:vertAlign w:val="baseline"/>
                <w:lang w:val="en-US" w:eastAsia="zh-CN"/>
              </w:rPr>
            </w:pPr>
          </w:p>
        </w:tc>
        <w:tc>
          <w:tcPr>
            <w:tcW w:w="1313" w:type="dxa"/>
            <w:tcBorders>
              <w:tl2br w:val="nil"/>
              <w:tr2bl w:val="nil"/>
            </w:tcBorders>
            <w:noWrap w:val="0"/>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color w:val="auto"/>
                <w:kern w:val="0"/>
                <w:sz w:val="28"/>
                <w:szCs w:val="28"/>
                <w:vertAlign w:val="baseline"/>
                <w:lang w:val="en-US" w:eastAsia="zh-CN"/>
              </w:rPr>
            </w:pPr>
          </w:p>
        </w:tc>
        <w:tc>
          <w:tcPr>
            <w:tcW w:w="1190" w:type="dxa"/>
            <w:tcBorders>
              <w:tl2br w:val="nil"/>
              <w:tr2bl w:val="nil"/>
            </w:tcBorders>
            <w:noWrap w:val="0"/>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color w:val="auto"/>
                <w:kern w:val="0"/>
                <w:sz w:val="28"/>
                <w:szCs w:val="28"/>
                <w:vertAlign w:val="baseline"/>
                <w:lang w:val="en-US" w:eastAsia="zh-CN"/>
              </w:rPr>
            </w:pPr>
          </w:p>
        </w:tc>
        <w:tc>
          <w:tcPr>
            <w:tcW w:w="1087" w:type="dxa"/>
            <w:tcBorders>
              <w:tl2br w:val="nil"/>
              <w:tr2bl w:val="nil"/>
            </w:tcBorders>
            <w:noWrap w:val="0"/>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color w:val="auto"/>
                <w:kern w:val="0"/>
                <w:sz w:val="28"/>
                <w:szCs w:val="28"/>
                <w:vertAlign w:val="baseline"/>
                <w:lang w:val="en-US" w:eastAsia="zh-CN"/>
              </w:rPr>
            </w:pPr>
          </w:p>
        </w:tc>
        <w:tc>
          <w:tcPr>
            <w:tcW w:w="1087" w:type="dxa"/>
            <w:tcBorders>
              <w:tl2br w:val="nil"/>
              <w:tr2bl w:val="nil"/>
            </w:tcBorders>
            <w:noWrap w:val="0"/>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color w:val="auto"/>
                <w:kern w:val="0"/>
                <w:sz w:val="28"/>
                <w:szCs w:val="28"/>
                <w:vertAlign w:val="baseline"/>
                <w:lang w:val="en-US" w:eastAsia="zh-CN"/>
              </w:rPr>
            </w:pPr>
          </w:p>
        </w:tc>
      </w:tr>
    </w:tbl>
    <w:p>
      <w:pPr>
        <w:pStyle w:val="2"/>
        <w:rPr>
          <w:rFonts w:hint="eastAsia"/>
          <w:lang w:val="en-US" w:eastAsia="zh-CN"/>
        </w:rPr>
        <w:sectPr>
          <w:pgSz w:w="11905" w:h="16838"/>
          <w:pgMar w:top="1440" w:right="1440" w:bottom="1440" w:left="1440" w:header="850" w:footer="992" w:gutter="0"/>
          <w:paperSrc/>
          <w:cols w:space="720" w:num="1"/>
          <w:rtlGutter w:val="0"/>
          <w:docGrid w:type="lines" w:linePitch="332" w:charSpace="0"/>
        </w:sectPr>
      </w:pPr>
    </w:p>
    <w:p>
      <w:pPr>
        <w:pStyle w:val="8"/>
        <w:bidi w:val="0"/>
        <w:jc w:val="center"/>
        <w:rPr>
          <w:rFonts w:hint="eastAsia" w:ascii="黑体" w:hAnsi="宋体" w:eastAsia="黑体" w:cs="黑体"/>
          <w:color w:val="000000"/>
          <w:kern w:val="0"/>
          <w:sz w:val="32"/>
          <w:szCs w:val="32"/>
          <w:lang w:val="en-US" w:eastAsia="zh-CN" w:bidi="ar"/>
        </w:rPr>
      </w:pPr>
      <w:bookmarkStart w:id="0" w:name="_Toc11627"/>
      <w:r>
        <w:rPr>
          <w:rFonts w:hint="eastAsia" w:ascii="黑体" w:hAnsi="宋体" w:eastAsia="黑体" w:cs="黑体"/>
          <w:color w:val="000000"/>
          <w:kern w:val="0"/>
          <w:sz w:val="32"/>
          <w:szCs w:val="32"/>
          <w:lang w:val="en-US" w:eastAsia="zh-CN" w:bidi="ar"/>
        </w:rPr>
        <w:t>目录</w:t>
      </w:r>
      <w:bookmarkEnd w:id="0"/>
    </w:p>
    <w:p>
      <w:pPr>
        <w:pStyle w:val="19"/>
        <w:tabs>
          <w:tab w:val="right" w:leader="dot" w:pos="8675"/>
        </w:tabs>
        <w:rPr>
          <w:rFonts w:ascii="黑体" w:hAnsi="宋体" w:eastAsia="黑体" w:cs="黑体"/>
          <w:color w:val="000000"/>
          <w:kern w:val="0"/>
          <w:sz w:val="32"/>
          <w:szCs w:val="32"/>
          <w:lang w:val="en-US" w:eastAsia="zh-CN" w:bidi="ar"/>
        </w:rPr>
      </w:pPr>
      <w:r>
        <w:rPr>
          <w:b w:val="0"/>
          <w:bCs/>
        </w:rPr>
        <w:fldChar w:fldCharType="begin"/>
      </w:r>
      <w:r>
        <w:rPr>
          <w:b w:val="0"/>
          <w:bCs/>
        </w:rPr>
        <w:instrText xml:space="preserve">TOC \o "1-2" \h \u </w:instrText>
      </w:r>
      <w:r>
        <w:rPr>
          <w:b w:val="0"/>
          <w:bCs/>
        </w:rPr>
        <w:fldChar w:fldCharType="separate"/>
      </w:r>
      <w:r>
        <w:rPr>
          <w:rFonts w:ascii="黑体" w:hAnsi="宋体" w:eastAsia="黑体" w:cs="黑体"/>
          <w:color w:val="000000"/>
          <w:kern w:val="0"/>
          <w:sz w:val="32"/>
          <w:szCs w:val="32"/>
          <w:lang w:val="en-US" w:eastAsia="zh-CN" w:bidi="ar"/>
        </w:rPr>
        <w:fldChar w:fldCharType="begin"/>
      </w:r>
      <w:r>
        <w:rPr>
          <w:rFonts w:ascii="黑体" w:hAnsi="宋体" w:eastAsia="黑体" w:cs="黑体"/>
          <w:color w:val="000000"/>
          <w:kern w:val="0"/>
          <w:sz w:val="32"/>
          <w:szCs w:val="32"/>
          <w:lang w:val="en-US" w:eastAsia="zh-CN" w:bidi="ar"/>
        </w:rPr>
        <w:instrText xml:space="preserve"> HYPERLINK \l _Toc22545 </w:instrText>
      </w:r>
      <w:r>
        <w:rPr>
          <w:rFonts w:ascii="黑体" w:hAnsi="宋体" w:eastAsia="黑体" w:cs="黑体"/>
          <w:color w:val="000000"/>
          <w:kern w:val="0"/>
          <w:sz w:val="32"/>
          <w:szCs w:val="32"/>
          <w:lang w:val="en-US" w:eastAsia="zh-CN" w:bidi="ar"/>
        </w:rPr>
        <w:fldChar w:fldCharType="separate"/>
      </w:r>
      <w:r>
        <w:rPr>
          <w:rFonts w:hint="eastAsia" w:ascii="黑体" w:hAnsi="宋体" w:eastAsia="黑体" w:cs="黑体"/>
          <w:color w:val="000000"/>
          <w:kern w:val="0"/>
          <w:sz w:val="32"/>
          <w:szCs w:val="32"/>
          <w:lang w:val="en-US" w:eastAsia="zh-CN" w:bidi="ar"/>
        </w:rPr>
        <w:t>1 建设项目及水土保持工作概况</w:t>
      </w:r>
      <w:r>
        <w:rPr>
          <w:rFonts w:ascii="黑体" w:hAnsi="宋体" w:eastAsia="黑体" w:cs="黑体"/>
          <w:color w:val="000000"/>
          <w:kern w:val="0"/>
          <w:sz w:val="32"/>
          <w:szCs w:val="32"/>
          <w:lang w:val="en-US" w:eastAsia="zh-CN" w:bidi="ar"/>
        </w:rPr>
        <w:tab/>
      </w:r>
      <w:r>
        <w:rPr>
          <w:rFonts w:ascii="黑体" w:hAnsi="宋体" w:eastAsia="黑体" w:cs="黑体"/>
          <w:color w:val="000000"/>
          <w:kern w:val="0"/>
          <w:sz w:val="32"/>
          <w:szCs w:val="32"/>
          <w:lang w:val="en-US" w:eastAsia="zh-CN" w:bidi="ar"/>
        </w:rPr>
        <w:fldChar w:fldCharType="begin"/>
      </w:r>
      <w:r>
        <w:rPr>
          <w:rFonts w:ascii="黑体" w:hAnsi="宋体" w:eastAsia="黑体" w:cs="黑体"/>
          <w:color w:val="000000"/>
          <w:kern w:val="0"/>
          <w:sz w:val="32"/>
          <w:szCs w:val="32"/>
          <w:lang w:val="en-US" w:eastAsia="zh-CN" w:bidi="ar"/>
        </w:rPr>
        <w:instrText xml:space="preserve"> PAGEREF _Toc22545 \h </w:instrText>
      </w:r>
      <w:r>
        <w:rPr>
          <w:rFonts w:ascii="黑体" w:hAnsi="宋体" w:eastAsia="黑体" w:cs="黑体"/>
          <w:color w:val="000000"/>
          <w:kern w:val="0"/>
          <w:sz w:val="32"/>
          <w:szCs w:val="32"/>
          <w:lang w:val="en-US" w:eastAsia="zh-CN" w:bidi="ar"/>
        </w:rPr>
        <w:fldChar w:fldCharType="separate"/>
      </w:r>
      <w:r>
        <w:rPr>
          <w:rFonts w:ascii="黑体" w:hAnsi="宋体" w:eastAsia="黑体" w:cs="黑体"/>
          <w:color w:val="000000"/>
          <w:kern w:val="0"/>
          <w:sz w:val="32"/>
          <w:szCs w:val="32"/>
          <w:lang w:val="en-US" w:eastAsia="zh-CN" w:bidi="ar"/>
        </w:rPr>
        <w:t>1</w:t>
      </w:r>
      <w:r>
        <w:rPr>
          <w:rFonts w:ascii="黑体" w:hAnsi="宋体" w:eastAsia="黑体" w:cs="黑体"/>
          <w:color w:val="000000"/>
          <w:kern w:val="0"/>
          <w:sz w:val="32"/>
          <w:szCs w:val="32"/>
          <w:lang w:val="en-US" w:eastAsia="zh-CN" w:bidi="ar"/>
        </w:rPr>
        <w:fldChar w:fldCharType="end"/>
      </w:r>
      <w:r>
        <w:rPr>
          <w:rFonts w:ascii="黑体" w:hAnsi="宋体" w:eastAsia="黑体" w:cs="黑体"/>
          <w:color w:val="000000"/>
          <w:kern w:val="0"/>
          <w:sz w:val="32"/>
          <w:szCs w:val="32"/>
          <w:lang w:val="en-US" w:eastAsia="zh-CN" w:bidi="ar"/>
        </w:rPr>
        <w:fldChar w:fldCharType="end"/>
      </w:r>
    </w:p>
    <w:p>
      <w:pPr>
        <w:pStyle w:val="20"/>
        <w:tabs>
          <w:tab w:val="right" w:leader="dot" w:pos="8675"/>
        </w:tabs>
        <w:rPr>
          <w:rFonts w:hint="eastAsia" w:ascii="仿宋" w:hAnsi="仿宋" w:eastAsia="仿宋" w:cs="仿宋"/>
          <w:sz w:val="28"/>
          <w:szCs w:val="28"/>
        </w:rPr>
      </w:pPr>
      <w:r>
        <w:rPr>
          <w:rFonts w:hint="eastAsia" w:ascii="仿宋" w:hAnsi="仿宋" w:eastAsia="仿宋" w:cs="仿宋"/>
          <w:bCs/>
          <w:sz w:val="28"/>
          <w:szCs w:val="28"/>
        </w:rPr>
        <w:fldChar w:fldCharType="begin"/>
      </w:r>
      <w:r>
        <w:rPr>
          <w:rFonts w:hint="eastAsia" w:ascii="仿宋" w:hAnsi="仿宋" w:eastAsia="仿宋" w:cs="仿宋"/>
          <w:bCs/>
          <w:sz w:val="28"/>
          <w:szCs w:val="28"/>
        </w:rPr>
        <w:instrText xml:space="preserve"> HYPERLINK \l _Toc7714 </w:instrText>
      </w:r>
      <w:r>
        <w:rPr>
          <w:rFonts w:hint="eastAsia" w:ascii="仿宋" w:hAnsi="仿宋" w:eastAsia="仿宋" w:cs="仿宋"/>
          <w:bCs/>
          <w:sz w:val="28"/>
          <w:szCs w:val="28"/>
        </w:rPr>
        <w:fldChar w:fldCharType="separate"/>
      </w:r>
      <w:r>
        <w:rPr>
          <w:rFonts w:hint="eastAsia" w:ascii="仿宋" w:hAnsi="仿宋" w:eastAsia="仿宋" w:cs="仿宋"/>
          <w:sz w:val="28"/>
          <w:szCs w:val="28"/>
          <w:lang w:val="en-US" w:eastAsia="zh-CN"/>
        </w:rPr>
        <w:t>1.1 建设项目概况</w:t>
      </w:r>
      <w:r>
        <w:rPr>
          <w:rFonts w:hint="eastAsia" w:ascii="仿宋" w:hAnsi="仿宋" w:eastAsia="仿宋" w:cs="仿宋"/>
          <w:sz w:val="28"/>
          <w:szCs w:val="28"/>
        </w:rPr>
        <w:tab/>
      </w: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PAGEREF _Toc7714 \h </w:instrText>
      </w:r>
      <w:r>
        <w:rPr>
          <w:rFonts w:hint="eastAsia" w:ascii="仿宋" w:hAnsi="仿宋" w:eastAsia="仿宋" w:cs="仿宋"/>
          <w:sz w:val="28"/>
          <w:szCs w:val="28"/>
        </w:rPr>
        <w:fldChar w:fldCharType="separate"/>
      </w:r>
      <w:r>
        <w:rPr>
          <w:rFonts w:hint="eastAsia" w:ascii="仿宋" w:hAnsi="仿宋" w:eastAsia="仿宋" w:cs="仿宋"/>
          <w:sz w:val="28"/>
          <w:szCs w:val="28"/>
        </w:rPr>
        <w:t>1</w:t>
      </w:r>
      <w:r>
        <w:rPr>
          <w:rFonts w:hint="eastAsia" w:ascii="仿宋" w:hAnsi="仿宋" w:eastAsia="仿宋" w:cs="仿宋"/>
          <w:sz w:val="28"/>
          <w:szCs w:val="28"/>
        </w:rPr>
        <w:fldChar w:fldCharType="end"/>
      </w:r>
      <w:r>
        <w:rPr>
          <w:rFonts w:hint="eastAsia" w:ascii="仿宋" w:hAnsi="仿宋" w:eastAsia="仿宋" w:cs="仿宋"/>
          <w:bCs/>
          <w:sz w:val="28"/>
          <w:szCs w:val="28"/>
        </w:rPr>
        <w:fldChar w:fldCharType="end"/>
      </w:r>
    </w:p>
    <w:p>
      <w:pPr>
        <w:pStyle w:val="20"/>
        <w:tabs>
          <w:tab w:val="right" w:leader="dot" w:pos="8675"/>
        </w:tabs>
        <w:rPr>
          <w:rFonts w:hint="eastAsia" w:ascii="仿宋" w:hAnsi="仿宋" w:eastAsia="仿宋" w:cs="仿宋"/>
          <w:sz w:val="28"/>
          <w:szCs w:val="28"/>
        </w:rPr>
      </w:pPr>
      <w:r>
        <w:rPr>
          <w:rFonts w:hint="eastAsia" w:ascii="仿宋" w:hAnsi="仿宋" w:eastAsia="仿宋" w:cs="仿宋"/>
          <w:bCs/>
          <w:sz w:val="28"/>
          <w:szCs w:val="28"/>
        </w:rPr>
        <w:fldChar w:fldCharType="begin"/>
      </w:r>
      <w:r>
        <w:rPr>
          <w:rFonts w:hint="eastAsia" w:ascii="仿宋" w:hAnsi="仿宋" w:eastAsia="仿宋" w:cs="仿宋"/>
          <w:bCs/>
          <w:sz w:val="28"/>
          <w:szCs w:val="28"/>
        </w:rPr>
        <w:instrText xml:space="preserve"> HYPERLINK \l _Toc26620 </w:instrText>
      </w:r>
      <w:r>
        <w:rPr>
          <w:rFonts w:hint="eastAsia" w:ascii="仿宋" w:hAnsi="仿宋" w:eastAsia="仿宋" w:cs="仿宋"/>
          <w:bCs/>
          <w:sz w:val="28"/>
          <w:szCs w:val="28"/>
        </w:rPr>
        <w:fldChar w:fldCharType="separate"/>
      </w:r>
      <w:r>
        <w:rPr>
          <w:rFonts w:hint="eastAsia" w:ascii="仿宋" w:hAnsi="仿宋" w:eastAsia="仿宋" w:cs="仿宋"/>
          <w:sz w:val="28"/>
          <w:szCs w:val="28"/>
          <w:lang w:val="en-US" w:eastAsia="zh-CN"/>
        </w:rPr>
        <w:t>1.2 水土保持工作情况</w:t>
      </w:r>
      <w:r>
        <w:rPr>
          <w:rFonts w:hint="eastAsia" w:ascii="仿宋" w:hAnsi="仿宋" w:eastAsia="仿宋" w:cs="仿宋"/>
          <w:sz w:val="28"/>
          <w:szCs w:val="28"/>
        </w:rPr>
        <w:tab/>
      </w: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PAGEREF _Toc26620 \h </w:instrText>
      </w:r>
      <w:r>
        <w:rPr>
          <w:rFonts w:hint="eastAsia" w:ascii="仿宋" w:hAnsi="仿宋" w:eastAsia="仿宋" w:cs="仿宋"/>
          <w:sz w:val="28"/>
          <w:szCs w:val="28"/>
        </w:rPr>
        <w:fldChar w:fldCharType="separate"/>
      </w:r>
      <w:r>
        <w:rPr>
          <w:rFonts w:hint="eastAsia" w:ascii="仿宋" w:hAnsi="仿宋" w:eastAsia="仿宋" w:cs="仿宋"/>
          <w:sz w:val="28"/>
          <w:szCs w:val="28"/>
        </w:rPr>
        <w:t>3</w:t>
      </w:r>
      <w:r>
        <w:rPr>
          <w:rFonts w:hint="eastAsia" w:ascii="仿宋" w:hAnsi="仿宋" w:eastAsia="仿宋" w:cs="仿宋"/>
          <w:sz w:val="28"/>
          <w:szCs w:val="28"/>
        </w:rPr>
        <w:fldChar w:fldCharType="end"/>
      </w:r>
      <w:r>
        <w:rPr>
          <w:rFonts w:hint="eastAsia" w:ascii="仿宋" w:hAnsi="仿宋" w:eastAsia="仿宋" w:cs="仿宋"/>
          <w:bCs/>
          <w:sz w:val="28"/>
          <w:szCs w:val="28"/>
        </w:rPr>
        <w:fldChar w:fldCharType="end"/>
      </w:r>
    </w:p>
    <w:p>
      <w:pPr>
        <w:pStyle w:val="20"/>
        <w:tabs>
          <w:tab w:val="right" w:leader="dot" w:pos="8675"/>
        </w:tabs>
      </w:pPr>
      <w:r>
        <w:rPr>
          <w:rFonts w:hint="eastAsia" w:ascii="仿宋" w:hAnsi="仿宋" w:eastAsia="仿宋" w:cs="仿宋"/>
          <w:bCs/>
          <w:sz w:val="28"/>
          <w:szCs w:val="28"/>
        </w:rPr>
        <w:fldChar w:fldCharType="begin"/>
      </w:r>
      <w:r>
        <w:rPr>
          <w:rFonts w:hint="eastAsia" w:ascii="仿宋" w:hAnsi="仿宋" w:eastAsia="仿宋" w:cs="仿宋"/>
          <w:bCs/>
          <w:sz w:val="28"/>
          <w:szCs w:val="28"/>
        </w:rPr>
        <w:instrText xml:space="preserve"> HYPERLINK \l _Toc18169 </w:instrText>
      </w:r>
      <w:r>
        <w:rPr>
          <w:rFonts w:hint="eastAsia" w:ascii="仿宋" w:hAnsi="仿宋" w:eastAsia="仿宋" w:cs="仿宋"/>
          <w:bCs/>
          <w:sz w:val="28"/>
          <w:szCs w:val="28"/>
        </w:rPr>
        <w:fldChar w:fldCharType="separate"/>
      </w:r>
      <w:r>
        <w:rPr>
          <w:rFonts w:hint="eastAsia" w:ascii="仿宋" w:hAnsi="仿宋" w:eastAsia="仿宋" w:cs="仿宋"/>
          <w:sz w:val="28"/>
          <w:szCs w:val="28"/>
          <w:lang w:val="en-US" w:eastAsia="zh-CN"/>
        </w:rPr>
        <w:t>1.3 监测工作实施概况</w:t>
      </w:r>
      <w:r>
        <w:rPr>
          <w:rFonts w:hint="eastAsia" w:ascii="仿宋" w:hAnsi="仿宋" w:eastAsia="仿宋" w:cs="仿宋"/>
          <w:sz w:val="28"/>
          <w:szCs w:val="28"/>
        </w:rPr>
        <w:tab/>
      </w: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PAGEREF _Toc18169 \h </w:instrText>
      </w:r>
      <w:r>
        <w:rPr>
          <w:rFonts w:hint="eastAsia" w:ascii="仿宋" w:hAnsi="仿宋" w:eastAsia="仿宋" w:cs="仿宋"/>
          <w:sz w:val="28"/>
          <w:szCs w:val="28"/>
        </w:rPr>
        <w:fldChar w:fldCharType="separate"/>
      </w:r>
      <w:r>
        <w:rPr>
          <w:rFonts w:hint="eastAsia" w:ascii="仿宋" w:hAnsi="仿宋" w:eastAsia="仿宋" w:cs="仿宋"/>
          <w:sz w:val="28"/>
          <w:szCs w:val="28"/>
        </w:rPr>
        <w:t>4</w:t>
      </w:r>
      <w:r>
        <w:rPr>
          <w:rFonts w:hint="eastAsia" w:ascii="仿宋" w:hAnsi="仿宋" w:eastAsia="仿宋" w:cs="仿宋"/>
          <w:sz w:val="28"/>
          <w:szCs w:val="28"/>
        </w:rPr>
        <w:fldChar w:fldCharType="end"/>
      </w:r>
      <w:r>
        <w:rPr>
          <w:rFonts w:hint="eastAsia" w:ascii="仿宋" w:hAnsi="仿宋" w:eastAsia="仿宋" w:cs="仿宋"/>
          <w:bCs/>
          <w:sz w:val="28"/>
          <w:szCs w:val="28"/>
        </w:rPr>
        <w:fldChar w:fldCharType="end"/>
      </w:r>
    </w:p>
    <w:p>
      <w:pPr>
        <w:pStyle w:val="19"/>
        <w:tabs>
          <w:tab w:val="right" w:leader="dot" w:pos="8675"/>
        </w:tabs>
        <w:rPr>
          <w:rFonts w:ascii="黑体" w:hAnsi="宋体" w:eastAsia="黑体" w:cs="黑体"/>
          <w:color w:val="000000"/>
          <w:kern w:val="0"/>
          <w:sz w:val="32"/>
          <w:szCs w:val="32"/>
          <w:lang w:val="en-US" w:eastAsia="zh-CN" w:bidi="ar"/>
        </w:rPr>
      </w:pPr>
      <w:r>
        <w:rPr>
          <w:rFonts w:ascii="黑体" w:hAnsi="宋体" w:eastAsia="黑体" w:cs="黑体"/>
          <w:color w:val="000000"/>
          <w:kern w:val="0"/>
          <w:sz w:val="32"/>
          <w:szCs w:val="32"/>
          <w:lang w:val="en-US" w:eastAsia="zh-CN" w:bidi="ar"/>
        </w:rPr>
        <w:fldChar w:fldCharType="begin"/>
      </w:r>
      <w:r>
        <w:rPr>
          <w:rFonts w:ascii="黑体" w:hAnsi="宋体" w:eastAsia="黑体" w:cs="黑体"/>
          <w:color w:val="000000"/>
          <w:kern w:val="0"/>
          <w:sz w:val="32"/>
          <w:szCs w:val="32"/>
          <w:lang w:val="en-US" w:eastAsia="zh-CN" w:bidi="ar"/>
        </w:rPr>
        <w:instrText xml:space="preserve"> HYPERLINK \l _Toc593 </w:instrText>
      </w:r>
      <w:r>
        <w:rPr>
          <w:rFonts w:ascii="黑体" w:hAnsi="宋体" w:eastAsia="黑体" w:cs="黑体"/>
          <w:color w:val="000000"/>
          <w:kern w:val="0"/>
          <w:sz w:val="32"/>
          <w:szCs w:val="32"/>
          <w:lang w:val="en-US" w:eastAsia="zh-CN" w:bidi="ar"/>
        </w:rPr>
        <w:fldChar w:fldCharType="separate"/>
      </w:r>
      <w:r>
        <w:rPr>
          <w:rFonts w:hint="eastAsia" w:ascii="黑体" w:hAnsi="宋体" w:eastAsia="黑体" w:cs="黑体"/>
          <w:color w:val="000000"/>
          <w:kern w:val="0"/>
          <w:sz w:val="32"/>
          <w:szCs w:val="32"/>
          <w:lang w:val="en-US" w:eastAsia="zh-CN" w:bidi="ar"/>
        </w:rPr>
        <w:t>2 监测内容和方法</w:t>
      </w:r>
      <w:r>
        <w:rPr>
          <w:rFonts w:ascii="黑体" w:hAnsi="宋体" w:eastAsia="黑体" w:cs="黑体"/>
          <w:color w:val="000000"/>
          <w:kern w:val="0"/>
          <w:sz w:val="32"/>
          <w:szCs w:val="32"/>
          <w:lang w:val="en-US" w:eastAsia="zh-CN" w:bidi="ar"/>
        </w:rPr>
        <w:tab/>
      </w:r>
      <w:r>
        <w:rPr>
          <w:rFonts w:ascii="黑体" w:hAnsi="宋体" w:eastAsia="黑体" w:cs="黑体"/>
          <w:color w:val="000000"/>
          <w:kern w:val="0"/>
          <w:sz w:val="32"/>
          <w:szCs w:val="32"/>
          <w:lang w:val="en-US" w:eastAsia="zh-CN" w:bidi="ar"/>
        </w:rPr>
        <w:fldChar w:fldCharType="begin"/>
      </w:r>
      <w:r>
        <w:rPr>
          <w:rFonts w:ascii="黑体" w:hAnsi="宋体" w:eastAsia="黑体" w:cs="黑体"/>
          <w:color w:val="000000"/>
          <w:kern w:val="0"/>
          <w:sz w:val="32"/>
          <w:szCs w:val="32"/>
          <w:lang w:val="en-US" w:eastAsia="zh-CN" w:bidi="ar"/>
        </w:rPr>
        <w:instrText xml:space="preserve"> PAGEREF _Toc593 \h </w:instrText>
      </w:r>
      <w:r>
        <w:rPr>
          <w:rFonts w:ascii="黑体" w:hAnsi="宋体" w:eastAsia="黑体" w:cs="黑体"/>
          <w:color w:val="000000"/>
          <w:kern w:val="0"/>
          <w:sz w:val="32"/>
          <w:szCs w:val="32"/>
          <w:lang w:val="en-US" w:eastAsia="zh-CN" w:bidi="ar"/>
        </w:rPr>
        <w:fldChar w:fldCharType="separate"/>
      </w:r>
      <w:r>
        <w:rPr>
          <w:rFonts w:ascii="黑体" w:hAnsi="宋体" w:eastAsia="黑体" w:cs="黑体"/>
          <w:color w:val="000000"/>
          <w:kern w:val="0"/>
          <w:sz w:val="32"/>
          <w:szCs w:val="32"/>
          <w:lang w:val="en-US" w:eastAsia="zh-CN" w:bidi="ar"/>
        </w:rPr>
        <w:t>7</w:t>
      </w:r>
      <w:r>
        <w:rPr>
          <w:rFonts w:ascii="黑体" w:hAnsi="宋体" w:eastAsia="黑体" w:cs="黑体"/>
          <w:color w:val="000000"/>
          <w:kern w:val="0"/>
          <w:sz w:val="32"/>
          <w:szCs w:val="32"/>
          <w:lang w:val="en-US" w:eastAsia="zh-CN" w:bidi="ar"/>
        </w:rPr>
        <w:fldChar w:fldCharType="end"/>
      </w:r>
      <w:r>
        <w:rPr>
          <w:rFonts w:ascii="黑体" w:hAnsi="宋体" w:eastAsia="黑体" w:cs="黑体"/>
          <w:color w:val="000000"/>
          <w:kern w:val="0"/>
          <w:sz w:val="32"/>
          <w:szCs w:val="32"/>
          <w:lang w:val="en-US" w:eastAsia="zh-CN" w:bidi="ar"/>
        </w:rPr>
        <w:fldChar w:fldCharType="end"/>
      </w:r>
    </w:p>
    <w:p>
      <w:pPr>
        <w:pStyle w:val="20"/>
        <w:tabs>
          <w:tab w:val="right" w:leader="dot" w:pos="8675"/>
        </w:tabs>
        <w:rPr>
          <w:rFonts w:hint="eastAsia" w:ascii="仿宋" w:hAnsi="仿宋" w:eastAsia="仿宋" w:cs="仿宋"/>
          <w:bCs/>
          <w:sz w:val="28"/>
          <w:szCs w:val="28"/>
        </w:rPr>
      </w:pPr>
      <w:r>
        <w:rPr>
          <w:rFonts w:hint="eastAsia" w:ascii="仿宋" w:hAnsi="仿宋" w:eastAsia="仿宋" w:cs="仿宋"/>
          <w:bCs/>
          <w:sz w:val="28"/>
          <w:szCs w:val="28"/>
        </w:rPr>
        <w:fldChar w:fldCharType="begin"/>
      </w:r>
      <w:r>
        <w:rPr>
          <w:rFonts w:hint="eastAsia" w:ascii="仿宋" w:hAnsi="仿宋" w:eastAsia="仿宋" w:cs="仿宋"/>
          <w:bCs/>
          <w:sz w:val="28"/>
          <w:szCs w:val="28"/>
        </w:rPr>
        <w:instrText xml:space="preserve"> HYPERLINK \l _Toc23947 </w:instrText>
      </w:r>
      <w:r>
        <w:rPr>
          <w:rFonts w:hint="eastAsia" w:ascii="仿宋" w:hAnsi="仿宋" w:eastAsia="仿宋" w:cs="仿宋"/>
          <w:bCs/>
          <w:sz w:val="28"/>
          <w:szCs w:val="28"/>
        </w:rPr>
        <w:fldChar w:fldCharType="separate"/>
      </w:r>
      <w:r>
        <w:rPr>
          <w:rFonts w:hint="eastAsia" w:ascii="仿宋" w:hAnsi="仿宋" w:eastAsia="仿宋" w:cs="仿宋"/>
          <w:bCs/>
          <w:sz w:val="28"/>
          <w:szCs w:val="28"/>
          <w:lang w:val="en-US" w:eastAsia="zh-CN"/>
        </w:rPr>
        <w:t>2.1 监测内容</w:t>
      </w:r>
      <w:r>
        <w:rPr>
          <w:rFonts w:hint="eastAsia" w:ascii="仿宋" w:hAnsi="仿宋" w:eastAsia="仿宋" w:cs="仿宋"/>
          <w:bCs/>
          <w:sz w:val="28"/>
          <w:szCs w:val="28"/>
        </w:rPr>
        <w:tab/>
      </w:r>
      <w:r>
        <w:rPr>
          <w:rFonts w:hint="eastAsia" w:ascii="仿宋" w:hAnsi="仿宋" w:eastAsia="仿宋" w:cs="仿宋"/>
          <w:bCs/>
          <w:sz w:val="28"/>
          <w:szCs w:val="28"/>
        </w:rPr>
        <w:fldChar w:fldCharType="begin"/>
      </w:r>
      <w:r>
        <w:rPr>
          <w:rFonts w:hint="eastAsia" w:ascii="仿宋" w:hAnsi="仿宋" w:eastAsia="仿宋" w:cs="仿宋"/>
          <w:bCs/>
          <w:sz w:val="28"/>
          <w:szCs w:val="28"/>
        </w:rPr>
        <w:instrText xml:space="preserve"> PAGEREF _Toc23947 \h </w:instrText>
      </w:r>
      <w:r>
        <w:rPr>
          <w:rFonts w:hint="eastAsia" w:ascii="仿宋" w:hAnsi="仿宋" w:eastAsia="仿宋" w:cs="仿宋"/>
          <w:bCs/>
          <w:sz w:val="28"/>
          <w:szCs w:val="28"/>
        </w:rPr>
        <w:fldChar w:fldCharType="separate"/>
      </w:r>
      <w:r>
        <w:rPr>
          <w:rFonts w:hint="eastAsia" w:ascii="仿宋" w:hAnsi="仿宋" w:eastAsia="仿宋" w:cs="仿宋"/>
          <w:bCs/>
          <w:sz w:val="28"/>
          <w:szCs w:val="28"/>
        </w:rPr>
        <w:t>7</w:t>
      </w:r>
      <w:r>
        <w:rPr>
          <w:rFonts w:hint="eastAsia" w:ascii="仿宋" w:hAnsi="仿宋" w:eastAsia="仿宋" w:cs="仿宋"/>
          <w:bCs/>
          <w:sz w:val="28"/>
          <w:szCs w:val="28"/>
        </w:rPr>
        <w:fldChar w:fldCharType="end"/>
      </w:r>
      <w:r>
        <w:rPr>
          <w:rFonts w:hint="eastAsia" w:ascii="仿宋" w:hAnsi="仿宋" w:eastAsia="仿宋" w:cs="仿宋"/>
          <w:bCs/>
          <w:sz w:val="28"/>
          <w:szCs w:val="28"/>
        </w:rPr>
        <w:fldChar w:fldCharType="end"/>
      </w:r>
    </w:p>
    <w:p>
      <w:pPr>
        <w:pStyle w:val="20"/>
        <w:tabs>
          <w:tab w:val="right" w:leader="dot" w:pos="8675"/>
        </w:tabs>
      </w:pPr>
      <w:r>
        <w:rPr>
          <w:rFonts w:hint="eastAsia" w:ascii="仿宋" w:hAnsi="仿宋" w:eastAsia="仿宋" w:cs="仿宋"/>
          <w:bCs/>
          <w:sz w:val="28"/>
          <w:szCs w:val="28"/>
        </w:rPr>
        <w:fldChar w:fldCharType="begin"/>
      </w:r>
      <w:r>
        <w:rPr>
          <w:rFonts w:hint="eastAsia" w:ascii="仿宋" w:hAnsi="仿宋" w:eastAsia="仿宋" w:cs="仿宋"/>
          <w:bCs/>
          <w:sz w:val="28"/>
          <w:szCs w:val="28"/>
        </w:rPr>
        <w:instrText xml:space="preserve"> HYPERLINK \l _Toc8589 </w:instrText>
      </w:r>
      <w:r>
        <w:rPr>
          <w:rFonts w:hint="eastAsia" w:ascii="仿宋" w:hAnsi="仿宋" w:eastAsia="仿宋" w:cs="仿宋"/>
          <w:bCs/>
          <w:sz w:val="28"/>
          <w:szCs w:val="28"/>
        </w:rPr>
        <w:fldChar w:fldCharType="separate"/>
      </w:r>
      <w:r>
        <w:rPr>
          <w:rFonts w:hint="eastAsia" w:ascii="仿宋" w:hAnsi="仿宋" w:eastAsia="仿宋" w:cs="仿宋"/>
          <w:bCs/>
          <w:sz w:val="28"/>
          <w:szCs w:val="28"/>
          <w:lang w:val="en-US" w:eastAsia="zh-CN"/>
        </w:rPr>
        <w:t xml:space="preserve">2.3 </w:t>
      </w:r>
      <w:r>
        <w:rPr>
          <w:rFonts w:hint="eastAsia" w:ascii="仿宋" w:hAnsi="仿宋" w:eastAsia="仿宋" w:cs="仿宋"/>
          <w:bCs/>
          <w:sz w:val="28"/>
          <w:szCs w:val="28"/>
        </w:rPr>
        <w:t>水土流失影响</w:t>
      </w:r>
      <w:r>
        <w:rPr>
          <w:rFonts w:hint="eastAsia" w:ascii="仿宋" w:hAnsi="仿宋" w:eastAsia="仿宋" w:cs="仿宋"/>
          <w:bCs/>
          <w:sz w:val="28"/>
          <w:szCs w:val="28"/>
          <w:lang w:eastAsia="zh-CN"/>
        </w:rPr>
        <w:t>因素监测</w:t>
      </w:r>
      <w:r>
        <w:rPr>
          <w:rFonts w:hint="eastAsia" w:ascii="仿宋" w:hAnsi="仿宋" w:eastAsia="仿宋" w:cs="仿宋"/>
          <w:bCs/>
          <w:sz w:val="28"/>
          <w:szCs w:val="28"/>
        </w:rPr>
        <w:tab/>
      </w:r>
      <w:r>
        <w:rPr>
          <w:rFonts w:hint="eastAsia" w:ascii="仿宋" w:hAnsi="仿宋" w:eastAsia="仿宋" w:cs="仿宋"/>
          <w:bCs/>
          <w:sz w:val="28"/>
          <w:szCs w:val="28"/>
        </w:rPr>
        <w:fldChar w:fldCharType="begin"/>
      </w:r>
      <w:r>
        <w:rPr>
          <w:rFonts w:hint="eastAsia" w:ascii="仿宋" w:hAnsi="仿宋" w:eastAsia="仿宋" w:cs="仿宋"/>
          <w:bCs/>
          <w:sz w:val="28"/>
          <w:szCs w:val="28"/>
        </w:rPr>
        <w:instrText xml:space="preserve"> PAGEREF _Toc8589 \h </w:instrText>
      </w:r>
      <w:r>
        <w:rPr>
          <w:rFonts w:hint="eastAsia" w:ascii="仿宋" w:hAnsi="仿宋" w:eastAsia="仿宋" w:cs="仿宋"/>
          <w:bCs/>
          <w:sz w:val="28"/>
          <w:szCs w:val="28"/>
        </w:rPr>
        <w:fldChar w:fldCharType="separate"/>
      </w:r>
      <w:r>
        <w:rPr>
          <w:rFonts w:hint="eastAsia" w:ascii="仿宋" w:hAnsi="仿宋" w:eastAsia="仿宋" w:cs="仿宋"/>
          <w:bCs/>
          <w:sz w:val="28"/>
          <w:szCs w:val="28"/>
        </w:rPr>
        <w:t>8</w:t>
      </w:r>
      <w:r>
        <w:rPr>
          <w:rFonts w:hint="eastAsia" w:ascii="仿宋" w:hAnsi="仿宋" w:eastAsia="仿宋" w:cs="仿宋"/>
          <w:bCs/>
          <w:sz w:val="28"/>
          <w:szCs w:val="28"/>
        </w:rPr>
        <w:fldChar w:fldCharType="end"/>
      </w:r>
      <w:r>
        <w:rPr>
          <w:rFonts w:hint="eastAsia" w:ascii="仿宋" w:hAnsi="仿宋" w:eastAsia="仿宋" w:cs="仿宋"/>
          <w:bCs/>
          <w:sz w:val="28"/>
          <w:szCs w:val="28"/>
        </w:rPr>
        <w:fldChar w:fldCharType="end"/>
      </w:r>
    </w:p>
    <w:p>
      <w:pPr>
        <w:pStyle w:val="19"/>
        <w:tabs>
          <w:tab w:val="right" w:leader="dot" w:pos="8675"/>
        </w:tabs>
      </w:pPr>
      <w:r>
        <w:rPr>
          <w:rFonts w:ascii="黑体" w:hAnsi="宋体" w:eastAsia="黑体" w:cs="黑体"/>
          <w:color w:val="000000"/>
          <w:kern w:val="0"/>
          <w:sz w:val="32"/>
          <w:szCs w:val="32"/>
          <w:lang w:val="en-US" w:eastAsia="zh-CN" w:bidi="ar"/>
        </w:rPr>
        <w:fldChar w:fldCharType="begin"/>
      </w:r>
      <w:r>
        <w:rPr>
          <w:rFonts w:ascii="黑体" w:hAnsi="宋体" w:eastAsia="黑体" w:cs="黑体"/>
          <w:color w:val="000000"/>
          <w:kern w:val="0"/>
          <w:sz w:val="32"/>
          <w:szCs w:val="32"/>
          <w:lang w:val="en-US" w:eastAsia="zh-CN" w:bidi="ar"/>
        </w:rPr>
        <w:instrText xml:space="preserve"> HYPERLINK \l _Toc7212 </w:instrText>
      </w:r>
      <w:r>
        <w:rPr>
          <w:rFonts w:ascii="黑体" w:hAnsi="宋体" w:eastAsia="黑体" w:cs="黑体"/>
          <w:color w:val="000000"/>
          <w:kern w:val="0"/>
          <w:sz w:val="32"/>
          <w:szCs w:val="32"/>
          <w:lang w:val="en-US" w:eastAsia="zh-CN" w:bidi="ar"/>
        </w:rPr>
        <w:fldChar w:fldCharType="separate"/>
      </w:r>
      <w:r>
        <w:rPr>
          <w:rFonts w:hint="eastAsia" w:ascii="黑体" w:hAnsi="宋体" w:eastAsia="黑体" w:cs="黑体"/>
          <w:color w:val="000000"/>
          <w:kern w:val="0"/>
          <w:sz w:val="32"/>
          <w:szCs w:val="32"/>
          <w:lang w:val="en-US" w:eastAsia="zh-CN" w:bidi="ar"/>
        </w:rPr>
        <w:t xml:space="preserve">3 </w:t>
      </w:r>
      <w:r>
        <w:rPr>
          <w:rFonts w:ascii="黑体" w:hAnsi="宋体" w:eastAsia="黑体" w:cs="黑体"/>
          <w:color w:val="000000"/>
          <w:kern w:val="0"/>
          <w:sz w:val="32"/>
          <w:szCs w:val="32"/>
          <w:lang w:val="en-US" w:eastAsia="zh-CN" w:bidi="ar"/>
        </w:rPr>
        <w:t>重点部位水土流失动态监测</w:t>
      </w:r>
      <w:r>
        <w:rPr>
          <w:rFonts w:ascii="黑体" w:hAnsi="宋体" w:eastAsia="黑体" w:cs="黑体"/>
          <w:color w:val="000000"/>
          <w:kern w:val="0"/>
          <w:sz w:val="32"/>
          <w:szCs w:val="32"/>
          <w:lang w:val="en-US" w:eastAsia="zh-CN" w:bidi="ar"/>
        </w:rPr>
        <w:tab/>
      </w:r>
      <w:r>
        <w:rPr>
          <w:rFonts w:ascii="黑体" w:hAnsi="宋体" w:eastAsia="黑体" w:cs="黑体"/>
          <w:color w:val="000000"/>
          <w:kern w:val="0"/>
          <w:sz w:val="32"/>
          <w:szCs w:val="32"/>
          <w:lang w:val="en-US" w:eastAsia="zh-CN" w:bidi="ar"/>
        </w:rPr>
        <w:fldChar w:fldCharType="begin"/>
      </w:r>
      <w:r>
        <w:rPr>
          <w:rFonts w:ascii="黑体" w:hAnsi="宋体" w:eastAsia="黑体" w:cs="黑体"/>
          <w:color w:val="000000"/>
          <w:kern w:val="0"/>
          <w:sz w:val="32"/>
          <w:szCs w:val="32"/>
          <w:lang w:val="en-US" w:eastAsia="zh-CN" w:bidi="ar"/>
        </w:rPr>
        <w:instrText xml:space="preserve"> PAGEREF _Toc7212 \h </w:instrText>
      </w:r>
      <w:r>
        <w:rPr>
          <w:rFonts w:ascii="黑体" w:hAnsi="宋体" w:eastAsia="黑体" w:cs="黑体"/>
          <w:color w:val="000000"/>
          <w:kern w:val="0"/>
          <w:sz w:val="32"/>
          <w:szCs w:val="32"/>
          <w:lang w:val="en-US" w:eastAsia="zh-CN" w:bidi="ar"/>
        </w:rPr>
        <w:fldChar w:fldCharType="separate"/>
      </w:r>
      <w:r>
        <w:rPr>
          <w:rFonts w:ascii="黑体" w:hAnsi="宋体" w:eastAsia="黑体" w:cs="黑体"/>
          <w:color w:val="000000"/>
          <w:kern w:val="0"/>
          <w:sz w:val="32"/>
          <w:szCs w:val="32"/>
          <w:lang w:val="en-US" w:eastAsia="zh-CN" w:bidi="ar"/>
        </w:rPr>
        <w:t>12</w:t>
      </w:r>
      <w:r>
        <w:rPr>
          <w:rFonts w:ascii="黑体" w:hAnsi="宋体" w:eastAsia="黑体" w:cs="黑体"/>
          <w:color w:val="000000"/>
          <w:kern w:val="0"/>
          <w:sz w:val="32"/>
          <w:szCs w:val="32"/>
          <w:lang w:val="en-US" w:eastAsia="zh-CN" w:bidi="ar"/>
        </w:rPr>
        <w:fldChar w:fldCharType="end"/>
      </w:r>
      <w:r>
        <w:rPr>
          <w:rFonts w:ascii="黑体" w:hAnsi="宋体" w:eastAsia="黑体" w:cs="黑体"/>
          <w:color w:val="000000"/>
          <w:kern w:val="0"/>
          <w:sz w:val="32"/>
          <w:szCs w:val="32"/>
          <w:lang w:val="en-US" w:eastAsia="zh-CN" w:bidi="ar"/>
        </w:rPr>
        <w:fldChar w:fldCharType="end"/>
      </w:r>
    </w:p>
    <w:p>
      <w:pPr>
        <w:pStyle w:val="20"/>
        <w:tabs>
          <w:tab w:val="right" w:leader="dot" w:pos="8675"/>
        </w:tabs>
        <w:rPr>
          <w:rFonts w:hint="eastAsia" w:ascii="仿宋" w:hAnsi="仿宋" w:eastAsia="仿宋" w:cs="仿宋"/>
          <w:bCs/>
          <w:sz w:val="28"/>
          <w:szCs w:val="28"/>
        </w:rPr>
      </w:pPr>
      <w:r>
        <w:rPr>
          <w:rFonts w:hint="eastAsia" w:ascii="仿宋" w:hAnsi="仿宋" w:eastAsia="仿宋" w:cs="仿宋"/>
          <w:bCs/>
          <w:sz w:val="28"/>
          <w:szCs w:val="28"/>
        </w:rPr>
        <w:fldChar w:fldCharType="begin"/>
      </w:r>
      <w:r>
        <w:rPr>
          <w:rFonts w:hint="eastAsia" w:ascii="仿宋" w:hAnsi="仿宋" w:eastAsia="仿宋" w:cs="仿宋"/>
          <w:bCs/>
          <w:sz w:val="28"/>
          <w:szCs w:val="28"/>
        </w:rPr>
        <w:instrText xml:space="preserve"> HYPERLINK \l _Toc16718 </w:instrText>
      </w:r>
      <w:r>
        <w:rPr>
          <w:rFonts w:hint="eastAsia" w:ascii="仿宋" w:hAnsi="仿宋" w:eastAsia="仿宋" w:cs="仿宋"/>
          <w:bCs/>
          <w:sz w:val="28"/>
          <w:szCs w:val="28"/>
        </w:rPr>
        <w:fldChar w:fldCharType="separate"/>
      </w:r>
      <w:r>
        <w:rPr>
          <w:rFonts w:hint="eastAsia" w:ascii="仿宋" w:hAnsi="仿宋" w:eastAsia="仿宋" w:cs="仿宋"/>
          <w:bCs/>
          <w:sz w:val="28"/>
          <w:szCs w:val="28"/>
          <w:lang w:val="en-US" w:eastAsia="zh-CN"/>
        </w:rPr>
        <w:t xml:space="preserve">3.1 </w:t>
      </w:r>
      <w:r>
        <w:rPr>
          <w:rFonts w:hint="eastAsia" w:ascii="仿宋" w:hAnsi="仿宋" w:eastAsia="仿宋" w:cs="仿宋"/>
          <w:bCs/>
          <w:sz w:val="28"/>
          <w:szCs w:val="28"/>
        </w:rPr>
        <w:t>防治责任范围监测</w:t>
      </w:r>
      <w:r>
        <w:rPr>
          <w:rFonts w:hint="eastAsia" w:ascii="仿宋" w:hAnsi="仿宋" w:eastAsia="仿宋" w:cs="仿宋"/>
          <w:bCs/>
          <w:sz w:val="28"/>
          <w:szCs w:val="28"/>
        </w:rPr>
        <w:tab/>
      </w:r>
      <w:r>
        <w:rPr>
          <w:rFonts w:hint="eastAsia" w:ascii="仿宋" w:hAnsi="仿宋" w:eastAsia="仿宋" w:cs="仿宋"/>
          <w:bCs/>
          <w:sz w:val="28"/>
          <w:szCs w:val="28"/>
        </w:rPr>
        <w:fldChar w:fldCharType="begin"/>
      </w:r>
      <w:r>
        <w:rPr>
          <w:rFonts w:hint="eastAsia" w:ascii="仿宋" w:hAnsi="仿宋" w:eastAsia="仿宋" w:cs="仿宋"/>
          <w:bCs/>
          <w:sz w:val="28"/>
          <w:szCs w:val="28"/>
        </w:rPr>
        <w:instrText xml:space="preserve"> PAGEREF _Toc16718 \h </w:instrText>
      </w:r>
      <w:r>
        <w:rPr>
          <w:rFonts w:hint="eastAsia" w:ascii="仿宋" w:hAnsi="仿宋" w:eastAsia="仿宋" w:cs="仿宋"/>
          <w:bCs/>
          <w:sz w:val="28"/>
          <w:szCs w:val="28"/>
        </w:rPr>
        <w:fldChar w:fldCharType="separate"/>
      </w:r>
      <w:r>
        <w:rPr>
          <w:rFonts w:hint="eastAsia" w:ascii="仿宋" w:hAnsi="仿宋" w:eastAsia="仿宋" w:cs="仿宋"/>
          <w:bCs/>
          <w:sz w:val="28"/>
          <w:szCs w:val="28"/>
        </w:rPr>
        <w:t>12</w:t>
      </w:r>
      <w:r>
        <w:rPr>
          <w:rFonts w:hint="eastAsia" w:ascii="仿宋" w:hAnsi="仿宋" w:eastAsia="仿宋" w:cs="仿宋"/>
          <w:bCs/>
          <w:sz w:val="28"/>
          <w:szCs w:val="28"/>
        </w:rPr>
        <w:fldChar w:fldCharType="end"/>
      </w:r>
      <w:r>
        <w:rPr>
          <w:rFonts w:hint="eastAsia" w:ascii="仿宋" w:hAnsi="仿宋" w:eastAsia="仿宋" w:cs="仿宋"/>
          <w:bCs/>
          <w:sz w:val="28"/>
          <w:szCs w:val="28"/>
        </w:rPr>
        <w:fldChar w:fldCharType="end"/>
      </w:r>
    </w:p>
    <w:p>
      <w:pPr>
        <w:pStyle w:val="20"/>
        <w:tabs>
          <w:tab w:val="right" w:leader="dot" w:pos="8675"/>
        </w:tabs>
        <w:rPr>
          <w:rFonts w:hint="eastAsia" w:ascii="仿宋" w:hAnsi="仿宋" w:eastAsia="仿宋" w:cs="仿宋"/>
          <w:bCs/>
          <w:sz w:val="28"/>
          <w:szCs w:val="28"/>
        </w:rPr>
      </w:pPr>
      <w:r>
        <w:rPr>
          <w:rFonts w:hint="eastAsia" w:ascii="仿宋" w:hAnsi="仿宋" w:eastAsia="仿宋" w:cs="仿宋"/>
          <w:bCs/>
          <w:sz w:val="28"/>
          <w:szCs w:val="28"/>
        </w:rPr>
        <w:fldChar w:fldCharType="begin"/>
      </w:r>
      <w:r>
        <w:rPr>
          <w:rFonts w:hint="eastAsia" w:ascii="仿宋" w:hAnsi="仿宋" w:eastAsia="仿宋" w:cs="仿宋"/>
          <w:bCs/>
          <w:sz w:val="28"/>
          <w:szCs w:val="28"/>
        </w:rPr>
        <w:instrText xml:space="preserve"> HYPERLINK \l _Toc6170 </w:instrText>
      </w:r>
      <w:r>
        <w:rPr>
          <w:rFonts w:hint="eastAsia" w:ascii="仿宋" w:hAnsi="仿宋" w:eastAsia="仿宋" w:cs="仿宋"/>
          <w:bCs/>
          <w:sz w:val="28"/>
          <w:szCs w:val="28"/>
        </w:rPr>
        <w:fldChar w:fldCharType="separate"/>
      </w:r>
      <w:r>
        <w:rPr>
          <w:rFonts w:hint="eastAsia" w:ascii="仿宋" w:hAnsi="仿宋" w:eastAsia="仿宋" w:cs="仿宋"/>
          <w:bCs/>
          <w:sz w:val="28"/>
          <w:szCs w:val="28"/>
          <w:lang w:val="en-US" w:eastAsia="zh-CN"/>
        </w:rPr>
        <w:t xml:space="preserve">3.2 </w:t>
      </w:r>
      <w:r>
        <w:rPr>
          <w:rFonts w:hint="eastAsia" w:ascii="仿宋" w:hAnsi="仿宋" w:eastAsia="仿宋" w:cs="仿宋"/>
          <w:bCs/>
          <w:sz w:val="28"/>
          <w:szCs w:val="28"/>
        </w:rPr>
        <w:t>取土(石、料)监测结果</w:t>
      </w:r>
      <w:r>
        <w:rPr>
          <w:rFonts w:hint="eastAsia" w:ascii="仿宋" w:hAnsi="仿宋" w:eastAsia="仿宋" w:cs="仿宋"/>
          <w:bCs/>
          <w:sz w:val="28"/>
          <w:szCs w:val="28"/>
        </w:rPr>
        <w:tab/>
      </w:r>
      <w:r>
        <w:rPr>
          <w:rFonts w:hint="eastAsia" w:ascii="仿宋" w:hAnsi="仿宋" w:eastAsia="仿宋" w:cs="仿宋"/>
          <w:bCs/>
          <w:sz w:val="28"/>
          <w:szCs w:val="28"/>
        </w:rPr>
        <w:fldChar w:fldCharType="begin"/>
      </w:r>
      <w:r>
        <w:rPr>
          <w:rFonts w:hint="eastAsia" w:ascii="仿宋" w:hAnsi="仿宋" w:eastAsia="仿宋" w:cs="仿宋"/>
          <w:bCs/>
          <w:sz w:val="28"/>
          <w:szCs w:val="28"/>
        </w:rPr>
        <w:instrText xml:space="preserve"> PAGEREF _Toc6170 \h </w:instrText>
      </w:r>
      <w:r>
        <w:rPr>
          <w:rFonts w:hint="eastAsia" w:ascii="仿宋" w:hAnsi="仿宋" w:eastAsia="仿宋" w:cs="仿宋"/>
          <w:bCs/>
          <w:sz w:val="28"/>
          <w:szCs w:val="28"/>
        </w:rPr>
        <w:fldChar w:fldCharType="separate"/>
      </w:r>
      <w:r>
        <w:rPr>
          <w:rFonts w:hint="eastAsia" w:ascii="仿宋" w:hAnsi="仿宋" w:eastAsia="仿宋" w:cs="仿宋"/>
          <w:bCs/>
          <w:sz w:val="28"/>
          <w:szCs w:val="28"/>
        </w:rPr>
        <w:t>13</w:t>
      </w:r>
      <w:r>
        <w:rPr>
          <w:rFonts w:hint="eastAsia" w:ascii="仿宋" w:hAnsi="仿宋" w:eastAsia="仿宋" w:cs="仿宋"/>
          <w:bCs/>
          <w:sz w:val="28"/>
          <w:szCs w:val="28"/>
        </w:rPr>
        <w:fldChar w:fldCharType="end"/>
      </w:r>
      <w:r>
        <w:rPr>
          <w:rFonts w:hint="eastAsia" w:ascii="仿宋" w:hAnsi="仿宋" w:eastAsia="仿宋" w:cs="仿宋"/>
          <w:bCs/>
          <w:sz w:val="28"/>
          <w:szCs w:val="28"/>
        </w:rPr>
        <w:fldChar w:fldCharType="end"/>
      </w:r>
    </w:p>
    <w:p>
      <w:pPr>
        <w:pStyle w:val="20"/>
        <w:tabs>
          <w:tab w:val="right" w:leader="dot" w:pos="8675"/>
        </w:tabs>
        <w:rPr>
          <w:rFonts w:hint="eastAsia" w:ascii="仿宋" w:hAnsi="仿宋" w:eastAsia="仿宋" w:cs="仿宋"/>
          <w:bCs/>
          <w:sz w:val="28"/>
          <w:szCs w:val="28"/>
        </w:rPr>
      </w:pPr>
      <w:r>
        <w:rPr>
          <w:rFonts w:hint="eastAsia" w:ascii="仿宋" w:hAnsi="仿宋" w:eastAsia="仿宋" w:cs="仿宋"/>
          <w:bCs/>
          <w:sz w:val="28"/>
          <w:szCs w:val="28"/>
        </w:rPr>
        <w:fldChar w:fldCharType="begin"/>
      </w:r>
      <w:r>
        <w:rPr>
          <w:rFonts w:hint="eastAsia" w:ascii="仿宋" w:hAnsi="仿宋" w:eastAsia="仿宋" w:cs="仿宋"/>
          <w:bCs/>
          <w:sz w:val="28"/>
          <w:szCs w:val="28"/>
        </w:rPr>
        <w:instrText xml:space="preserve"> HYPERLINK \l _Toc29074 </w:instrText>
      </w:r>
      <w:r>
        <w:rPr>
          <w:rFonts w:hint="eastAsia" w:ascii="仿宋" w:hAnsi="仿宋" w:eastAsia="仿宋" w:cs="仿宋"/>
          <w:bCs/>
          <w:sz w:val="28"/>
          <w:szCs w:val="28"/>
        </w:rPr>
        <w:fldChar w:fldCharType="separate"/>
      </w:r>
      <w:r>
        <w:rPr>
          <w:rFonts w:hint="eastAsia" w:ascii="仿宋" w:hAnsi="仿宋" w:eastAsia="仿宋" w:cs="仿宋"/>
          <w:bCs/>
          <w:sz w:val="28"/>
          <w:szCs w:val="28"/>
          <w:lang w:val="en-US" w:eastAsia="zh-CN"/>
        </w:rPr>
        <w:t xml:space="preserve">3.3 </w:t>
      </w:r>
      <w:r>
        <w:rPr>
          <w:rFonts w:hint="eastAsia" w:ascii="仿宋" w:hAnsi="仿宋" w:eastAsia="仿宋" w:cs="仿宋"/>
          <w:bCs/>
          <w:sz w:val="28"/>
          <w:szCs w:val="28"/>
        </w:rPr>
        <w:t>弃土(石、渣)监测结果</w:t>
      </w:r>
      <w:r>
        <w:rPr>
          <w:rFonts w:hint="eastAsia" w:ascii="仿宋" w:hAnsi="仿宋" w:eastAsia="仿宋" w:cs="仿宋"/>
          <w:bCs/>
          <w:sz w:val="28"/>
          <w:szCs w:val="28"/>
        </w:rPr>
        <w:tab/>
      </w:r>
      <w:r>
        <w:rPr>
          <w:rFonts w:hint="eastAsia" w:ascii="仿宋" w:hAnsi="仿宋" w:eastAsia="仿宋" w:cs="仿宋"/>
          <w:bCs/>
          <w:sz w:val="28"/>
          <w:szCs w:val="28"/>
        </w:rPr>
        <w:fldChar w:fldCharType="begin"/>
      </w:r>
      <w:r>
        <w:rPr>
          <w:rFonts w:hint="eastAsia" w:ascii="仿宋" w:hAnsi="仿宋" w:eastAsia="仿宋" w:cs="仿宋"/>
          <w:bCs/>
          <w:sz w:val="28"/>
          <w:szCs w:val="28"/>
        </w:rPr>
        <w:instrText xml:space="preserve"> PAGEREF _Toc29074 \h </w:instrText>
      </w:r>
      <w:r>
        <w:rPr>
          <w:rFonts w:hint="eastAsia" w:ascii="仿宋" w:hAnsi="仿宋" w:eastAsia="仿宋" w:cs="仿宋"/>
          <w:bCs/>
          <w:sz w:val="28"/>
          <w:szCs w:val="28"/>
        </w:rPr>
        <w:fldChar w:fldCharType="separate"/>
      </w:r>
      <w:r>
        <w:rPr>
          <w:rFonts w:hint="eastAsia" w:ascii="仿宋" w:hAnsi="仿宋" w:eastAsia="仿宋" w:cs="仿宋"/>
          <w:bCs/>
          <w:sz w:val="28"/>
          <w:szCs w:val="28"/>
        </w:rPr>
        <w:t>13</w:t>
      </w:r>
      <w:r>
        <w:rPr>
          <w:rFonts w:hint="eastAsia" w:ascii="仿宋" w:hAnsi="仿宋" w:eastAsia="仿宋" w:cs="仿宋"/>
          <w:bCs/>
          <w:sz w:val="28"/>
          <w:szCs w:val="28"/>
        </w:rPr>
        <w:fldChar w:fldCharType="end"/>
      </w:r>
      <w:r>
        <w:rPr>
          <w:rFonts w:hint="eastAsia" w:ascii="仿宋" w:hAnsi="仿宋" w:eastAsia="仿宋" w:cs="仿宋"/>
          <w:bCs/>
          <w:sz w:val="28"/>
          <w:szCs w:val="28"/>
        </w:rPr>
        <w:fldChar w:fldCharType="end"/>
      </w:r>
    </w:p>
    <w:p>
      <w:pPr>
        <w:pStyle w:val="20"/>
        <w:tabs>
          <w:tab w:val="right" w:leader="dot" w:pos="8675"/>
        </w:tabs>
      </w:pPr>
      <w:r>
        <w:rPr>
          <w:rFonts w:hint="eastAsia" w:ascii="仿宋" w:hAnsi="仿宋" w:eastAsia="仿宋" w:cs="仿宋"/>
          <w:bCs/>
          <w:sz w:val="28"/>
          <w:szCs w:val="28"/>
        </w:rPr>
        <w:fldChar w:fldCharType="begin"/>
      </w:r>
      <w:r>
        <w:rPr>
          <w:rFonts w:hint="eastAsia" w:ascii="仿宋" w:hAnsi="仿宋" w:eastAsia="仿宋" w:cs="仿宋"/>
          <w:bCs/>
          <w:sz w:val="28"/>
          <w:szCs w:val="28"/>
        </w:rPr>
        <w:instrText xml:space="preserve"> HYPERLINK \l _Toc31302 </w:instrText>
      </w:r>
      <w:r>
        <w:rPr>
          <w:rFonts w:hint="eastAsia" w:ascii="仿宋" w:hAnsi="仿宋" w:eastAsia="仿宋" w:cs="仿宋"/>
          <w:bCs/>
          <w:sz w:val="28"/>
          <w:szCs w:val="28"/>
        </w:rPr>
        <w:fldChar w:fldCharType="separate"/>
      </w:r>
      <w:r>
        <w:rPr>
          <w:rFonts w:hint="eastAsia" w:ascii="仿宋" w:hAnsi="仿宋" w:eastAsia="仿宋" w:cs="仿宋"/>
          <w:bCs/>
          <w:sz w:val="28"/>
          <w:szCs w:val="28"/>
          <w:lang w:val="en-US" w:eastAsia="zh-CN"/>
        </w:rPr>
        <w:t xml:space="preserve">3.4 </w:t>
      </w:r>
      <w:r>
        <w:rPr>
          <w:rFonts w:hint="eastAsia" w:ascii="仿宋" w:hAnsi="仿宋" w:eastAsia="仿宋" w:cs="仿宋"/>
          <w:bCs/>
          <w:sz w:val="28"/>
          <w:szCs w:val="28"/>
        </w:rPr>
        <w:t>土石方流向情况监测结果</w:t>
      </w:r>
      <w:r>
        <w:rPr>
          <w:rFonts w:hint="eastAsia" w:ascii="仿宋" w:hAnsi="仿宋" w:eastAsia="仿宋" w:cs="仿宋"/>
          <w:bCs/>
          <w:sz w:val="28"/>
          <w:szCs w:val="28"/>
        </w:rPr>
        <w:tab/>
      </w:r>
      <w:r>
        <w:rPr>
          <w:rFonts w:hint="eastAsia" w:ascii="仿宋" w:hAnsi="仿宋" w:eastAsia="仿宋" w:cs="仿宋"/>
          <w:bCs/>
          <w:sz w:val="28"/>
          <w:szCs w:val="28"/>
        </w:rPr>
        <w:fldChar w:fldCharType="begin"/>
      </w:r>
      <w:r>
        <w:rPr>
          <w:rFonts w:hint="eastAsia" w:ascii="仿宋" w:hAnsi="仿宋" w:eastAsia="仿宋" w:cs="仿宋"/>
          <w:bCs/>
          <w:sz w:val="28"/>
          <w:szCs w:val="28"/>
        </w:rPr>
        <w:instrText xml:space="preserve"> PAGEREF _Toc31302 \h </w:instrText>
      </w:r>
      <w:r>
        <w:rPr>
          <w:rFonts w:hint="eastAsia" w:ascii="仿宋" w:hAnsi="仿宋" w:eastAsia="仿宋" w:cs="仿宋"/>
          <w:bCs/>
          <w:sz w:val="28"/>
          <w:szCs w:val="28"/>
        </w:rPr>
        <w:fldChar w:fldCharType="separate"/>
      </w:r>
      <w:r>
        <w:rPr>
          <w:rFonts w:hint="eastAsia" w:ascii="仿宋" w:hAnsi="仿宋" w:eastAsia="仿宋" w:cs="仿宋"/>
          <w:bCs/>
          <w:sz w:val="28"/>
          <w:szCs w:val="28"/>
        </w:rPr>
        <w:t>13</w:t>
      </w:r>
      <w:r>
        <w:rPr>
          <w:rFonts w:hint="eastAsia" w:ascii="仿宋" w:hAnsi="仿宋" w:eastAsia="仿宋" w:cs="仿宋"/>
          <w:bCs/>
          <w:sz w:val="28"/>
          <w:szCs w:val="28"/>
        </w:rPr>
        <w:fldChar w:fldCharType="end"/>
      </w:r>
      <w:r>
        <w:rPr>
          <w:rFonts w:hint="eastAsia" w:ascii="仿宋" w:hAnsi="仿宋" w:eastAsia="仿宋" w:cs="仿宋"/>
          <w:bCs/>
          <w:sz w:val="28"/>
          <w:szCs w:val="28"/>
        </w:rPr>
        <w:fldChar w:fldCharType="end"/>
      </w:r>
    </w:p>
    <w:p>
      <w:pPr>
        <w:pStyle w:val="19"/>
        <w:tabs>
          <w:tab w:val="right" w:leader="dot" w:pos="8675"/>
        </w:tabs>
      </w:pPr>
      <w:r>
        <w:rPr>
          <w:rFonts w:ascii="黑体" w:hAnsi="宋体" w:eastAsia="黑体" w:cs="黑体"/>
          <w:color w:val="000000"/>
          <w:kern w:val="0"/>
          <w:sz w:val="32"/>
          <w:szCs w:val="32"/>
          <w:lang w:val="en-US" w:eastAsia="zh-CN" w:bidi="ar"/>
        </w:rPr>
        <w:fldChar w:fldCharType="begin"/>
      </w:r>
      <w:r>
        <w:rPr>
          <w:rFonts w:ascii="黑体" w:hAnsi="宋体" w:eastAsia="黑体" w:cs="黑体"/>
          <w:color w:val="000000"/>
          <w:kern w:val="0"/>
          <w:sz w:val="32"/>
          <w:szCs w:val="32"/>
          <w:lang w:val="en-US" w:eastAsia="zh-CN" w:bidi="ar"/>
        </w:rPr>
        <w:instrText xml:space="preserve"> HYPERLINK \l _Toc21699 </w:instrText>
      </w:r>
      <w:r>
        <w:rPr>
          <w:rFonts w:ascii="黑体" w:hAnsi="宋体" w:eastAsia="黑体" w:cs="黑体"/>
          <w:color w:val="000000"/>
          <w:kern w:val="0"/>
          <w:sz w:val="32"/>
          <w:szCs w:val="32"/>
          <w:lang w:val="en-US" w:eastAsia="zh-CN" w:bidi="ar"/>
        </w:rPr>
        <w:fldChar w:fldCharType="separate"/>
      </w:r>
      <w:r>
        <w:rPr>
          <w:rFonts w:hint="eastAsia" w:ascii="黑体" w:hAnsi="宋体" w:eastAsia="黑体" w:cs="黑体"/>
          <w:color w:val="000000"/>
          <w:kern w:val="0"/>
          <w:sz w:val="32"/>
          <w:szCs w:val="32"/>
          <w:lang w:val="en-US" w:eastAsia="zh-CN" w:bidi="ar"/>
        </w:rPr>
        <w:t xml:space="preserve">4 </w:t>
      </w:r>
      <w:r>
        <w:rPr>
          <w:rFonts w:ascii="黑体" w:hAnsi="宋体" w:eastAsia="黑体" w:cs="黑体"/>
          <w:color w:val="000000"/>
          <w:kern w:val="0"/>
          <w:sz w:val="32"/>
          <w:szCs w:val="32"/>
          <w:lang w:val="en-US" w:eastAsia="zh-CN" w:bidi="ar"/>
        </w:rPr>
        <w:t>水土流失防治措施监测结果</w:t>
      </w:r>
      <w:r>
        <w:rPr>
          <w:rFonts w:ascii="黑体" w:hAnsi="宋体" w:eastAsia="黑体" w:cs="黑体"/>
          <w:color w:val="000000"/>
          <w:kern w:val="0"/>
          <w:sz w:val="32"/>
          <w:szCs w:val="32"/>
          <w:lang w:val="en-US" w:eastAsia="zh-CN" w:bidi="ar"/>
        </w:rPr>
        <w:tab/>
      </w:r>
      <w:r>
        <w:rPr>
          <w:rFonts w:ascii="黑体" w:hAnsi="宋体" w:eastAsia="黑体" w:cs="黑体"/>
          <w:color w:val="000000"/>
          <w:kern w:val="0"/>
          <w:sz w:val="32"/>
          <w:szCs w:val="32"/>
          <w:lang w:val="en-US" w:eastAsia="zh-CN" w:bidi="ar"/>
        </w:rPr>
        <w:fldChar w:fldCharType="begin"/>
      </w:r>
      <w:r>
        <w:rPr>
          <w:rFonts w:ascii="黑体" w:hAnsi="宋体" w:eastAsia="黑体" w:cs="黑体"/>
          <w:color w:val="000000"/>
          <w:kern w:val="0"/>
          <w:sz w:val="32"/>
          <w:szCs w:val="32"/>
          <w:lang w:val="en-US" w:eastAsia="zh-CN" w:bidi="ar"/>
        </w:rPr>
        <w:instrText xml:space="preserve"> PAGEREF _Toc21699 \h </w:instrText>
      </w:r>
      <w:r>
        <w:rPr>
          <w:rFonts w:ascii="黑体" w:hAnsi="宋体" w:eastAsia="黑体" w:cs="黑体"/>
          <w:color w:val="000000"/>
          <w:kern w:val="0"/>
          <w:sz w:val="32"/>
          <w:szCs w:val="32"/>
          <w:lang w:val="en-US" w:eastAsia="zh-CN" w:bidi="ar"/>
        </w:rPr>
        <w:fldChar w:fldCharType="separate"/>
      </w:r>
      <w:r>
        <w:rPr>
          <w:rFonts w:ascii="黑体" w:hAnsi="宋体" w:eastAsia="黑体" w:cs="黑体"/>
          <w:color w:val="000000"/>
          <w:kern w:val="0"/>
          <w:sz w:val="32"/>
          <w:szCs w:val="32"/>
          <w:lang w:val="en-US" w:eastAsia="zh-CN" w:bidi="ar"/>
        </w:rPr>
        <w:t>15</w:t>
      </w:r>
      <w:r>
        <w:rPr>
          <w:rFonts w:ascii="黑体" w:hAnsi="宋体" w:eastAsia="黑体" w:cs="黑体"/>
          <w:color w:val="000000"/>
          <w:kern w:val="0"/>
          <w:sz w:val="32"/>
          <w:szCs w:val="32"/>
          <w:lang w:val="en-US" w:eastAsia="zh-CN" w:bidi="ar"/>
        </w:rPr>
        <w:fldChar w:fldCharType="end"/>
      </w:r>
      <w:r>
        <w:rPr>
          <w:rFonts w:ascii="黑体" w:hAnsi="宋体" w:eastAsia="黑体" w:cs="黑体"/>
          <w:color w:val="000000"/>
          <w:kern w:val="0"/>
          <w:sz w:val="32"/>
          <w:szCs w:val="32"/>
          <w:lang w:val="en-US" w:eastAsia="zh-CN" w:bidi="ar"/>
        </w:rPr>
        <w:fldChar w:fldCharType="end"/>
      </w:r>
    </w:p>
    <w:p>
      <w:pPr>
        <w:pStyle w:val="20"/>
        <w:tabs>
          <w:tab w:val="right" w:leader="dot" w:pos="8675"/>
        </w:tabs>
        <w:rPr>
          <w:rFonts w:hint="eastAsia" w:ascii="仿宋" w:hAnsi="仿宋" w:eastAsia="仿宋" w:cs="仿宋"/>
          <w:bCs/>
          <w:sz w:val="28"/>
          <w:szCs w:val="28"/>
        </w:rPr>
      </w:pPr>
      <w:r>
        <w:rPr>
          <w:rFonts w:hint="eastAsia" w:ascii="仿宋" w:hAnsi="仿宋" w:eastAsia="仿宋" w:cs="仿宋"/>
          <w:bCs/>
          <w:sz w:val="28"/>
          <w:szCs w:val="28"/>
        </w:rPr>
        <w:fldChar w:fldCharType="begin"/>
      </w:r>
      <w:r>
        <w:rPr>
          <w:rFonts w:hint="eastAsia" w:ascii="仿宋" w:hAnsi="仿宋" w:eastAsia="仿宋" w:cs="仿宋"/>
          <w:bCs/>
          <w:sz w:val="28"/>
          <w:szCs w:val="28"/>
        </w:rPr>
        <w:instrText xml:space="preserve"> HYPERLINK \l _Toc2988 </w:instrText>
      </w:r>
      <w:r>
        <w:rPr>
          <w:rFonts w:hint="eastAsia" w:ascii="仿宋" w:hAnsi="仿宋" w:eastAsia="仿宋" w:cs="仿宋"/>
          <w:bCs/>
          <w:sz w:val="28"/>
          <w:szCs w:val="28"/>
        </w:rPr>
        <w:fldChar w:fldCharType="separate"/>
      </w:r>
      <w:r>
        <w:rPr>
          <w:rFonts w:hint="eastAsia" w:ascii="仿宋" w:hAnsi="仿宋" w:eastAsia="仿宋" w:cs="仿宋"/>
          <w:bCs/>
          <w:sz w:val="28"/>
          <w:szCs w:val="28"/>
          <w:lang w:val="en-US" w:eastAsia="zh-CN"/>
        </w:rPr>
        <w:t xml:space="preserve">4.1 </w:t>
      </w:r>
      <w:r>
        <w:rPr>
          <w:rFonts w:hint="eastAsia" w:ascii="仿宋" w:hAnsi="仿宋" w:eastAsia="仿宋" w:cs="仿宋"/>
          <w:bCs/>
          <w:sz w:val="28"/>
          <w:szCs w:val="28"/>
        </w:rPr>
        <w:t>工程措施监测结果</w:t>
      </w:r>
      <w:r>
        <w:rPr>
          <w:rFonts w:hint="eastAsia" w:ascii="仿宋" w:hAnsi="仿宋" w:eastAsia="仿宋" w:cs="仿宋"/>
          <w:bCs/>
          <w:sz w:val="28"/>
          <w:szCs w:val="28"/>
        </w:rPr>
        <w:tab/>
      </w:r>
      <w:r>
        <w:rPr>
          <w:rFonts w:hint="eastAsia" w:ascii="仿宋" w:hAnsi="仿宋" w:eastAsia="仿宋" w:cs="仿宋"/>
          <w:bCs/>
          <w:sz w:val="28"/>
          <w:szCs w:val="28"/>
        </w:rPr>
        <w:fldChar w:fldCharType="begin"/>
      </w:r>
      <w:r>
        <w:rPr>
          <w:rFonts w:hint="eastAsia" w:ascii="仿宋" w:hAnsi="仿宋" w:eastAsia="仿宋" w:cs="仿宋"/>
          <w:bCs/>
          <w:sz w:val="28"/>
          <w:szCs w:val="28"/>
        </w:rPr>
        <w:instrText xml:space="preserve"> PAGEREF _Toc2988 \h </w:instrText>
      </w:r>
      <w:r>
        <w:rPr>
          <w:rFonts w:hint="eastAsia" w:ascii="仿宋" w:hAnsi="仿宋" w:eastAsia="仿宋" w:cs="仿宋"/>
          <w:bCs/>
          <w:sz w:val="28"/>
          <w:szCs w:val="28"/>
        </w:rPr>
        <w:fldChar w:fldCharType="separate"/>
      </w:r>
      <w:r>
        <w:rPr>
          <w:rFonts w:hint="eastAsia" w:ascii="仿宋" w:hAnsi="仿宋" w:eastAsia="仿宋" w:cs="仿宋"/>
          <w:bCs/>
          <w:sz w:val="28"/>
          <w:szCs w:val="28"/>
        </w:rPr>
        <w:t>15</w:t>
      </w:r>
      <w:r>
        <w:rPr>
          <w:rFonts w:hint="eastAsia" w:ascii="仿宋" w:hAnsi="仿宋" w:eastAsia="仿宋" w:cs="仿宋"/>
          <w:bCs/>
          <w:sz w:val="28"/>
          <w:szCs w:val="28"/>
        </w:rPr>
        <w:fldChar w:fldCharType="end"/>
      </w:r>
      <w:r>
        <w:rPr>
          <w:rFonts w:hint="eastAsia" w:ascii="仿宋" w:hAnsi="仿宋" w:eastAsia="仿宋" w:cs="仿宋"/>
          <w:bCs/>
          <w:sz w:val="28"/>
          <w:szCs w:val="28"/>
        </w:rPr>
        <w:fldChar w:fldCharType="end"/>
      </w:r>
    </w:p>
    <w:p>
      <w:pPr>
        <w:pStyle w:val="20"/>
        <w:tabs>
          <w:tab w:val="right" w:leader="dot" w:pos="8675"/>
        </w:tabs>
        <w:rPr>
          <w:rFonts w:hint="eastAsia" w:ascii="仿宋" w:hAnsi="仿宋" w:eastAsia="仿宋" w:cs="仿宋"/>
          <w:bCs/>
          <w:sz w:val="28"/>
          <w:szCs w:val="28"/>
        </w:rPr>
      </w:pPr>
      <w:r>
        <w:rPr>
          <w:rFonts w:hint="eastAsia" w:ascii="仿宋" w:hAnsi="仿宋" w:eastAsia="仿宋" w:cs="仿宋"/>
          <w:bCs/>
          <w:sz w:val="28"/>
          <w:szCs w:val="28"/>
        </w:rPr>
        <w:fldChar w:fldCharType="begin"/>
      </w:r>
      <w:r>
        <w:rPr>
          <w:rFonts w:hint="eastAsia" w:ascii="仿宋" w:hAnsi="仿宋" w:eastAsia="仿宋" w:cs="仿宋"/>
          <w:bCs/>
          <w:sz w:val="28"/>
          <w:szCs w:val="28"/>
        </w:rPr>
        <w:instrText xml:space="preserve"> HYPERLINK \l _Toc26439 </w:instrText>
      </w:r>
      <w:r>
        <w:rPr>
          <w:rFonts w:hint="eastAsia" w:ascii="仿宋" w:hAnsi="仿宋" w:eastAsia="仿宋" w:cs="仿宋"/>
          <w:bCs/>
          <w:sz w:val="28"/>
          <w:szCs w:val="28"/>
        </w:rPr>
        <w:fldChar w:fldCharType="separate"/>
      </w:r>
      <w:r>
        <w:rPr>
          <w:rFonts w:hint="eastAsia" w:ascii="仿宋" w:hAnsi="仿宋" w:eastAsia="仿宋" w:cs="仿宋"/>
          <w:bCs/>
          <w:sz w:val="28"/>
          <w:szCs w:val="28"/>
          <w:lang w:val="en-US" w:eastAsia="zh-CN"/>
        </w:rPr>
        <w:t xml:space="preserve">4.2 </w:t>
      </w:r>
      <w:r>
        <w:rPr>
          <w:rFonts w:hint="eastAsia" w:ascii="仿宋" w:hAnsi="仿宋" w:eastAsia="仿宋" w:cs="仿宋"/>
          <w:bCs/>
          <w:sz w:val="28"/>
          <w:szCs w:val="28"/>
        </w:rPr>
        <w:t>植物措施监测结果</w:t>
      </w:r>
      <w:r>
        <w:rPr>
          <w:rFonts w:hint="eastAsia" w:ascii="仿宋" w:hAnsi="仿宋" w:eastAsia="仿宋" w:cs="仿宋"/>
          <w:bCs/>
          <w:sz w:val="28"/>
          <w:szCs w:val="28"/>
        </w:rPr>
        <w:tab/>
      </w:r>
      <w:r>
        <w:rPr>
          <w:rFonts w:hint="eastAsia" w:ascii="仿宋" w:hAnsi="仿宋" w:eastAsia="仿宋" w:cs="仿宋"/>
          <w:bCs/>
          <w:sz w:val="28"/>
          <w:szCs w:val="28"/>
        </w:rPr>
        <w:fldChar w:fldCharType="begin"/>
      </w:r>
      <w:r>
        <w:rPr>
          <w:rFonts w:hint="eastAsia" w:ascii="仿宋" w:hAnsi="仿宋" w:eastAsia="仿宋" w:cs="仿宋"/>
          <w:bCs/>
          <w:sz w:val="28"/>
          <w:szCs w:val="28"/>
        </w:rPr>
        <w:instrText xml:space="preserve"> PAGEREF _Toc26439 \h </w:instrText>
      </w:r>
      <w:r>
        <w:rPr>
          <w:rFonts w:hint="eastAsia" w:ascii="仿宋" w:hAnsi="仿宋" w:eastAsia="仿宋" w:cs="仿宋"/>
          <w:bCs/>
          <w:sz w:val="28"/>
          <w:szCs w:val="28"/>
        </w:rPr>
        <w:fldChar w:fldCharType="separate"/>
      </w:r>
      <w:r>
        <w:rPr>
          <w:rFonts w:hint="eastAsia" w:ascii="仿宋" w:hAnsi="仿宋" w:eastAsia="仿宋" w:cs="仿宋"/>
          <w:bCs/>
          <w:sz w:val="28"/>
          <w:szCs w:val="28"/>
        </w:rPr>
        <w:t>16</w:t>
      </w:r>
      <w:r>
        <w:rPr>
          <w:rFonts w:hint="eastAsia" w:ascii="仿宋" w:hAnsi="仿宋" w:eastAsia="仿宋" w:cs="仿宋"/>
          <w:bCs/>
          <w:sz w:val="28"/>
          <w:szCs w:val="28"/>
        </w:rPr>
        <w:fldChar w:fldCharType="end"/>
      </w:r>
      <w:r>
        <w:rPr>
          <w:rFonts w:hint="eastAsia" w:ascii="仿宋" w:hAnsi="仿宋" w:eastAsia="仿宋" w:cs="仿宋"/>
          <w:bCs/>
          <w:sz w:val="28"/>
          <w:szCs w:val="28"/>
        </w:rPr>
        <w:fldChar w:fldCharType="end"/>
      </w:r>
    </w:p>
    <w:p>
      <w:pPr>
        <w:pStyle w:val="20"/>
        <w:tabs>
          <w:tab w:val="right" w:leader="dot" w:pos="8675"/>
        </w:tabs>
        <w:rPr>
          <w:rFonts w:hint="eastAsia" w:ascii="仿宋" w:hAnsi="仿宋" w:eastAsia="仿宋" w:cs="仿宋"/>
          <w:bCs/>
          <w:sz w:val="28"/>
          <w:szCs w:val="28"/>
        </w:rPr>
      </w:pPr>
      <w:r>
        <w:rPr>
          <w:rFonts w:hint="eastAsia" w:ascii="仿宋" w:hAnsi="仿宋" w:eastAsia="仿宋" w:cs="仿宋"/>
          <w:bCs/>
          <w:sz w:val="28"/>
          <w:szCs w:val="28"/>
        </w:rPr>
        <w:fldChar w:fldCharType="begin"/>
      </w:r>
      <w:r>
        <w:rPr>
          <w:rFonts w:hint="eastAsia" w:ascii="仿宋" w:hAnsi="仿宋" w:eastAsia="仿宋" w:cs="仿宋"/>
          <w:bCs/>
          <w:sz w:val="28"/>
          <w:szCs w:val="28"/>
        </w:rPr>
        <w:instrText xml:space="preserve"> HYPERLINK \l _Toc6437 </w:instrText>
      </w:r>
      <w:r>
        <w:rPr>
          <w:rFonts w:hint="eastAsia" w:ascii="仿宋" w:hAnsi="仿宋" w:eastAsia="仿宋" w:cs="仿宋"/>
          <w:bCs/>
          <w:sz w:val="28"/>
          <w:szCs w:val="28"/>
        </w:rPr>
        <w:fldChar w:fldCharType="separate"/>
      </w:r>
      <w:r>
        <w:rPr>
          <w:rFonts w:hint="eastAsia" w:ascii="仿宋" w:hAnsi="仿宋" w:eastAsia="仿宋" w:cs="仿宋"/>
          <w:bCs/>
          <w:sz w:val="28"/>
          <w:szCs w:val="28"/>
          <w:lang w:val="en-US" w:eastAsia="zh-CN"/>
        </w:rPr>
        <w:t xml:space="preserve">4.3 </w:t>
      </w:r>
      <w:r>
        <w:rPr>
          <w:rFonts w:hint="eastAsia" w:ascii="仿宋" w:hAnsi="仿宋" w:eastAsia="仿宋" w:cs="仿宋"/>
          <w:bCs/>
          <w:sz w:val="28"/>
          <w:szCs w:val="28"/>
        </w:rPr>
        <w:t>临时防治措施监测结果</w:t>
      </w:r>
      <w:r>
        <w:rPr>
          <w:rFonts w:hint="eastAsia" w:ascii="仿宋" w:hAnsi="仿宋" w:eastAsia="仿宋" w:cs="仿宋"/>
          <w:bCs/>
          <w:sz w:val="28"/>
          <w:szCs w:val="28"/>
        </w:rPr>
        <w:tab/>
      </w:r>
      <w:r>
        <w:rPr>
          <w:rFonts w:hint="eastAsia" w:ascii="仿宋" w:hAnsi="仿宋" w:eastAsia="仿宋" w:cs="仿宋"/>
          <w:bCs/>
          <w:sz w:val="28"/>
          <w:szCs w:val="28"/>
        </w:rPr>
        <w:fldChar w:fldCharType="begin"/>
      </w:r>
      <w:r>
        <w:rPr>
          <w:rFonts w:hint="eastAsia" w:ascii="仿宋" w:hAnsi="仿宋" w:eastAsia="仿宋" w:cs="仿宋"/>
          <w:bCs/>
          <w:sz w:val="28"/>
          <w:szCs w:val="28"/>
        </w:rPr>
        <w:instrText xml:space="preserve"> PAGEREF _Toc6437 \h </w:instrText>
      </w:r>
      <w:r>
        <w:rPr>
          <w:rFonts w:hint="eastAsia" w:ascii="仿宋" w:hAnsi="仿宋" w:eastAsia="仿宋" w:cs="仿宋"/>
          <w:bCs/>
          <w:sz w:val="28"/>
          <w:szCs w:val="28"/>
        </w:rPr>
        <w:fldChar w:fldCharType="separate"/>
      </w:r>
      <w:r>
        <w:rPr>
          <w:rFonts w:hint="eastAsia" w:ascii="仿宋" w:hAnsi="仿宋" w:eastAsia="仿宋" w:cs="仿宋"/>
          <w:bCs/>
          <w:sz w:val="28"/>
          <w:szCs w:val="28"/>
        </w:rPr>
        <w:t>17</w:t>
      </w:r>
      <w:r>
        <w:rPr>
          <w:rFonts w:hint="eastAsia" w:ascii="仿宋" w:hAnsi="仿宋" w:eastAsia="仿宋" w:cs="仿宋"/>
          <w:bCs/>
          <w:sz w:val="28"/>
          <w:szCs w:val="28"/>
        </w:rPr>
        <w:fldChar w:fldCharType="end"/>
      </w:r>
      <w:r>
        <w:rPr>
          <w:rFonts w:hint="eastAsia" w:ascii="仿宋" w:hAnsi="仿宋" w:eastAsia="仿宋" w:cs="仿宋"/>
          <w:bCs/>
          <w:sz w:val="28"/>
          <w:szCs w:val="28"/>
        </w:rPr>
        <w:fldChar w:fldCharType="end"/>
      </w:r>
    </w:p>
    <w:p>
      <w:pPr>
        <w:pStyle w:val="20"/>
        <w:tabs>
          <w:tab w:val="right" w:leader="dot" w:pos="8675"/>
        </w:tabs>
      </w:pPr>
      <w:r>
        <w:rPr>
          <w:rFonts w:hint="eastAsia" w:ascii="仿宋" w:hAnsi="仿宋" w:eastAsia="仿宋" w:cs="仿宋"/>
          <w:bCs/>
          <w:sz w:val="28"/>
          <w:szCs w:val="28"/>
        </w:rPr>
        <w:fldChar w:fldCharType="begin"/>
      </w:r>
      <w:r>
        <w:rPr>
          <w:rFonts w:hint="eastAsia" w:ascii="仿宋" w:hAnsi="仿宋" w:eastAsia="仿宋" w:cs="仿宋"/>
          <w:bCs/>
          <w:sz w:val="28"/>
          <w:szCs w:val="28"/>
        </w:rPr>
        <w:instrText xml:space="preserve"> HYPERLINK \l _Toc9326 </w:instrText>
      </w:r>
      <w:r>
        <w:rPr>
          <w:rFonts w:hint="eastAsia" w:ascii="仿宋" w:hAnsi="仿宋" w:eastAsia="仿宋" w:cs="仿宋"/>
          <w:bCs/>
          <w:sz w:val="28"/>
          <w:szCs w:val="28"/>
        </w:rPr>
        <w:fldChar w:fldCharType="separate"/>
      </w:r>
      <w:r>
        <w:rPr>
          <w:rFonts w:hint="eastAsia" w:ascii="仿宋" w:hAnsi="仿宋" w:eastAsia="仿宋" w:cs="仿宋"/>
          <w:bCs/>
          <w:sz w:val="28"/>
          <w:szCs w:val="28"/>
          <w:lang w:val="en-US" w:eastAsia="zh-CN"/>
        </w:rPr>
        <w:t xml:space="preserve">4.4 </w:t>
      </w:r>
      <w:r>
        <w:rPr>
          <w:rFonts w:hint="eastAsia" w:ascii="仿宋" w:hAnsi="仿宋" w:eastAsia="仿宋" w:cs="仿宋"/>
          <w:bCs/>
          <w:sz w:val="28"/>
          <w:szCs w:val="28"/>
        </w:rPr>
        <w:t>水土保持措施防治效果</w:t>
      </w:r>
      <w:r>
        <w:rPr>
          <w:rFonts w:hint="eastAsia" w:ascii="仿宋" w:hAnsi="仿宋" w:eastAsia="仿宋" w:cs="仿宋"/>
          <w:bCs/>
          <w:sz w:val="28"/>
          <w:szCs w:val="28"/>
        </w:rPr>
        <w:tab/>
      </w:r>
      <w:r>
        <w:rPr>
          <w:rFonts w:hint="eastAsia" w:ascii="仿宋" w:hAnsi="仿宋" w:eastAsia="仿宋" w:cs="仿宋"/>
          <w:bCs/>
          <w:sz w:val="28"/>
          <w:szCs w:val="28"/>
        </w:rPr>
        <w:fldChar w:fldCharType="begin"/>
      </w:r>
      <w:r>
        <w:rPr>
          <w:rFonts w:hint="eastAsia" w:ascii="仿宋" w:hAnsi="仿宋" w:eastAsia="仿宋" w:cs="仿宋"/>
          <w:bCs/>
          <w:sz w:val="28"/>
          <w:szCs w:val="28"/>
        </w:rPr>
        <w:instrText xml:space="preserve"> PAGEREF _Toc9326 \h </w:instrText>
      </w:r>
      <w:r>
        <w:rPr>
          <w:rFonts w:hint="eastAsia" w:ascii="仿宋" w:hAnsi="仿宋" w:eastAsia="仿宋" w:cs="仿宋"/>
          <w:bCs/>
          <w:sz w:val="28"/>
          <w:szCs w:val="28"/>
        </w:rPr>
        <w:fldChar w:fldCharType="separate"/>
      </w:r>
      <w:r>
        <w:rPr>
          <w:rFonts w:hint="eastAsia" w:ascii="仿宋" w:hAnsi="仿宋" w:eastAsia="仿宋" w:cs="仿宋"/>
          <w:bCs/>
          <w:sz w:val="28"/>
          <w:szCs w:val="28"/>
        </w:rPr>
        <w:t>19</w:t>
      </w:r>
      <w:r>
        <w:rPr>
          <w:rFonts w:hint="eastAsia" w:ascii="仿宋" w:hAnsi="仿宋" w:eastAsia="仿宋" w:cs="仿宋"/>
          <w:bCs/>
          <w:sz w:val="28"/>
          <w:szCs w:val="28"/>
        </w:rPr>
        <w:fldChar w:fldCharType="end"/>
      </w:r>
      <w:r>
        <w:rPr>
          <w:rFonts w:hint="eastAsia" w:ascii="仿宋" w:hAnsi="仿宋" w:eastAsia="仿宋" w:cs="仿宋"/>
          <w:bCs/>
          <w:sz w:val="28"/>
          <w:szCs w:val="28"/>
        </w:rPr>
        <w:fldChar w:fldCharType="end"/>
      </w:r>
    </w:p>
    <w:p>
      <w:pPr>
        <w:pStyle w:val="19"/>
        <w:tabs>
          <w:tab w:val="right" w:leader="dot" w:pos="8675"/>
        </w:tabs>
        <w:rPr>
          <w:rFonts w:ascii="黑体" w:hAnsi="宋体" w:eastAsia="黑体" w:cs="黑体"/>
          <w:color w:val="000000"/>
          <w:kern w:val="0"/>
          <w:sz w:val="32"/>
          <w:szCs w:val="32"/>
          <w:lang w:val="en-US" w:eastAsia="zh-CN" w:bidi="ar"/>
        </w:rPr>
      </w:pPr>
      <w:r>
        <w:rPr>
          <w:rFonts w:ascii="黑体" w:hAnsi="宋体" w:eastAsia="黑体" w:cs="黑体"/>
          <w:color w:val="000000"/>
          <w:kern w:val="0"/>
          <w:sz w:val="32"/>
          <w:szCs w:val="32"/>
          <w:lang w:val="en-US" w:eastAsia="zh-CN" w:bidi="ar"/>
        </w:rPr>
        <w:fldChar w:fldCharType="begin"/>
      </w:r>
      <w:r>
        <w:rPr>
          <w:rFonts w:ascii="黑体" w:hAnsi="宋体" w:eastAsia="黑体" w:cs="黑体"/>
          <w:color w:val="000000"/>
          <w:kern w:val="0"/>
          <w:sz w:val="32"/>
          <w:szCs w:val="32"/>
          <w:lang w:val="en-US" w:eastAsia="zh-CN" w:bidi="ar"/>
        </w:rPr>
        <w:instrText xml:space="preserve"> HYPERLINK \l _Toc4889 </w:instrText>
      </w:r>
      <w:r>
        <w:rPr>
          <w:rFonts w:ascii="黑体" w:hAnsi="宋体" w:eastAsia="黑体" w:cs="黑体"/>
          <w:color w:val="000000"/>
          <w:kern w:val="0"/>
          <w:sz w:val="32"/>
          <w:szCs w:val="32"/>
          <w:lang w:val="en-US" w:eastAsia="zh-CN" w:bidi="ar"/>
        </w:rPr>
        <w:fldChar w:fldCharType="separate"/>
      </w:r>
      <w:r>
        <w:rPr>
          <w:rFonts w:hint="eastAsia" w:ascii="黑体" w:hAnsi="宋体" w:eastAsia="黑体" w:cs="黑体"/>
          <w:color w:val="000000"/>
          <w:kern w:val="0"/>
          <w:sz w:val="32"/>
          <w:szCs w:val="32"/>
          <w:lang w:val="en-US" w:eastAsia="zh-CN" w:bidi="ar"/>
        </w:rPr>
        <w:t xml:space="preserve">5 </w:t>
      </w:r>
      <w:r>
        <w:rPr>
          <w:rFonts w:ascii="黑体" w:hAnsi="宋体" w:eastAsia="黑体" w:cs="黑体"/>
          <w:color w:val="000000"/>
          <w:kern w:val="0"/>
          <w:sz w:val="32"/>
          <w:szCs w:val="32"/>
          <w:lang w:val="en-US" w:eastAsia="zh-CN" w:bidi="ar"/>
        </w:rPr>
        <w:t>土壤流失情况监测</w:t>
      </w:r>
      <w:r>
        <w:rPr>
          <w:rFonts w:ascii="黑体" w:hAnsi="宋体" w:eastAsia="黑体" w:cs="黑体"/>
          <w:color w:val="000000"/>
          <w:kern w:val="0"/>
          <w:sz w:val="32"/>
          <w:szCs w:val="32"/>
          <w:lang w:val="en-US" w:eastAsia="zh-CN" w:bidi="ar"/>
        </w:rPr>
        <w:tab/>
      </w:r>
      <w:r>
        <w:rPr>
          <w:rFonts w:ascii="黑体" w:hAnsi="宋体" w:eastAsia="黑体" w:cs="黑体"/>
          <w:color w:val="000000"/>
          <w:kern w:val="0"/>
          <w:sz w:val="32"/>
          <w:szCs w:val="32"/>
          <w:lang w:val="en-US" w:eastAsia="zh-CN" w:bidi="ar"/>
        </w:rPr>
        <w:fldChar w:fldCharType="begin"/>
      </w:r>
      <w:r>
        <w:rPr>
          <w:rFonts w:ascii="黑体" w:hAnsi="宋体" w:eastAsia="黑体" w:cs="黑体"/>
          <w:color w:val="000000"/>
          <w:kern w:val="0"/>
          <w:sz w:val="32"/>
          <w:szCs w:val="32"/>
          <w:lang w:val="en-US" w:eastAsia="zh-CN" w:bidi="ar"/>
        </w:rPr>
        <w:instrText xml:space="preserve"> PAGEREF _Toc4889 \h </w:instrText>
      </w:r>
      <w:r>
        <w:rPr>
          <w:rFonts w:ascii="黑体" w:hAnsi="宋体" w:eastAsia="黑体" w:cs="黑体"/>
          <w:color w:val="000000"/>
          <w:kern w:val="0"/>
          <w:sz w:val="32"/>
          <w:szCs w:val="32"/>
          <w:lang w:val="en-US" w:eastAsia="zh-CN" w:bidi="ar"/>
        </w:rPr>
        <w:fldChar w:fldCharType="separate"/>
      </w:r>
      <w:r>
        <w:rPr>
          <w:rFonts w:ascii="黑体" w:hAnsi="宋体" w:eastAsia="黑体" w:cs="黑体"/>
          <w:color w:val="000000"/>
          <w:kern w:val="0"/>
          <w:sz w:val="32"/>
          <w:szCs w:val="32"/>
          <w:lang w:val="en-US" w:eastAsia="zh-CN" w:bidi="ar"/>
        </w:rPr>
        <w:t>20</w:t>
      </w:r>
      <w:r>
        <w:rPr>
          <w:rFonts w:ascii="黑体" w:hAnsi="宋体" w:eastAsia="黑体" w:cs="黑体"/>
          <w:color w:val="000000"/>
          <w:kern w:val="0"/>
          <w:sz w:val="32"/>
          <w:szCs w:val="32"/>
          <w:lang w:val="en-US" w:eastAsia="zh-CN" w:bidi="ar"/>
        </w:rPr>
        <w:fldChar w:fldCharType="end"/>
      </w:r>
      <w:r>
        <w:rPr>
          <w:rFonts w:ascii="黑体" w:hAnsi="宋体" w:eastAsia="黑体" w:cs="黑体"/>
          <w:color w:val="000000"/>
          <w:kern w:val="0"/>
          <w:sz w:val="32"/>
          <w:szCs w:val="32"/>
          <w:lang w:val="en-US" w:eastAsia="zh-CN" w:bidi="ar"/>
        </w:rPr>
        <w:fldChar w:fldCharType="end"/>
      </w:r>
    </w:p>
    <w:p>
      <w:pPr>
        <w:pStyle w:val="20"/>
        <w:tabs>
          <w:tab w:val="right" w:leader="dot" w:pos="8675"/>
        </w:tabs>
        <w:rPr>
          <w:rFonts w:hint="eastAsia" w:ascii="仿宋" w:hAnsi="仿宋" w:eastAsia="仿宋" w:cs="仿宋"/>
          <w:bCs/>
          <w:sz w:val="28"/>
          <w:szCs w:val="28"/>
        </w:rPr>
      </w:pPr>
      <w:r>
        <w:rPr>
          <w:rFonts w:hint="eastAsia" w:ascii="仿宋" w:hAnsi="仿宋" w:eastAsia="仿宋" w:cs="仿宋"/>
          <w:bCs/>
          <w:sz w:val="28"/>
          <w:szCs w:val="28"/>
        </w:rPr>
        <w:fldChar w:fldCharType="begin"/>
      </w:r>
      <w:r>
        <w:rPr>
          <w:rFonts w:hint="eastAsia" w:ascii="仿宋" w:hAnsi="仿宋" w:eastAsia="仿宋" w:cs="仿宋"/>
          <w:bCs/>
          <w:sz w:val="28"/>
          <w:szCs w:val="28"/>
        </w:rPr>
        <w:instrText xml:space="preserve"> HYPERLINK \l _Toc31732 </w:instrText>
      </w:r>
      <w:r>
        <w:rPr>
          <w:rFonts w:hint="eastAsia" w:ascii="仿宋" w:hAnsi="仿宋" w:eastAsia="仿宋" w:cs="仿宋"/>
          <w:bCs/>
          <w:sz w:val="28"/>
          <w:szCs w:val="28"/>
        </w:rPr>
        <w:fldChar w:fldCharType="separate"/>
      </w:r>
      <w:r>
        <w:rPr>
          <w:rFonts w:hint="eastAsia" w:ascii="仿宋" w:hAnsi="仿宋" w:eastAsia="仿宋" w:cs="仿宋"/>
          <w:bCs/>
          <w:sz w:val="28"/>
          <w:szCs w:val="28"/>
          <w:lang w:val="en-US" w:eastAsia="zh-CN"/>
        </w:rPr>
        <w:t xml:space="preserve">5.1 </w:t>
      </w:r>
      <w:r>
        <w:rPr>
          <w:rFonts w:hint="eastAsia" w:ascii="仿宋" w:hAnsi="仿宋" w:eastAsia="仿宋" w:cs="仿宋"/>
          <w:bCs/>
          <w:sz w:val="28"/>
          <w:szCs w:val="28"/>
        </w:rPr>
        <w:t>水土流失面积</w:t>
      </w:r>
      <w:r>
        <w:rPr>
          <w:rFonts w:hint="eastAsia" w:ascii="仿宋" w:hAnsi="仿宋" w:eastAsia="仿宋" w:cs="仿宋"/>
          <w:bCs/>
          <w:sz w:val="28"/>
          <w:szCs w:val="28"/>
        </w:rPr>
        <w:tab/>
      </w:r>
      <w:r>
        <w:rPr>
          <w:rFonts w:hint="eastAsia" w:ascii="仿宋" w:hAnsi="仿宋" w:eastAsia="仿宋" w:cs="仿宋"/>
          <w:bCs/>
          <w:sz w:val="28"/>
          <w:szCs w:val="28"/>
        </w:rPr>
        <w:fldChar w:fldCharType="begin"/>
      </w:r>
      <w:r>
        <w:rPr>
          <w:rFonts w:hint="eastAsia" w:ascii="仿宋" w:hAnsi="仿宋" w:eastAsia="仿宋" w:cs="仿宋"/>
          <w:bCs/>
          <w:sz w:val="28"/>
          <w:szCs w:val="28"/>
        </w:rPr>
        <w:instrText xml:space="preserve"> PAGEREF _Toc31732 \h </w:instrText>
      </w:r>
      <w:r>
        <w:rPr>
          <w:rFonts w:hint="eastAsia" w:ascii="仿宋" w:hAnsi="仿宋" w:eastAsia="仿宋" w:cs="仿宋"/>
          <w:bCs/>
          <w:sz w:val="28"/>
          <w:szCs w:val="28"/>
        </w:rPr>
        <w:fldChar w:fldCharType="separate"/>
      </w:r>
      <w:r>
        <w:rPr>
          <w:rFonts w:hint="eastAsia" w:ascii="仿宋" w:hAnsi="仿宋" w:eastAsia="仿宋" w:cs="仿宋"/>
          <w:bCs/>
          <w:sz w:val="28"/>
          <w:szCs w:val="28"/>
        </w:rPr>
        <w:t>20</w:t>
      </w:r>
      <w:r>
        <w:rPr>
          <w:rFonts w:hint="eastAsia" w:ascii="仿宋" w:hAnsi="仿宋" w:eastAsia="仿宋" w:cs="仿宋"/>
          <w:bCs/>
          <w:sz w:val="28"/>
          <w:szCs w:val="28"/>
        </w:rPr>
        <w:fldChar w:fldCharType="end"/>
      </w:r>
      <w:r>
        <w:rPr>
          <w:rFonts w:hint="eastAsia" w:ascii="仿宋" w:hAnsi="仿宋" w:eastAsia="仿宋" w:cs="仿宋"/>
          <w:bCs/>
          <w:sz w:val="28"/>
          <w:szCs w:val="28"/>
        </w:rPr>
        <w:fldChar w:fldCharType="end"/>
      </w:r>
    </w:p>
    <w:p>
      <w:pPr>
        <w:pStyle w:val="20"/>
        <w:tabs>
          <w:tab w:val="right" w:leader="dot" w:pos="8675"/>
        </w:tabs>
        <w:rPr>
          <w:rFonts w:hint="eastAsia" w:ascii="仿宋" w:hAnsi="仿宋" w:eastAsia="仿宋" w:cs="仿宋"/>
          <w:bCs/>
          <w:sz w:val="28"/>
          <w:szCs w:val="28"/>
        </w:rPr>
      </w:pPr>
      <w:r>
        <w:rPr>
          <w:rFonts w:hint="eastAsia" w:ascii="仿宋" w:hAnsi="仿宋" w:eastAsia="仿宋" w:cs="仿宋"/>
          <w:bCs/>
          <w:sz w:val="28"/>
          <w:szCs w:val="28"/>
        </w:rPr>
        <w:fldChar w:fldCharType="begin"/>
      </w:r>
      <w:r>
        <w:rPr>
          <w:rFonts w:hint="eastAsia" w:ascii="仿宋" w:hAnsi="仿宋" w:eastAsia="仿宋" w:cs="仿宋"/>
          <w:bCs/>
          <w:sz w:val="28"/>
          <w:szCs w:val="28"/>
        </w:rPr>
        <w:instrText xml:space="preserve"> HYPERLINK \l _Toc12160 </w:instrText>
      </w:r>
      <w:r>
        <w:rPr>
          <w:rFonts w:hint="eastAsia" w:ascii="仿宋" w:hAnsi="仿宋" w:eastAsia="仿宋" w:cs="仿宋"/>
          <w:bCs/>
          <w:sz w:val="28"/>
          <w:szCs w:val="28"/>
        </w:rPr>
        <w:fldChar w:fldCharType="separate"/>
      </w:r>
      <w:r>
        <w:rPr>
          <w:rFonts w:hint="eastAsia" w:ascii="仿宋" w:hAnsi="仿宋" w:eastAsia="仿宋" w:cs="仿宋"/>
          <w:bCs/>
          <w:sz w:val="28"/>
          <w:szCs w:val="28"/>
          <w:lang w:val="en-US" w:eastAsia="zh-CN"/>
        </w:rPr>
        <w:t xml:space="preserve">5.2 </w:t>
      </w:r>
      <w:r>
        <w:rPr>
          <w:rFonts w:hint="eastAsia" w:ascii="仿宋" w:hAnsi="仿宋" w:eastAsia="仿宋" w:cs="仿宋"/>
          <w:bCs/>
          <w:sz w:val="28"/>
          <w:szCs w:val="28"/>
        </w:rPr>
        <w:t>土壤流失量</w:t>
      </w:r>
      <w:r>
        <w:rPr>
          <w:rFonts w:hint="eastAsia" w:ascii="仿宋" w:hAnsi="仿宋" w:eastAsia="仿宋" w:cs="仿宋"/>
          <w:bCs/>
          <w:sz w:val="28"/>
          <w:szCs w:val="28"/>
        </w:rPr>
        <w:tab/>
      </w:r>
      <w:r>
        <w:rPr>
          <w:rFonts w:hint="eastAsia" w:ascii="仿宋" w:hAnsi="仿宋" w:eastAsia="仿宋" w:cs="仿宋"/>
          <w:bCs/>
          <w:sz w:val="28"/>
          <w:szCs w:val="28"/>
        </w:rPr>
        <w:fldChar w:fldCharType="begin"/>
      </w:r>
      <w:r>
        <w:rPr>
          <w:rFonts w:hint="eastAsia" w:ascii="仿宋" w:hAnsi="仿宋" w:eastAsia="仿宋" w:cs="仿宋"/>
          <w:bCs/>
          <w:sz w:val="28"/>
          <w:szCs w:val="28"/>
        </w:rPr>
        <w:instrText xml:space="preserve"> PAGEREF _Toc12160 \h </w:instrText>
      </w:r>
      <w:r>
        <w:rPr>
          <w:rFonts w:hint="eastAsia" w:ascii="仿宋" w:hAnsi="仿宋" w:eastAsia="仿宋" w:cs="仿宋"/>
          <w:bCs/>
          <w:sz w:val="28"/>
          <w:szCs w:val="28"/>
        </w:rPr>
        <w:fldChar w:fldCharType="separate"/>
      </w:r>
      <w:r>
        <w:rPr>
          <w:rFonts w:hint="eastAsia" w:ascii="仿宋" w:hAnsi="仿宋" w:eastAsia="仿宋" w:cs="仿宋"/>
          <w:bCs/>
          <w:sz w:val="28"/>
          <w:szCs w:val="28"/>
        </w:rPr>
        <w:t>20</w:t>
      </w:r>
      <w:r>
        <w:rPr>
          <w:rFonts w:hint="eastAsia" w:ascii="仿宋" w:hAnsi="仿宋" w:eastAsia="仿宋" w:cs="仿宋"/>
          <w:bCs/>
          <w:sz w:val="28"/>
          <w:szCs w:val="28"/>
        </w:rPr>
        <w:fldChar w:fldCharType="end"/>
      </w:r>
      <w:r>
        <w:rPr>
          <w:rFonts w:hint="eastAsia" w:ascii="仿宋" w:hAnsi="仿宋" w:eastAsia="仿宋" w:cs="仿宋"/>
          <w:bCs/>
          <w:sz w:val="28"/>
          <w:szCs w:val="28"/>
        </w:rPr>
        <w:fldChar w:fldCharType="end"/>
      </w:r>
    </w:p>
    <w:p>
      <w:pPr>
        <w:pStyle w:val="20"/>
        <w:tabs>
          <w:tab w:val="right" w:leader="dot" w:pos="8675"/>
        </w:tabs>
      </w:pPr>
      <w:r>
        <w:rPr>
          <w:rFonts w:hint="eastAsia" w:ascii="仿宋" w:hAnsi="仿宋" w:eastAsia="仿宋" w:cs="仿宋"/>
          <w:bCs/>
          <w:sz w:val="28"/>
          <w:szCs w:val="28"/>
        </w:rPr>
        <w:fldChar w:fldCharType="begin"/>
      </w:r>
      <w:r>
        <w:rPr>
          <w:rFonts w:hint="eastAsia" w:ascii="仿宋" w:hAnsi="仿宋" w:eastAsia="仿宋" w:cs="仿宋"/>
          <w:bCs/>
          <w:sz w:val="28"/>
          <w:szCs w:val="28"/>
        </w:rPr>
        <w:instrText xml:space="preserve"> HYPERLINK \l _Toc25714 </w:instrText>
      </w:r>
      <w:r>
        <w:rPr>
          <w:rFonts w:hint="eastAsia" w:ascii="仿宋" w:hAnsi="仿宋" w:eastAsia="仿宋" w:cs="仿宋"/>
          <w:bCs/>
          <w:sz w:val="28"/>
          <w:szCs w:val="28"/>
        </w:rPr>
        <w:fldChar w:fldCharType="separate"/>
      </w:r>
      <w:r>
        <w:rPr>
          <w:rFonts w:hint="eastAsia" w:ascii="仿宋" w:hAnsi="仿宋" w:eastAsia="仿宋" w:cs="仿宋"/>
          <w:bCs/>
          <w:sz w:val="28"/>
          <w:szCs w:val="28"/>
          <w:lang w:val="en-US" w:eastAsia="zh-CN"/>
        </w:rPr>
        <w:t xml:space="preserve">5.3 </w:t>
      </w:r>
      <w:r>
        <w:rPr>
          <w:rFonts w:hint="eastAsia" w:ascii="仿宋" w:hAnsi="仿宋" w:eastAsia="仿宋" w:cs="仿宋"/>
          <w:bCs/>
          <w:sz w:val="28"/>
          <w:szCs w:val="28"/>
        </w:rPr>
        <w:t>水土流失危害</w:t>
      </w:r>
      <w:r>
        <w:rPr>
          <w:rFonts w:hint="eastAsia" w:ascii="仿宋" w:hAnsi="仿宋" w:eastAsia="仿宋" w:cs="仿宋"/>
          <w:bCs/>
          <w:sz w:val="28"/>
          <w:szCs w:val="28"/>
        </w:rPr>
        <w:tab/>
      </w:r>
      <w:r>
        <w:rPr>
          <w:rFonts w:hint="eastAsia" w:ascii="仿宋" w:hAnsi="仿宋" w:eastAsia="仿宋" w:cs="仿宋"/>
          <w:bCs/>
          <w:sz w:val="28"/>
          <w:szCs w:val="28"/>
        </w:rPr>
        <w:fldChar w:fldCharType="begin"/>
      </w:r>
      <w:r>
        <w:rPr>
          <w:rFonts w:hint="eastAsia" w:ascii="仿宋" w:hAnsi="仿宋" w:eastAsia="仿宋" w:cs="仿宋"/>
          <w:bCs/>
          <w:sz w:val="28"/>
          <w:szCs w:val="28"/>
        </w:rPr>
        <w:instrText xml:space="preserve"> PAGEREF _Toc25714 \h </w:instrText>
      </w:r>
      <w:r>
        <w:rPr>
          <w:rFonts w:hint="eastAsia" w:ascii="仿宋" w:hAnsi="仿宋" w:eastAsia="仿宋" w:cs="仿宋"/>
          <w:bCs/>
          <w:sz w:val="28"/>
          <w:szCs w:val="28"/>
        </w:rPr>
        <w:fldChar w:fldCharType="separate"/>
      </w:r>
      <w:r>
        <w:rPr>
          <w:rFonts w:hint="eastAsia" w:ascii="仿宋" w:hAnsi="仿宋" w:eastAsia="仿宋" w:cs="仿宋"/>
          <w:bCs/>
          <w:sz w:val="28"/>
          <w:szCs w:val="28"/>
        </w:rPr>
        <w:t>22</w:t>
      </w:r>
      <w:r>
        <w:rPr>
          <w:rFonts w:hint="eastAsia" w:ascii="仿宋" w:hAnsi="仿宋" w:eastAsia="仿宋" w:cs="仿宋"/>
          <w:bCs/>
          <w:sz w:val="28"/>
          <w:szCs w:val="28"/>
        </w:rPr>
        <w:fldChar w:fldCharType="end"/>
      </w:r>
      <w:r>
        <w:rPr>
          <w:rFonts w:hint="eastAsia" w:ascii="仿宋" w:hAnsi="仿宋" w:eastAsia="仿宋" w:cs="仿宋"/>
          <w:bCs/>
          <w:sz w:val="28"/>
          <w:szCs w:val="28"/>
        </w:rPr>
        <w:fldChar w:fldCharType="end"/>
      </w:r>
    </w:p>
    <w:p>
      <w:pPr>
        <w:pStyle w:val="19"/>
        <w:tabs>
          <w:tab w:val="right" w:leader="dot" w:pos="8675"/>
        </w:tabs>
        <w:rPr>
          <w:rFonts w:ascii="黑体" w:hAnsi="宋体" w:eastAsia="黑体" w:cs="黑体"/>
          <w:color w:val="000000"/>
          <w:kern w:val="0"/>
          <w:sz w:val="32"/>
          <w:szCs w:val="32"/>
          <w:lang w:val="en-US" w:eastAsia="zh-CN" w:bidi="ar"/>
        </w:rPr>
      </w:pPr>
      <w:r>
        <w:rPr>
          <w:rFonts w:ascii="黑体" w:hAnsi="宋体" w:eastAsia="黑体" w:cs="黑体"/>
          <w:color w:val="000000"/>
          <w:kern w:val="0"/>
          <w:sz w:val="32"/>
          <w:szCs w:val="32"/>
          <w:lang w:val="en-US" w:eastAsia="zh-CN" w:bidi="ar"/>
        </w:rPr>
        <w:fldChar w:fldCharType="begin"/>
      </w:r>
      <w:r>
        <w:rPr>
          <w:rFonts w:ascii="黑体" w:hAnsi="宋体" w:eastAsia="黑体" w:cs="黑体"/>
          <w:color w:val="000000"/>
          <w:kern w:val="0"/>
          <w:sz w:val="32"/>
          <w:szCs w:val="32"/>
          <w:lang w:val="en-US" w:eastAsia="zh-CN" w:bidi="ar"/>
        </w:rPr>
        <w:instrText xml:space="preserve"> HYPERLINK \l _Toc18697 </w:instrText>
      </w:r>
      <w:r>
        <w:rPr>
          <w:rFonts w:ascii="黑体" w:hAnsi="宋体" w:eastAsia="黑体" w:cs="黑体"/>
          <w:color w:val="000000"/>
          <w:kern w:val="0"/>
          <w:sz w:val="32"/>
          <w:szCs w:val="32"/>
          <w:lang w:val="en-US" w:eastAsia="zh-CN" w:bidi="ar"/>
        </w:rPr>
        <w:fldChar w:fldCharType="separate"/>
      </w:r>
      <w:r>
        <w:rPr>
          <w:rFonts w:hint="eastAsia" w:ascii="黑体" w:hAnsi="宋体" w:eastAsia="黑体" w:cs="黑体"/>
          <w:color w:val="000000"/>
          <w:kern w:val="0"/>
          <w:sz w:val="32"/>
          <w:szCs w:val="32"/>
          <w:lang w:val="en-US" w:eastAsia="zh-CN" w:bidi="ar"/>
        </w:rPr>
        <w:t xml:space="preserve">6 </w:t>
      </w:r>
      <w:r>
        <w:rPr>
          <w:rFonts w:ascii="黑体" w:hAnsi="宋体" w:eastAsia="黑体" w:cs="黑体"/>
          <w:color w:val="000000"/>
          <w:kern w:val="0"/>
          <w:sz w:val="32"/>
          <w:szCs w:val="32"/>
          <w:lang w:val="en-US" w:eastAsia="zh-CN" w:bidi="ar"/>
        </w:rPr>
        <w:t>水土流失防治效果监测结果</w:t>
      </w:r>
      <w:r>
        <w:rPr>
          <w:rFonts w:ascii="黑体" w:hAnsi="宋体" w:eastAsia="黑体" w:cs="黑体"/>
          <w:color w:val="000000"/>
          <w:kern w:val="0"/>
          <w:sz w:val="32"/>
          <w:szCs w:val="32"/>
          <w:lang w:val="en-US" w:eastAsia="zh-CN" w:bidi="ar"/>
        </w:rPr>
        <w:tab/>
      </w:r>
      <w:r>
        <w:rPr>
          <w:rFonts w:ascii="黑体" w:hAnsi="宋体" w:eastAsia="黑体" w:cs="黑体"/>
          <w:color w:val="000000"/>
          <w:kern w:val="0"/>
          <w:sz w:val="32"/>
          <w:szCs w:val="32"/>
          <w:lang w:val="en-US" w:eastAsia="zh-CN" w:bidi="ar"/>
        </w:rPr>
        <w:fldChar w:fldCharType="begin"/>
      </w:r>
      <w:r>
        <w:rPr>
          <w:rFonts w:ascii="黑体" w:hAnsi="宋体" w:eastAsia="黑体" w:cs="黑体"/>
          <w:color w:val="000000"/>
          <w:kern w:val="0"/>
          <w:sz w:val="32"/>
          <w:szCs w:val="32"/>
          <w:lang w:val="en-US" w:eastAsia="zh-CN" w:bidi="ar"/>
        </w:rPr>
        <w:instrText xml:space="preserve"> PAGEREF _Toc18697 \h </w:instrText>
      </w:r>
      <w:r>
        <w:rPr>
          <w:rFonts w:ascii="黑体" w:hAnsi="宋体" w:eastAsia="黑体" w:cs="黑体"/>
          <w:color w:val="000000"/>
          <w:kern w:val="0"/>
          <w:sz w:val="32"/>
          <w:szCs w:val="32"/>
          <w:lang w:val="en-US" w:eastAsia="zh-CN" w:bidi="ar"/>
        </w:rPr>
        <w:fldChar w:fldCharType="separate"/>
      </w:r>
      <w:r>
        <w:rPr>
          <w:rFonts w:ascii="黑体" w:hAnsi="宋体" w:eastAsia="黑体" w:cs="黑体"/>
          <w:color w:val="000000"/>
          <w:kern w:val="0"/>
          <w:sz w:val="32"/>
          <w:szCs w:val="32"/>
          <w:lang w:val="en-US" w:eastAsia="zh-CN" w:bidi="ar"/>
        </w:rPr>
        <w:t>23</w:t>
      </w:r>
      <w:r>
        <w:rPr>
          <w:rFonts w:ascii="黑体" w:hAnsi="宋体" w:eastAsia="黑体" w:cs="黑体"/>
          <w:color w:val="000000"/>
          <w:kern w:val="0"/>
          <w:sz w:val="32"/>
          <w:szCs w:val="32"/>
          <w:lang w:val="en-US" w:eastAsia="zh-CN" w:bidi="ar"/>
        </w:rPr>
        <w:fldChar w:fldCharType="end"/>
      </w:r>
      <w:r>
        <w:rPr>
          <w:rFonts w:ascii="黑体" w:hAnsi="宋体" w:eastAsia="黑体" w:cs="黑体"/>
          <w:color w:val="000000"/>
          <w:kern w:val="0"/>
          <w:sz w:val="32"/>
          <w:szCs w:val="32"/>
          <w:lang w:val="en-US" w:eastAsia="zh-CN" w:bidi="ar"/>
        </w:rPr>
        <w:fldChar w:fldCharType="end"/>
      </w:r>
    </w:p>
    <w:p>
      <w:pPr>
        <w:pStyle w:val="20"/>
        <w:tabs>
          <w:tab w:val="right" w:leader="dot" w:pos="8675"/>
        </w:tabs>
        <w:rPr>
          <w:rFonts w:hint="eastAsia" w:ascii="仿宋" w:hAnsi="仿宋" w:eastAsia="仿宋" w:cs="仿宋"/>
          <w:bCs/>
          <w:sz w:val="28"/>
          <w:szCs w:val="28"/>
        </w:rPr>
      </w:pPr>
      <w:r>
        <w:rPr>
          <w:rFonts w:hint="eastAsia" w:ascii="仿宋" w:hAnsi="仿宋" w:eastAsia="仿宋" w:cs="仿宋"/>
          <w:bCs/>
          <w:sz w:val="28"/>
          <w:szCs w:val="28"/>
        </w:rPr>
        <w:fldChar w:fldCharType="begin"/>
      </w:r>
      <w:r>
        <w:rPr>
          <w:rFonts w:hint="eastAsia" w:ascii="仿宋" w:hAnsi="仿宋" w:eastAsia="仿宋" w:cs="仿宋"/>
          <w:bCs/>
          <w:sz w:val="28"/>
          <w:szCs w:val="28"/>
        </w:rPr>
        <w:instrText xml:space="preserve"> HYPERLINK \l _Toc31343 </w:instrText>
      </w:r>
      <w:r>
        <w:rPr>
          <w:rFonts w:hint="eastAsia" w:ascii="仿宋" w:hAnsi="仿宋" w:eastAsia="仿宋" w:cs="仿宋"/>
          <w:bCs/>
          <w:sz w:val="28"/>
          <w:szCs w:val="28"/>
        </w:rPr>
        <w:fldChar w:fldCharType="separate"/>
      </w:r>
      <w:r>
        <w:rPr>
          <w:rFonts w:hint="eastAsia" w:ascii="仿宋" w:hAnsi="仿宋" w:eastAsia="仿宋" w:cs="仿宋"/>
          <w:bCs/>
          <w:sz w:val="28"/>
          <w:szCs w:val="28"/>
          <w:lang w:val="en-US" w:eastAsia="zh-CN"/>
        </w:rPr>
        <w:t xml:space="preserve">6.1 </w:t>
      </w:r>
      <w:r>
        <w:rPr>
          <w:rFonts w:hint="eastAsia" w:ascii="仿宋" w:hAnsi="仿宋" w:eastAsia="仿宋" w:cs="仿宋"/>
          <w:bCs/>
          <w:sz w:val="28"/>
          <w:szCs w:val="28"/>
        </w:rPr>
        <w:t>扰动土地整治率</w:t>
      </w:r>
      <w:r>
        <w:rPr>
          <w:rFonts w:hint="eastAsia" w:ascii="仿宋" w:hAnsi="仿宋" w:eastAsia="仿宋" w:cs="仿宋"/>
          <w:bCs/>
          <w:sz w:val="28"/>
          <w:szCs w:val="28"/>
        </w:rPr>
        <w:tab/>
      </w:r>
      <w:r>
        <w:rPr>
          <w:rFonts w:hint="eastAsia" w:ascii="仿宋" w:hAnsi="仿宋" w:eastAsia="仿宋" w:cs="仿宋"/>
          <w:bCs/>
          <w:sz w:val="28"/>
          <w:szCs w:val="28"/>
        </w:rPr>
        <w:fldChar w:fldCharType="begin"/>
      </w:r>
      <w:r>
        <w:rPr>
          <w:rFonts w:hint="eastAsia" w:ascii="仿宋" w:hAnsi="仿宋" w:eastAsia="仿宋" w:cs="仿宋"/>
          <w:bCs/>
          <w:sz w:val="28"/>
          <w:szCs w:val="28"/>
        </w:rPr>
        <w:instrText xml:space="preserve"> PAGEREF _Toc31343 \h </w:instrText>
      </w:r>
      <w:r>
        <w:rPr>
          <w:rFonts w:hint="eastAsia" w:ascii="仿宋" w:hAnsi="仿宋" w:eastAsia="仿宋" w:cs="仿宋"/>
          <w:bCs/>
          <w:sz w:val="28"/>
          <w:szCs w:val="28"/>
        </w:rPr>
        <w:fldChar w:fldCharType="separate"/>
      </w:r>
      <w:r>
        <w:rPr>
          <w:rFonts w:hint="eastAsia" w:ascii="仿宋" w:hAnsi="仿宋" w:eastAsia="仿宋" w:cs="仿宋"/>
          <w:bCs/>
          <w:sz w:val="28"/>
          <w:szCs w:val="28"/>
        </w:rPr>
        <w:t>23</w:t>
      </w:r>
      <w:r>
        <w:rPr>
          <w:rFonts w:hint="eastAsia" w:ascii="仿宋" w:hAnsi="仿宋" w:eastAsia="仿宋" w:cs="仿宋"/>
          <w:bCs/>
          <w:sz w:val="28"/>
          <w:szCs w:val="28"/>
        </w:rPr>
        <w:fldChar w:fldCharType="end"/>
      </w:r>
      <w:r>
        <w:rPr>
          <w:rFonts w:hint="eastAsia" w:ascii="仿宋" w:hAnsi="仿宋" w:eastAsia="仿宋" w:cs="仿宋"/>
          <w:bCs/>
          <w:sz w:val="28"/>
          <w:szCs w:val="28"/>
        </w:rPr>
        <w:fldChar w:fldCharType="end"/>
      </w:r>
    </w:p>
    <w:p>
      <w:pPr>
        <w:pStyle w:val="20"/>
        <w:tabs>
          <w:tab w:val="right" w:leader="dot" w:pos="8675"/>
        </w:tabs>
        <w:rPr>
          <w:rFonts w:hint="eastAsia" w:ascii="仿宋" w:hAnsi="仿宋" w:eastAsia="仿宋" w:cs="仿宋"/>
          <w:bCs/>
          <w:sz w:val="28"/>
          <w:szCs w:val="28"/>
        </w:rPr>
      </w:pPr>
      <w:r>
        <w:rPr>
          <w:rFonts w:hint="eastAsia" w:ascii="仿宋" w:hAnsi="仿宋" w:eastAsia="仿宋" w:cs="仿宋"/>
          <w:bCs/>
          <w:sz w:val="28"/>
          <w:szCs w:val="28"/>
        </w:rPr>
        <w:fldChar w:fldCharType="begin"/>
      </w:r>
      <w:r>
        <w:rPr>
          <w:rFonts w:hint="eastAsia" w:ascii="仿宋" w:hAnsi="仿宋" w:eastAsia="仿宋" w:cs="仿宋"/>
          <w:bCs/>
          <w:sz w:val="28"/>
          <w:szCs w:val="28"/>
        </w:rPr>
        <w:instrText xml:space="preserve"> HYPERLINK \l _Toc19558 </w:instrText>
      </w:r>
      <w:r>
        <w:rPr>
          <w:rFonts w:hint="eastAsia" w:ascii="仿宋" w:hAnsi="仿宋" w:eastAsia="仿宋" w:cs="仿宋"/>
          <w:bCs/>
          <w:sz w:val="28"/>
          <w:szCs w:val="28"/>
        </w:rPr>
        <w:fldChar w:fldCharType="separate"/>
      </w:r>
      <w:r>
        <w:rPr>
          <w:rFonts w:hint="eastAsia" w:ascii="仿宋" w:hAnsi="仿宋" w:eastAsia="仿宋" w:cs="仿宋"/>
          <w:bCs/>
          <w:sz w:val="28"/>
          <w:szCs w:val="28"/>
          <w:lang w:val="en-US" w:eastAsia="zh-CN"/>
        </w:rPr>
        <w:t xml:space="preserve">6.2 </w:t>
      </w:r>
      <w:r>
        <w:rPr>
          <w:rFonts w:hint="eastAsia" w:ascii="仿宋" w:hAnsi="仿宋" w:eastAsia="仿宋" w:cs="仿宋"/>
          <w:bCs/>
          <w:sz w:val="28"/>
          <w:szCs w:val="28"/>
        </w:rPr>
        <w:t>水土流失总治理程度</w:t>
      </w:r>
      <w:r>
        <w:rPr>
          <w:rFonts w:hint="eastAsia" w:ascii="仿宋" w:hAnsi="仿宋" w:eastAsia="仿宋" w:cs="仿宋"/>
          <w:bCs/>
          <w:sz w:val="28"/>
          <w:szCs w:val="28"/>
        </w:rPr>
        <w:tab/>
      </w:r>
      <w:r>
        <w:rPr>
          <w:rFonts w:hint="eastAsia" w:ascii="仿宋" w:hAnsi="仿宋" w:eastAsia="仿宋" w:cs="仿宋"/>
          <w:bCs/>
          <w:sz w:val="28"/>
          <w:szCs w:val="28"/>
        </w:rPr>
        <w:fldChar w:fldCharType="begin"/>
      </w:r>
      <w:r>
        <w:rPr>
          <w:rFonts w:hint="eastAsia" w:ascii="仿宋" w:hAnsi="仿宋" w:eastAsia="仿宋" w:cs="仿宋"/>
          <w:bCs/>
          <w:sz w:val="28"/>
          <w:szCs w:val="28"/>
        </w:rPr>
        <w:instrText xml:space="preserve"> PAGEREF _Toc19558 \h </w:instrText>
      </w:r>
      <w:r>
        <w:rPr>
          <w:rFonts w:hint="eastAsia" w:ascii="仿宋" w:hAnsi="仿宋" w:eastAsia="仿宋" w:cs="仿宋"/>
          <w:bCs/>
          <w:sz w:val="28"/>
          <w:szCs w:val="28"/>
        </w:rPr>
        <w:fldChar w:fldCharType="separate"/>
      </w:r>
      <w:r>
        <w:rPr>
          <w:rFonts w:hint="eastAsia" w:ascii="仿宋" w:hAnsi="仿宋" w:eastAsia="仿宋" w:cs="仿宋"/>
          <w:bCs/>
          <w:sz w:val="28"/>
          <w:szCs w:val="28"/>
        </w:rPr>
        <w:t>23</w:t>
      </w:r>
      <w:r>
        <w:rPr>
          <w:rFonts w:hint="eastAsia" w:ascii="仿宋" w:hAnsi="仿宋" w:eastAsia="仿宋" w:cs="仿宋"/>
          <w:bCs/>
          <w:sz w:val="28"/>
          <w:szCs w:val="28"/>
        </w:rPr>
        <w:fldChar w:fldCharType="end"/>
      </w:r>
      <w:r>
        <w:rPr>
          <w:rFonts w:hint="eastAsia" w:ascii="仿宋" w:hAnsi="仿宋" w:eastAsia="仿宋" w:cs="仿宋"/>
          <w:bCs/>
          <w:sz w:val="28"/>
          <w:szCs w:val="28"/>
        </w:rPr>
        <w:fldChar w:fldCharType="end"/>
      </w:r>
    </w:p>
    <w:p>
      <w:pPr>
        <w:pStyle w:val="20"/>
        <w:tabs>
          <w:tab w:val="right" w:leader="dot" w:pos="8675"/>
        </w:tabs>
        <w:rPr>
          <w:rFonts w:hint="eastAsia" w:ascii="仿宋" w:hAnsi="仿宋" w:eastAsia="仿宋" w:cs="仿宋"/>
          <w:bCs/>
          <w:sz w:val="28"/>
          <w:szCs w:val="28"/>
        </w:rPr>
      </w:pPr>
      <w:r>
        <w:rPr>
          <w:rFonts w:hint="eastAsia" w:ascii="仿宋" w:hAnsi="仿宋" w:eastAsia="仿宋" w:cs="仿宋"/>
          <w:bCs/>
          <w:sz w:val="28"/>
          <w:szCs w:val="28"/>
        </w:rPr>
        <w:fldChar w:fldCharType="begin"/>
      </w:r>
      <w:r>
        <w:rPr>
          <w:rFonts w:hint="eastAsia" w:ascii="仿宋" w:hAnsi="仿宋" w:eastAsia="仿宋" w:cs="仿宋"/>
          <w:bCs/>
          <w:sz w:val="28"/>
          <w:szCs w:val="28"/>
        </w:rPr>
        <w:instrText xml:space="preserve"> HYPERLINK \l _Toc22778 </w:instrText>
      </w:r>
      <w:r>
        <w:rPr>
          <w:rFonts w:hint="eastAsia" w:ascii="仿宋" w:hAnsi="仿宋" w:eastAsia="仿宋" w:cs="仿宋"/>
          <w:bCs/>
          <w:sz w:val="28"/>
          <w:szCs w:val="28"/>
        </w:rPr>
        <w:fldChar w:fldCharType="separate"/>
      </w:r>
      <w:r>
        <w:rPr>
          <w:rFonts w:hint="eastAsia" w:ascii="仿宋" w:hAnsi="仿宋" w:eastAsia="仿宋" w:cs="仿宋"/>
          <w:bCs/>
          <w:sz w:val="28"/>
          <w:szCs w:val="28"/>
          <w:lang w:val="en-US" w:eastAsia="zh-CN"/>
        </w:rPr>
        <w:t xml:space="preserve">6.3 </w:t>
      </w:r>
      <w:r>
        <w:rPr>
          <w:rFonts w:hint="eastAsia" w:ascii="仿宋" w:hAnsi="仿宋" w:eastAsia="仿宋" w:cs="仿宋"/>
          <w:bCs/>
          <w:sz w:val="28"/>
          <w:szCs w:val="28"/>
        </w:rPr>
        <w:t>拦渣率与弃渣利用情况</w:t>
      </w:r>
      <w:r>
        <w:rPr>
          <w:rFonts w:hint="eastAsia" w:ascii="仿宋" w:hAnsi="仿宋" w:eastAsia="仿宋" w:cs="仿宋"/>
          <w:bCs/>
          <w:sz w:val="28"/>
          <w:szCs w:val="28"/>
        </w:rPr>
        <w:tab/>
      </w:r>
      <w:r>
        <w:rPr>
          <w:rFonts w:hint="eastAsia" w:ascii="仿宋" w:hAnsi="仿宋" w:eastAsia="仿宋" w:cs="仿宋"/>
          <w:bCs/>
          <w:sz w:val="28"/>
          <w:szCs w:val="28"/>
        </w:rPr>
        <w:fldChar w:fldCharType="begin"/>
      </w:r>
      <w:r>
        <w:rPr>
          <w:rFonts w:hint="eastAsia" w:ascii="仿宋" w:hAnsi="仿宋" w:eastAsia="仿宋" w:cs="仿宋"/>
          <w:bCs/>
          <w:sz w:val="28"/>
          <w:szCs w:val="28"/>
        </w:rPr>
        <w:instrText xml:space="preserve"> PAGEREF _Toc22778 \h </w:instrText>
      </w:r>
      <w:r>
        <w:rPr>
          <w:rFonts w:hint="eastAsia" w:ascii="仿宋" w:hAnsi="仿宋" w:eastAsia="仿宋" w:cs="仿宋"/>
          <w:bCs/>
          <w:sz w:val="28"/>
          <w:szCs w:val="28"/>
        </w:rPr>
        <w:fldChar w:fldCharType="separate"/>
      </w:r>
      <w:r>
        <w:rPr>
          <w:rFonts w:hint="eastAsia" w:ascii="仿宋" w:hAnsi="仿宋" w:eastAsia="仿宋" w:cs="仿宋"/>
          <w:bCs/>
          <w:sz w:val="28"/>
          <w:szCs w:val="28"/>
        </w:rPr>
        <w:t>23</w:t>
      </w:r>
      <w:r>
        <w:rPr>
          <w:rFonts w:hint="eastAsia" w:ascii="仿宋" w:hAnsi="仿宋" w:eastAsia="仿宋" w:cs="仿宋"/>
          <w:bCs/>
          <w:sz w:val="28"/>
          <w:szCs w:val="28"/>
        </w:rPr>
        <w:fldChar w:fldCharType="end"/>
      </w:r>
      <w:r>
        <w:rPr>
          <w:rFonts w:hint="eastAsia" w:ascii="仿宋" w:hAnsi="仿宋" w:eastAsia="仿宋" w:cs="仿宋"/>
          <w:bCs/>
          <w:sz w:val="28"/>
          <w:szCs w:val="28"/>
        </w:rPr>
        <w:fldChar w:fldCharType="end"/>
      </w:r>
    </w:p>
    <w:p>
      <w:pPr>
        <w:pStyle w:val="20"/>
        <w:tabs>
          <w:tab w:val="right" w:leader="dot" w:pos="8675"/>
        </w:tabs>
        <w:rPr>
          <w:rFonts w:hint="eastAsia" w:ascii="仿宋" w:hAnsi="仿宋" w:eastAsia="仿宋" w:cs="仿宋"/>
          <w:bCs/>
          <w:sz w:val="28"/>
          <w:szCs w:val="28"/>
        </w:rPr>
      </w:pPr>
      <w:r>
        <w:rPr>
          <w:rFonts w:hint="eastAsia" w:ascii="仿宋" w:hAnsi="仿宋" w:eastAsia="仿宋" w:cs="仿宋"/>
          <w:bCs/>
          <w:sz w:val="28"/>
          <w:szCs w:val="28"/>
        </w:rPr>
        <w:fldChar w:fldCharType="begin"/>
      </w:r>
      <w:r>
        <w:rPr>
          <w:rFonts w:hint="eastAsia" w:ascii="仿宋" w:hAnsi="仿宋" w:eastAsia="仿宋" w:cs="仿宋"/>
          <w:bCs/>
          <w:sz w:val="28"/>
          <w:szCs w:val="28"/>
        </w:rPr>
        <w:instrText xml:space="preserve"> HYPERLINK \l _Toc19722 </w:instrText>
      </w:r>
      <w:r>
        <w:rPr>
          <w:rFonts w:hint="eastAsia" w:ascii="仿宋" w:hAnsi="仿宋" w:eastAsia="仿宋" w:cs="仿宋"/>
          <w:bCs/>
          <w:sz w:val="28"/>
          <w:szCs w:val="28"/>
        </w:rPr>
        <w:fldChar w:fldCharType="separate"/>
      </w:r>
      <w:r>
        <w:rPr>
          <w:rFonts w:hint="eastAsia" w:ascii="仿宋" w:hAnsi="仿宋" w:eastAsia="仿宋" w:cs="仿宋"/>
          <w:bCs/>
          <w:sz w:val="28"/>
          <w:szCs w:val="28"/>
          <w:lang w:val="en-US" w:eastAsia="zh-CN"/>
        </w:rPr>
        <w:t xml:space="preserve">6.4 </w:t>
      </w:r>
      <w:r>
        <w:rPr>
          <w:rFonts w:hint="eastAsia" w:ascii="仿宋" w:hAnsi="仿宋" w:eastAsia="仿宋" w:cs="仿宋"/>
          <w:bCs/>
          <w:sz w:val="28"/>
          <w:szCs w:val="28"/>
        </w:rPr>
        <w:t>土壤流失控制比</w:t>
      </w:r>
      <w:r>
        <w:rPr>
          <w:rFonts w:hint="eastAsia" w:ascii="仿宋" w:hAnsi="仿宋" w:eastAsia="仿宋" w:cs="仿宋"/>
          <w:bCs/>
          <w:sz w:val="28"/>
          <w:szCs w:val="28"/>
        </w:rPr>
        <w:tab/>
      </w:r>
      <w:r>
        <w:rPr>
          <w:rFonts w:hint="eastAsia" w:ascii="仿宋" w:hAnsi="仿宋" w:eastAsia="仿宋" w:cs="仿宋"/>
          <w:bCs/>
          <w:sz w:val="28"/>
          <w:szCs w:val="28"/>
        </w:rPr>
        <w:fldChar w:fldCharType="begin"/>
      </w:r>
      <w:r>
        <w:rPr>
          <w:rFonts w:hint="eastAsia" w:ascii="仿宋" w:hAnsi="仿宋" w:eastAsia="仿宋" w:cs="仿宋"/>
          <w:bCs/>
          <w:sz w:val="28"/>
          <w:szCs w:val="28"/>
        </w:rPr>
        <w:instrText xml:space="preserve"> PAGEREF _Toc19722 \h </w:instrText>
      </w:r>
      <w:r>
        <w:rPr>
          <w:rFonts w:hint="eastAsia" w:ascii="仿宋" w:hAnsi="仿宋" w:eastAsia="仿宋" w:cs="仿宋"/>
          <w:bCs/>
          <w:sz w:val="28"/>
          <w:szCs w:val="28"/>
        </w:rPr>
        <w:fldChar w:fldCharType="separate"/>
      </w:r>
      <w:r>
        <w:rPr>
          <w:rFonts w:hint="eastAsia" w:ascii="仿宋" w:hAnsi="仿宋" w:eastAsia="仿宋" w:cs="仿宋"/>
          <w:bCs/>
          <w:sz w:val="28"/>
          <w:szCs w:val="28"/>
        </w:rPr>
        <w:t>24</w:t>
      </w:r>
      <w:r>
        <w:rPr>
          <w:rFonts w:hint="eastAsia" w:ascii="仿宋" w:hAnsi="仿宋" w:eastAsia="仿宋" w:cs="仿宋"/>
          <w:bCs/>
          <w:sz w:val="28"/>
          <w:szCs w:val="28"/>
        </w:rPr>
        <w:fldChar w:fldCharType="end"/>
      </w:r>
      <w:r>
        <w:rPr>
          <w:rFonts w:hint="eastAsia" w:ascii="仿宋" w:hAnsi="仿宋" w:eastAsia="仿宋" w:cs="仿宋"/>
          <w:bCs/>
          <w:sz w:val="28"/>
          <w:szCs w:val="28"/>
        </w:rPr>
        <w:fldChar w:fldCharType="end"/>
      </w:r>
    </w:p>
    <w:p>
      <w:pPr>
        <w:pStyle w:val="20"/>
        <w:tabs>
          <w:tab w:val="right" w:leader="dot" w:pos="8675"/>
        </w:tabs>
        <w:rPr>
          <w:rFonts w:hint="eastAsia" w:ascii="仿宋" w:hAnsi="仿宋" w:eastAsia="仿宋" w:cs="仿宋"/>
          <w:bCs/>
          <w:sz w:val="28"/>
          <w:szCs w:val="28"/>
        </w:rPr>
      </w:pPr>
      <w:r>
        <w:rPr>
          <w:rFonts w:hint="eastAsia" w:ascii="仿宋" w:hAnsi="仿宋" w:eastAsia="仿宋" w:cs="仿宋"/>
          <w:bCs/>
          <w:sz w:val="28"/>
          <w:szCs w:val="28"/>
        </w:rPr>
        <w:fldChar w:fldCharType="begin"/>
      </w:r>
      <w:r>
        <w:rPr>
          <w:rFonts w:hint="eastAsia" w:ascii="仿宋" w:hAnsi="仿宋" w:eastAsia="仿宋" w:cs="仿宋"/>
          <w:bCs/>
          <w:sz w:val="28"/>
          <w:szCs w:val="28"/>
        </w:rPr>
        <w:instrText xml:space="preserve"> HYPERLINK \l _Toc32739 </w:instrText>
      </w:r>
      <w:r>
        <w:rPr>
          <w:rFonts w:hint="eastAsia" w:ascii="仿宋" w:hAnsi="仿宋" w:eastAsia="仿宋" w:cs="仿宋"/>
          <w:bCs/>
          <w:sz w:val="28"/>
          <w:szCs w:val="28"/>
        </w:rPr>
        <w:fldChar w:fldCharType="separate"/>
      </w:r>
      <w:r>
        <w:rPr>
          <w:rFonts w:hint="eastAsia" w:ascii="仿宋" w:hAnsi="仿宋" w:eastAsia="仿宋" w:cs="仿宋"/>
          <w:bCs/>
          <w:sz w:val="28"/>
          <w:szCs w:val="28"/>
          <w:lang w:val="en-US" w:eastAsia="zh-CN"/>
        </w:rPr>
        <w:t xml:space="preserve">6.5 </w:t>
      </w:r>
      <w:r>
        <w:rPr>
          <w:rFonts w:hint="eastAsia" w:ascii="仿宋" w:hAnsi="仿宋" w:eastAsia="仿宋" w:cs="仿宋"/>
          <w:bCs/>
          <w:sz w:val="28"/>
          <w:szCs w:val="28"/>
        </w:rPr>
        <w:t>林草植被恢复率</w:t>
      </w:r>
      <w:r>
        <w:rPr>
          <w:rFonts w:hint="eastAsia" w:ascii="仿宋" w:hAnsi="仿宋" w:eastAsia="仿宋" w:cs="仿宋"/>
          <w:bCs/>
          <w:sz w:val="28"/>
          <w:szCs w:val="28"/>
        </w:rPr>
        <w:tab/>
      </w:r>
      <w:r>
        <w:rPr>
          <w:rFonts w:hint="eastAsia" w:ascii="仿宋" w:hAnsi="仿宋" w:eastAsia="仿宋" w:cs="仿宋"/>
          <w:bCs/>
          <w:sz w:val="28"/>
          <w:szCs w:val="28"/>
        </w:rPr>
        <w:fldChar w:fldCharType="begin"/>
      </w:r>
      <w:r>
        <w:rPr>
          <w:rFonts w:hint="eastAsia" w:ascii="仿宋" w:hAnsi="仿宋" w:eastAsia="仿宋" w:cs="仿宋"/>
          <w:bCs/>
          <w:sz w:val="28"/>
          <w:szCs w:val="28"/>
        </w:rPr>
        <w:instrText xml:space="preserve"> PAGEREF _Toc32739 \h </w:instrText>
      </w:r>
      <w:r>
        <w:rPr>
          <w:rFonts w:hint="eastAsia" w:ascii="仿宋" w:hAnsi="仿宋" w:eastAsia="仿宋" w:cs="仿宋"/>
          <w:bCs/>
          <w:sz w:val="28"/>
          <w:szCs w:val="28"/>
        </w:rPr>
        <w:fldChar w:fldCharType="separate"/>
      </w:r>
      <w:r>
        <w:rPr>
          <w:rFonts w:hint="eastAsia" w:ascii="仿宋" w:hAnsi="仿宋" w:eastAsia="仿宋" w:cs="仿宋"/>
          <w:bCs/>
          <w:sz w:val="28"/>
          <w:szCs w:val="28"/>
        </w:rPr>
        <w:t>24</w:t>
      </w:r>
      <w:r>
        <w:rPr>
          <w:rFonts w:hint="eastAsia" w:ascii="仿宋" w:hAnsi="仿宋" w:eastAsia="仿宋" w:cs="仿宋"/>
          <w:bCs/>
          <w:sz w:val="28"/>
          <w:szCs w:val="28"/>
        </w:rPr>
        <w:fldChar w:fldCharType="end"/>
      </w:r>
      <w:r>
        <w:rPr>
          <w:rFonts w:hint="eastAsia" w:ascii="仿宋" w:hAnsi="仿宋" w:eastAsia="仿宋" w:cs="仿宋"/>
          <w:bCs/>
          <w:sz w:val="28"/>
          <w:szCs w:val="28"/>
        </w:rPr>
        <w:fldChar w:fldCharType="end"/>
      </w:r>
    </w:p>
    <w:p>
      <w:pPr>
        <w:pStyle w:val="20"/>
        <w:tabs>
          <w:tab w:val="right" w:leader="dot" w:pos="8675"/>
        </w:tabs>
      </w:pPr>
      <w:r>
        <w:rPr>
          <w:rFonts w:hint="eastAsia" w:ascii="仿宋" w:hAnsi="仿宋" w:eastAsia="仿宋" w:cs="仿宋"/>
          <w:bCs/>
          <w:sz w:val="28"/>
          <w:szCs w:val="28"/>
        </w:rPr>
        <w:fldChar w:fldCharType="begin"/>
      </w:r>
      <w:r>
        <w:rPr>
          <w:rFonts w:hint="eastAsia" w:ascii="仿宋" w:hAnsi="仿宋" w:eastAsia="仿宋" w:cs="仿宋"/>
          <w:bCs/>
          <w:sz w:val="28"/>
          <w:szCs w:val="28"/>
        </w:rPr>
        <w:instrText xml:space="preserve"> HYPERLINK \l _Toc25831 </w:instrText>
      </w:r>
      <w:r>
        <w:rPr>
          <w:rFonts w:hint="eastAsia" w:ascii="仿宋" w:hAnsi="仿宋" w:eastAsia="仿宋" w:cs="仿宋"/>
          <w:bCs/>
          <w:sz w:val="28"/>
          <w:szCs w:val="28"/>
        </w:rPr>
        <w:fldChar w:fldCharType="separate"/>
      </w:r>
      <w:r>
        <w:rPr>
          <w:rFonts w:hint="eastAsia" w:ascii="仿宋" w:hAnsi="仿宋" w:eastAsia="仿宋" w:cs="仿宋"/>
          <w:bCs/>
          <w:sz w:val="28"/>
          <w:szCs w:val="28"/>
          <w:lang w:val="en-US" w:eastAsia="zh-CN"/>
        </w:rPr>
        <w:t xml:space="preserve">6.6 </w:t>
      </w:r>
      <w:r>
        <w:rPr>
          <w:rFonts w:hint="eastAsia" w:ascii="仿宋" w:hAnsi="仿宋" w:eastAsia="仿宋" w:cs="仿宋"/>
          <w:bCs/>
          <w:sz w:val="28"/>
          <w:szCs w:val="28"/>
        </w:rPr>
        <w:t>林草覆盖率</w:t>
      </w:r>
      <w:r>
        <w:rPr>
          <w:rFonts w:hint="eastAsia" w:ascii="仿宋" w:hAnsi="仿宋" w:eastAsia="仿宋" w:cs="仿宋"/>
          <w:bCs/>
          <w:sz w:val="28"/>
          <w:szCs w:val="28"/>
        </w:rPr>
        <w:tab/>
      </w:r>
      <w:r>
        <w:rPr>
          <w:rFonts w:hint="eastAsia" w:ascii="仿宋" w:hAnsi="仿宋" w:eastAsia="仿宋" w:cs="仿宋"/>
          <w:bCs/>
          <w:sz w:val="28"/>
          <w:szCs w:val="28"/>
        </w:rPr>
        <w:fldChar w:fldCharType="begin"/>
      </w:r>
      <w:r>
        <w:rPr>
          <w:rFonts w:hint="eastAsia" w:ascii="仿宋" w:hAnsi="仿宋" w:eastAsia="仿宋" w:cs="仿宋"/>
          <w:bCs/>
          <w:sz w:val="28"/>
          <w:szCs w:val="28"/>
        </w:rPr>
        <w:instrText xml:space="preserve"> PAGEREF _Toc25831 \h </w:instrText>
      </w:r>
      <w:r>
        <w:rPr>
          <w:rFonts w:hint="eastAsia" w:ascii="仿宋" w:hAnsi="仿宋" w:eastAsia="仿宋" w:cs="仿宋"/>
          <w:bCs/>
          <w:sz w:val="28"/>
          <w:szCs w:val="28"/>
        </w:rPr>
        <w:fldChar w:fldCharType="separate"/>
      </w:r>
      <w:r>
        <w:rPr>
          <w:rFonts w:hint="eastAsia" w:ascii="仿宋" w:hAnsi="仿宋" w:eastAsia="仿宋" w:cs="仿宋"/>
          <w:bCs/>
          <w:sz w:val="28"/>
          <w:szCs w:val="28"/>
        </w:rPr>
        <w:t>24</w:t>
      </w:r>
      <w:r>
        <w:rPr>
          <w:rFonts w:hint="eastAsia" w:ascii="仿宋" w:hAnsi="仿宋" w:eastAsia="仿宋" w:cs="仿宋"/>
          <w:bCs/>
          <w:sz w:val="28"/>
          <w:szCs w:val="28"/>
        </w:rPr>
        <w:fldChar w:fldCharType="end"/>
      </w:r>
      <w:r>
        <w:rPr>
          <w:rFonts w:hint="eastAsia" w:ascii="仿宋" w:hAnsi="仿宋" w:eastAsia="仿宋" w:cs="仿宋"/>
          <w:bCs/>
          <w:sz w:val="28"/>
          <w:szCs w:val="28"/>
        </w:rPr>
        <w:fldChar w:fldCharType="end"/>
      </w:r>
    </w:p>
    <w:p>
      <w:pPr>
        <w:pStyle w:val="19"/>
        <w:tabs>
          <w:tab w:val="right" w:leader="dot" w:pos="8675"/>
        </w:tabs>
        <w:rPr>
          <w:rFonts w:ascii="黑体" w:hAnsi="宋体" w:eastAsia="黑体" w:cs="黑体"/>
          <w:color w:val="000000"/>
          <w:kern w:val="0"/>
          <w:sz w:val="32"/>
          <w:szCs w:val="32"/>
          <w:lang w:val="en-US" w:eastAsia="zh-CN" w:bidi="ar"/>
        </w:rPr>
      </w:pPr>
      <w:r>
        <w:rPr>
          <w:rFonts w:ascii="黑体" w:hAnsi="宋体" w:eastAsia="黑体" w:cs="黑体"/>
          <w:color w:val="000000"/>
          <w:kern w:val="0"/>
          <w:sz w:val="32"/>
          <w:szCs w:val="32"/>
          <w:lang w:val="en-US" w:eastAsia="zh-CN" w:bidi="ar"/>
        </w:rPr>
        <w:fldChar w:fldCharType="begin"/>
      </w:r>
      <w:r>
        <w:rPr>
          <w:rFonts w:ascii="黑体" w:hAnsi="宋体" w:eastAsia="黑体" w:cs="黑体"/>
          <w:color w:val="000000"/>
          <w:kern w:val="0"/>
          <w:sz w:val="32"/>
          <w:szCs w:val="32"/>
          <w:lang w:val="en-US" w:eastAsia="zh-CN" w:bidi="ar"/>
        </w:rPr>
        <w:instrText xml:space="preserve"> HYPERLINK \l _Toc32031 </w:instrText>
      </w:r>
      <w:r>
        <w:rPr>
          <w:rFonts w:ascii="黑体" w:hAnsi="宋体" w:eastAsia="黑体" w:cs="黑体"/>
          <w:color w:val="000000"/>
          <w:kern w:val="0"/>
          <w:sz w:val="32"/>
          <w:szCs w:val="32"/>
          <w:lang w:val="en-US" w:eastAsia="zh-CN" w:bidi="ar"/>
        </w:rPr>
        <w:fldChar w:fldCharType="separate"/>
      </w:r>
      <w:r>
        <w:rPr>
          <w:rFonts w:hint="eastAsia" w:ascii="黑体" w:hAnsi="宋体" w:eastAsia="黑体" w:cs="黑体"/>
          <w:color w:val="000000"/>
          <w:kern w:val="0"/>
          <w:sz w:val="32"/>
          <w:szCs w:val="32"/>
          <w:lang w:val="en-US" w:eastAsia="zh-CN" w:bidi="ar"/>
        </w:rPr>
        <w:t xml:space="preserve">7 </w:t>
      </w:r>
      <w:r>
        <w:rPr>
          <w:rFonts w:ascii="黑体" w:hAnsi="宋体" w:eastAsia="黑体" w:cs="黑体"/>
          <w:color w:val="000000"/>
          <w:kern w:val="0"/>
          <w:sz w:val="32"/>
          <w:szCs w:val="32"/>
          <w:lang w:val="en-US" w:eastAsia="zh-CN" w:bidi="ar"/>
        </w:rPr>
        <w:t>结</w:t>
      </w:r>
      <w:r>
        <w:rPr>
          <w:rFonts w:hint="eastAsia" w:ascii="黑体" w:hAnsi="宋体" w:eastAsia="黑体" w:cs="黑体"/>
          <w:color w:val="000000"/>
          <w:kern w:val="0"/>
          <w:sz w:val="32"/>
          <w:szCs w:val="32"/>
          <w:lang w:val="en-US" w:eastAsia="zh-CN" w:bidi="ar"/>
        </w:rPr>
        <w:t>论</w:t>
      </w:r>
      <w:r>
        <w:rPr>
          <w:rFonts w:ascii="黑体" w:hAnsi="宋体" w:eastAsia="黑体" w:cs="黑体"/>
          <w:color w:val="000000"/>
          <w:kern w:val="0"/>
          <w:sz w:val="32"/>
          <w:szCs w:val="32"/>
          <w:lang w:val="en-US" w:eastAsia="zh-CN" w:bidi="ar"/>
        </w:rPr>
        <w:tab/>
      </w:r>
      <w:r>
        <w:rPr>
          <w:rFonts w:ascii="黑体" w:hAnsi="宋体" w:eastAsia="黑体" w:cs="黑体"/>
          <w:color w:val="000000"/>
          <w:kern w:val="0"/>
          <w:sz w:val="32"/>
          <w:szCs w:val="32"/>
          <w:lang w:val="en-US" w:eastAsia="zh-CN" w:bidi="ar"/>
        </w:rPr>
        <w:fldChar w:fldCharType="begin"/>
      </w:r>
      <w:r>
        <w:rPr>
          <w:rFonts w:ascii="黑体" w:hAnsi="宋体" w:eastAsia="黑体" w:cs="黑体"/>
          <w:color w:val="000000"/>
          <w:kern w:val="0"/>
          <w:sz w:val="32"/>
          <w:szCs w:val="32"/>
          <w:lang w:val="en-US" w:eastAsia="zh-CN" w:bidi="ar"/>
        </w:rPr>
        <w:instrText xml:space="preserve"> PAGEREF _Toc32031 \h </w:instrText>
      </w:r>
      <w:r>
        <w:rPr>
          <w:rFonts w:ascii="黑体" w:hAnsi="宋体" w:eastAsia="黑体" w:cs="黑体"/>
          <w:color w:val="000000"/>
          <w:kern w:val="0"/>
          <w:sz w:val="32"/>
          <w:szCs w:val="32"/>
          <w:lang w:val="en-US" w:eastAsia="zh-CN" w:bidi="ar"/>
        </w:rPr>
        <w:fldChar w:fldCharType="separate"/>
      </w:r>
      <w:r>
        <w:rPr>
          <w:rFonts w:ascii="黑体" w:hAnsi="宋体" w:eastAsia="黑体" w:cs="黑体"/>
          <w:color w:val="000000"/>
          <w:kern w:val="0"/>
          <w:sz w:val="32"/>
          <w:szCs w:val="32"/>
          <w:lang w:val="en-US" w:eastAsia="zh-CN" w:bidi="ar"/>
        </w:rPr>
        <w:t>25</w:t>
      </w:r>
      <w:r>
        <w:rPr>
          <w:rFonts w:ascii="黑体" w:hAnsi="宋体" w:eastAsia="黑体" w:cs="黑体"/>
          <w:color w:val="000000"/>
          <w:kern w:val="0"/>
          <w:sz w:val="32"/>
          <w:szCs w:val="32"/>
          <w:lang w:val="en-US" w:eastAsia="zh-CN" w:bidi="ar"/>
        </w:rPr>
        <w:fldChar w:fldCharType="end"/>
      </w:r>
      <w:r>
        <w:rPr>
          <w:rFonts w:ascii="黑体" w:hAnsi="宋体" w:eastAsia="黑体" w:cs="黑体"/>
          <w:color w:val="000000"/>
          <w:kern w:val="0"/>
          <w:sz w:val="32"/>
          <w:szCs w:val="32"/>
          <w:lang w:val="en-US" w:eastAsia="zh-CN" w:bidi="ar"/>
        </w:rPr>
        <w:fldChar w:fldCharType="end"/>
      </w:r>
    </w:p>
    <w:p>
      <w:pPr>
        <w:pStyle w:val="20"/>
        <w:tabs>
          <w:tab w:val="right" w:leader="dot" w:pos="8675"/>
        </w:tabs>
        <w:rPr>
          <w:rFonts w:hint="eastAsia" w:ascii="仿宋" w:hAnsi="仿宋" w:eastAsia="仿宋" w:cs="仿宋"/>
          <w:bCs/>
          <w:sz w:val="28"/>
          <w:szCs w:val="28"/>
        </w:rPr>
      </w:pPr>
      <w:r>
        <w:rPr>
          <w:rFonts w:hint="eastAsia" w:ascii="仿宋" w:hAnsi="仿宋" w:eastAsia="仿宋" w:cs="仿宋"/>
          <w:bCs/>
          <w:sz w:val="28"/>
          <w:szCs w:val="28"/>
        </w:rPr>
        <w:fldChar w:fldCharType="begin"/>
      </w:r>
      <w:r>
        <w:rPr>
          <w:rFonts w:hint="eastAsia" w:ascii="仿宋" w:hAnsi="仿宋" w:eastAsia="仿宋" w:cs="仿宋"/>
          <w:bCs/>
          <w:sz w:val="28"/>
          <w:szCs w:val="28"/>
        </w:rPr>
        <w:instrText xml:space="preserve"> HYPERLINK \l _Toc24288 </w:instrText>
      </w:r>
      <w:r>
        <w:rPr>
          <w:rFonts w:hint="eastAsia" w:ascii="仿宋" w:hAnsi="仿宋" w:eastAsia="仿宋" w:cs="仿宋"/>
          <w:bCs/>
          <w:sz w:val="28"/>
          <w:szCs w:val="28"/>
        </w:rPr>
        <w:fldChar w:fldCharType="separate"/>
      </w:r>
      <w:r>
        <w:rPr>
          <w:rFonts w:hint="eastAsia" w:ascii="仿宋" w:hAnsi="仿宋" w:eastAsia="仿宋" w:cs="仿宋"/>
          <w:bCs/>
          <w:sz w:val="28"/>
          <w:szCs w:val="28"/>
          <w:lang w:val="en-US" w:eastAsia="zh-CN"/>
        </w:rPr>
        <w:t>7.1</w:t>
      </w:r>
      <w:r>
        <w:rPr>
          <w:rFonts w:hint="eastAsia" w:ascii="仿宋" w:hAnsi="仿宋" w:eastAsia="仿宋" w:cs="仿宋"/>
          <w:bCs/>
          <w:sz w:val="28"/>
          <w:szCs w:val="28"/>
        </w:rPr>
        <w:t>水土流失动态变化</w:t>
      </w:r>
      <w:r>
        <w:rPr>
          <w:rFonts w:hint="eastAsia" w:ascii="仿宋" w:hAnsi="仿宋" w:eastAsia="仿宋" w:cs="仿宋"/>
          <w:bCs/>
          <w:sz w:val="28"/>
          <w:szCs w:val="28"/>
        </w:rPr>
        <w:tab/>
      </w:r>
      <w:r>
        <w:rPr>
          <w:rFonts w:hint="eastAsia" w:ascii="仿宋" w:hAnsi="仿宋" w:eastAsia="仿宋" w:cs="仿宋"/>
          <w:bCs/>
          <w:sz w:val="28"/>
          <w:szCs w:val="28"/>
        </w:rPr>
        <w:fldChar w:fldCharType="begin"/>
      </w:r>
      <w:r>
        <w:rPr>
          <w:rFonts w:hint="eastAsia" w:ascii="仿宋" w:hAnsi="仿宋" w:eastAsia="仿宋" w:cs="仿宋"/>
          <w:bCs/>
          <w:sz w:val="28"/>
          <w:szCs w:val="28"/>
        </w:rPr>
        <w:instrText xml:space="preserve"> PAGEREF _Toc24288 \h </w:instrText>
      </w:r>
      <w:r>
        <w:rPr>
          <w:rFonts w:hint="eastAsia" w:ascii="仿宋" w:hAnsi="仿宋" w:eastAsia="仿宋" w:cs="仿宋"/>
          <w:bCs/>
          <w:sz w:val="28"/>
          <w:szCs w:val="28"/>
        </w:rPr>
        <w:fldChar w:fldCharType="separate"/>
      </w:r>
      <w:r>
        <w:rPr>
          <w:rFonts w:hint="eastAsia" w:ascii="仿宋" w:hAnsi="仿宋" w:eastAsia="仿宋" w:cs="仿宋"/>
          <w:bCs/>
          <w:sz w:val="28"/>
          <w:szCs w:val="28"/>
        </w:rPr>
        <w:t>25</w:t>
      </w:r>
      <w:r>
        <w:rPr>
          <w:rFonts w:hint="eastAsia" w:ascii="仿宋" w:hAnsi="仿宋" w:eastAsia="仿宋" w:cs="仿宋"/>
          <w:bCs/>
          <w:sz w:val="28"/>
          <w:szCs w:val="28"/>
        </w:rPr>
        <w:fldChar w:fldCharType="end"/>
      </w:r>
      <w:r>
        <w:rPr>
          <w:rFonts w:hint="eastAsia" w:ascii="仿宋" w:hAnsi="仿宋" w:eastAsia="仿宋" w:cs="仿宋"/>
          <w:bCs/>
          <w:sz w:val="28"/>
          <w:szCs w:val="28"/>
        </w:rPr>
        <w:fldChar w:fldCharType="end"/>
      </w:r>
    </w:p>
    <w:p>
      <w:pPr>
        <w:pStyle w:val="20"/>
        <w:tabs>
          <w:tab w:val="right" w:leader="dot" w:pos="8675"/>
        </w:tabs>
        <w:rPr>
          <w:rFonts w:hint="eastAsia" w:ascii="仿宋" w:hAnsi="仿宋" w:eastAsia="仿宋" w:cs="仿宋"/>
          <w:bCs/>
          <w:sz w:val="28"/>
          <w:szCs w:val="28"/>
        </w:rPr>
      </w:pPr>
      <w:r>
        <w:rPr>
          <w:rFonts w:hint="eastAsia" w:ascii="仿宋" w:hAnsi="仿宋" w:eastAsia="仿宋" w:cs="仿宋"/>
          <w:bCs/>
          <w:sz w:val="28"/>
          <w:szCs w:val="28"/>
        </w:rPr>
        <w:fldChar w:fldCharType="begin"/>
      </w:r>
      <w:r>
        <w:rPr>
          <w:rFonts w:hint="eastAsia" w:ascii="仿宋" w:hAnsi="仿宋" w:eastAsia="仿宋" w:cs="仿宋"/>
          <w:bCs/>
          <w:sz w:val="28"/>
          <w:szCs w:val="28"/>
        </w:rPr>
        <w:instrText xml:space="preserve"> HYPERLINK \l _Toc31185 </w:instrText>
      </w:r>
      <w:r>
        <w:rPr>
          <w:rFonts w:hint="eastAsia" w:ascii="仿宋" w:hAnsi="仿宋" w:eastAsia="仿宋" w:cs="仿宋"/>
          <w:bCs/>
          <w:sz w:val="28"/>
          <w:szCs w:val="28"/>
        </w:rPr>
        <w:fldChar w:fldCharType="separate"/>
      </w:r>
      <w:r>
        <w:rPr>
          <w:rFonts w:hint="eastAsia" w:ascii="仿宋" w:hAnsi="仿宋" w:eastAsia="仿宋" w:cs="仿宋"/>
          <w:bCs/>
          <w:sz w:val="28"/>
          <w:szCs w:val="28"/>
          <w:lang w:val="en-US" w:eastAsia="zh-CN"/>
        </w:rPr>
        <w:t xml:space="preserve">7.2 </w:t>
      </w:r>
      <w:r>
        <w:rPr>
          <w:rFonts w:hint="eastAsia" w:ascii="仿宋" w:hAnsi="仿宋" w:eastAsia="仿宋" w:cs="仿宋"/>
          <w:bCs/>
          <w:sz w:val="28"/>
          <w:szCs w:val="28"/>
        </w:rPr>
        <w:t>水土保持措施评价</w:t>
      </w:r>
      <w:r>
        <w:rPr>
          <w:rFonts w:hint="eastAsia" w:ascii="仿宋" w:hAnsi="仿宋" w:eastAsia="仿宋" w:cs="仿宋"/>
          <w:bCs/>
          <w:sz w:val="28"/>
          <w:szCs w:val="28"/>
        </w:rPr>
        <w:tab/>
      </w:r>
      <w:r>
        <w:rPr>
          <w:rFonts w:hint="eastAsia" w:ascii="仿宋" w:hAnsi="仿宋" w:eastAsia="仿宋" w:cs="仿宋"/>
          <w:bCs/>
          <w:sz w:val="28"/>
          <w:szCs w:val="28"/>
        </w:rPr>
        <w:fldChar w:fldCharType="begin"/>
      </w:r>
      <w:r>
        <w:rPr>
          <w:rFonts w:hint="eastAsia" w:ascii="仿宋" w:hAnsi="仿宋" w:eastAsia="仿宋" w:cs="仿宋"/>
          <w:bCs/>
          <w:sz w:val="28"/>
          <w:szCs w:val="28"/>
        </w:rPr>
        <w:instrText xml:space="preserve"> PAGEREF _Toc31185 \h </w:instrText>
      </w:r>
      <w:r>
        <w:rPr>
          <w:rFonts w:hint="eastAsia" w:ascii="仿宋" w:hAnsi="仿宋" w:eastAsia="仿宋" w:cs="仿宋"/>
          <w:bCs/>
          <w:sz w:val="28"/>
          <w:szCs w:val="28"/>
        </w:rPr>
        <w:fldChar w:fldCharType="separate"/>
      </w:r>
      <w:r>
        <w:rPr>
          <w:rFonts w:hint="eastAsia" w:ascii="仿宋" w:hAnsi="仿宋" w:eastAsia="仿宋" w:cs="仿宋"/>
          <w:bCs/>
          <w:sz w:val="28"/>
          <w:szCs w:val="28"/>
        </w:rPr>
        <w:t>25</w:t>
      </w:r>
      <w:r>
        <w:rPr>
          <w:rFonts w:hint="eastAsia" w:ascii="仿宋" w:hAnsi="仿宋" w:eastAsia="仿宋" w:cs="仿宋"/>
          <w:bCs/>
          <w:sz w:val="28"/>
          <w:szCs w:val="28"/>
        </w:rPr>
        <w:fldChar w:fldCharType="end"/>
      </w:r>
      <w:r>
        <w:rPr>
          <w:rFonts w:hint="eastAsia" w:ascii="仿宋" w:hAnsi="仿宋" w:eastAsia="仿宋" w:cs="仿宋"/>
          <w:bCs/>
          <w:sz w:val="28"/>
          <w:szCs w:val="28"/>
        </w:rPr>
        <w:fldChar w:fldCharType="end"/>
      </w:r>
    </w:p>
    <w:p>
      <w:pPr>
        <w:pStyle w:val="20"/>
        <w:tabs>
          <w:tab w:val="right" w:leader="dot" w:pos="8675"/>
        </w:tabs>
        <w:rPr>
          <w:rFonts w:hint="eastAsia" w:ascii="仿宋" w:hAnsi="仿宋" w:eastAsia="仿宋" w:cs="仿宋"/>
          <w:bCs/>
          <w:sz w:val="28"/>
          <w:szCs w:val="28"/>
        </w:rPr>
      </w:pPr>
      <w:r>
        <w:rPr>
          <w:rFonts w:hint="eastAsia" w:ascii="仿宋" w:hAnsi="仿宋" w:eastAsia="仿宋" w:cs="仿宋"/>
          <w:bCs/>
          <w:sz w:val="28"/>
          <w:szCs w:val="28"/>
        </w:rPr>
        <w:fldChar w:fldCharType="begin"/>
      </w:r>
      <w:r>
        <w:rPr>
          <w:rFonts w:hint="eastAsia" w:ascii="仿宋" w:hAnsi="仿宋" w:eastAsia="仿宋" w:cs="仿宋"/>
          <w:bCs/>
          <w:sz w:val="28"/>
          <w:szCs w:val="28"/>
        </w:rPr>
        <w:instrText xml:space="preserve"> HYPERLINK \l _Toc27153 </w:instrText>
      </w:r>
      <w:r>
        <w:rPr>
          <w:rFonts w:hint="eastAsia" w:ascii="仿宋" w:hAnsi="仿宋" w:eastAsia="仿宋" w:cs="仿宋"/>
          <w:bCs/>
          <w:sz w:val="28"/>
          <w:szCs w:val="28"/>
        </w:rPr>
        <w:fldChar w:fldCharType="separate"/>
      </w:r>
      <w:r>
        <w:rPr>
          <w:rFonts w:hint="eastAsia" w:ascii="仿宋" w:hAnsi="仿宋" w:eastAsia="仿宋" w:cs="仿宋"/>
          <w:bCs/>
          <w:sz w:val="28"/>
          <w:szCs w:val="28"/>
          <w:lang w:val="en-US" w:eastAsia="zh-CN"/>
        </w:rPr>
        <w:t xml:space="preserve">7.3 </w:t>
      </w:r>
      <w:r>
        <w:rPr>
          <w:rFonts w:hint="eastAsia" w:ascii="仿宋" w:hAnsi="仿宋" w:eastAsia="仿宋" w:cs="仿宋"/>
          <w:bCs/>
          <w:sz w:val="28"/>
          <w:szCs w:val="28"/>
        </w:rPr>
        <w:t>存在问题及建议</w:t>
      </w:r>
      <w:r>
        <w:rPr>
          <w:rFonts w:hint="eastAsia" w:ascii="仿宋" w:hAnsi="仿宋" w:eastAsia="仿宋" w:cs="仿宋"/>
          <w:bCs/>
          <w:sz w:val="28"/>
          <w:szCs w:val="28"/>
        </w:rPr>
        <w:tab/>
      </w:r>
      <w:r>
        <w:rPr>
          <w:rFonts w:hint="eastAsia" w:ascii="仿宋" w:hAnsi="仿宋" w:eastAsia="仿宋" w:cs="仿宋"/>
          <w:bCs/>
          <w:sz w:val="28"/>
          <w:szCs w:val="28"/>
        </w:rPr>
        <w:fldChar w:fldCharType="begin"/>
      </w:r>
      <w:r>
        <w:rPr>
          <w:rFonts w:hint="eastAsia" w:ascii="仿宋" w:hAnsi="仿宋" w:eastAsia="仿宋" w:cs="仿宋"/>
          <w:bCs/>
          <w:sz w:val="28"/>
          <w:szCs w:val="28"/>
        </w:rPr>
        <w:instrText xml:space="preserve"> PAGEREF _Toc27153 \h </w:instrText>
      </w:r>
      <w:r>
        <w:rPr>
          <w:rFonts w:hint="eastAsia" w:ascii="仿宋" w:hAnsi="仿宋" w:eastAsia="仿宋" w:cs="仿宋"/>
          <w:bCs/>
          <w:sz w:val="28"/>
          <w:szCs w:val="28"/>
        </w:rPr>
        <w:fldChar w:fldCharType="separate"/>
      </w:r>
      <w:r>
        <w:rPr>
          <w:rFonts w:hint="eastAsia" w:ascii="仿宋" w:hAnsi="仿宋" w:eastAsia="仿宋" w:cs="仿宋"/>
          <w:bCs/>
          <w:sz w:val="28"/>
          <w:szCs w:val="28"/>
        </w:rPr>
        <w:t>26</w:t>
      </w:r>
      <w:r>
        <w:rPr>
          <w:rFonts w:hint="eastAsia" w:ascii="仿宋" w:hAnsi="仿宋" w:eastAsia="仿宋" w:cs="仿宋"/>
          <w:bCs/>
          <w:sz w:val="28"/>
          <w:szCs w:val="28"/>
        </w:rPr>
        <w:fldChar w:fldCharType="end"/>
      </w:r>
      <w:r>
        <w:rPr>
          <w:rFonts w:hint="eastAsia" w:ascii="仿宋" w:hAnsi="仿宋" w:eastAsia="仿宋" w:cs="仿宋"/>
          <w:bCs/>
          <w:sz w:val="28"/>
          <w:szCs w:val="28"/>
        </w:rPr>
        <w:fldChar w:fldCharType="end"/>
      </w:r>
    </w:p>
    <w:p>
      <w:pPr>
        <w:pStyle w:val="20"/>
        <w:tabs>
          <w:tab w:val="right" w:leader="dot" w:pos="8675"/>
        </w:tabs>
      </w:pPr>
      <w:r>
        <w:rPr>
          <w:rFonts w:hint="eastAsia" w:ascii="仿宋" w:hAnsi="仿宋" w:eastAsia="仿宋" w:cs="仿宋"/>
          <w:bCs/>
          <w:sz w:val="28"/>
          <w:szCs w:val="28"/>
        </w:rPr>
        <w:fldChar w:fldCharType="begin"/>
      </w:r>
      <w:r>
        <w:rPr>
          <w:rFonts w:hint="eastAsia" w:ascii="仿宋" w:hAnsi="仿宋" w:eastAsia="仿宋" w:cs="仿宋"/>
          <w:bCs/>
          <w:sz w:val="28"/>
          <w:szCs w:val="28"/>
        </w:rPr>
        <w:instrText xml:space="preserve"> HYPERLINK \l _Toc4364 </w:instrText>
      </w:r>
      <w:r>
        <w:rPr>
          <w:rFonts w:hint="eastAsia" w:ascii="仿宋" w:hAnsi="仿宋" w:eastAsia="仿宋" w:cs="仿宋"/>
          <w:bCs/>
          <w:sz w:val="28"/>
          <w:szCs w:val="28"/>
        </w:rPr>
        <w:fldChar w:fldCharType="separate"/>
      </w:r>
      <w:r>
        <w:rPr>
          <w:rFonts w:hint="eastAsia" w:ascii="仿宋" w:hAnsi="仿宋" w:eastAsia="仿宋" w:cs="仿宋"/>
          <w:bCs/>
          <w:sz w:val="28"/>
          <w:szCs w:val="28"/>
          <w:lang w:val="en-US" w:eastAsia="zh-CN"/>
        </w:rPr>
        <w:t xml:space="preserve">7.4 </w:t>
      </w:r>
      <w:r>
        <w:rPr>
          <w:rFonts w:hint="eastAsia" w:ascii="仿宋" w:hAnsi="仿宋" w:eastAsia="仿宋" w:cs="仿宋"/>
          <w:bCs/>
          <w:sz w:val="28"/>
          <w:szCs w:val="28"/>
        </w:rPr>
        <w:t>综合结论</w:t>
      </w:r>
      <w:r>
        <w:rPr>
          <w:rFonts w:hint="eastAsia" w:ascii="仿宋" w:hAnsi="仿宋" w:eastAsia="仿宋" w:cs="仿宋"/>
          <w:bCs/>
          <w:sz w:val="28"/>
          <w:szCs w:val="28"/>
        </w:rPr>
        <w:tab/>
      </w:r>
      <w:r>
        <w:rPr>
          <w:rFonts w:hint="eastAsia" w:ascii="仿宋" w:hAnsi="仿宋" w:eastAsia="仿宋" w:cs="仿宋"/>
          <w:bCs/>
          <w:sz w:val="28"/>
          <w:szCs w:val="28"/>
        </w:rPr>
        <w:fldChar w:fldCharType="begin"/>
      </w:r>
      <w:r>
        <w:rPr>
          <w:rFonts w:hint="eastAsia" w:ascii="仿宋" w:hAnsi="仿宋" w:eastAsia="仿宋" w:cs="仿宋"/>
          <w:bCs/>
          <w:sz w:val="28"/>
          <w:szCs w:val="28"/>
        </w:rPr>
        <w:instrText xml:space="preserve"> PAGEREF _Toc4364 \h </w:instrText>
      </w:r>
      <w:r>
        <w:rPr>
          <w:rFonts w:hint="eastAsia" w:ascii="仿宋" w:hAnsi="仿宋" w:eastAsia="仿宋" w:cs="仿宋"/>
          <w:bCs/>
          <w:sz w:val="28"/>
          <w:szCs w:val="28"/>
        </w:rPr>
        <w:fldChar w:fldCharType="separate"/>
      </w:r>
      <w:r>
        <w:rPr>
          <w:rFonts w:hint="eastAsia" w:ascii="仿宋" w:hAnsi="仿宋" w:eastAsia="仿宋" w:cs="仿宋"/>
          <w:bCs/>
          <w:sz w:val="28"/>
          <w:szCs w:val="28"/>
        </w:rPr>
        <w:t>26</w:t>
      </w:r>
      <w:r>
        <w:rPr>
          <w:rFonts w:hint="eastAsia" w:ascii="仿宋" w:hAnsi="仿宋" w:eastAsia="仿宋" w:cs="仿宋"/>
          <w:bCs/>
          <w:sz w:val="28"/>
          <w:szCs w:val="28"/>
        </w:rPr>
        <w:fldChar w:fldCharType="end"/>
      </w:r>
      <w:r>
        <w:rPr>
          <w:rFonts w:hint="eastAsia" w:ascii="仿宋" w:hAnsi="仿宋" w:eastAsia="仿宋" w:cs="仿宋"/>
          <w:bCs/>
          <w:sz w:val="28"/>
          <w:szCs w:val="28"/>
        </w:rPr>
        <w:fldChar w:fldCharType="end"/>
      </w:r>
    </w:p>
    <w:p>
      <w:pPr>
        <w:pStyle w:val="19"/>
        <w:tabs>
          <w:tab w:val="right" w:leader="dot" w:pos="8675"/>
        </w:tabs>
        <w:rPr>
          <w:rFonts w:ascii="黑体" w:hAnsi="宋体" w:eastAsia="黑体" w:cs="黑体"/>
          <w:color w:val="000000"/>
          <w:kern w:val="0"/>
          <w:sz w:val="32"/>
          <w:szCs w:val="32"/>
          <w:lang w:val="en-US" w:eastAsia="zh-CN" w:bidi="ar"/>
        </w:rPr>
      </w:pPr>
      <w:r>
        <w:rPr>
          <w:rFonts w:ascii="黑体" w:hAnsi="宋体" w:eastAsia="黑体" w:cs="黑体"/>
          <w:color w:val="000000"/>
          <w:kern w:val="0"/>
          <w:sz w:val="32"/>
          <w:szCs w:val="32"/>
          <w:lang w:val="en-US" w:eastAsia="zh-CN" w:bidi="ar"/>
        </w:rPr>
        <w:fldChar w:fldCharType="begin"/>
      </w:r>
      <w:r>
        <w:rPr>
          <w:rFonts w:ascii="黑体" w:hAnsi="宋体" w:eastAsia="黑体" w:cs="黑体"/>
          <w:color w:val="000000"/>
          <w:kern w:val="0"/>
          <w:sz w:val="32"/>
          <w:szCs w:val="32"/>
          <w:lang w:val="en-US" w:eastAsia="zh-CN" w:bidi="ar"/>
        </w:rPr>
        <w:instrText xml:space="preserve"> HYPERLINK \l _Toc17436 </w:instrText>
      </w:r>
      <w:r>
        <w:rPr>
          <w:rFonts w:ascii="黑体" w:hAnsi="宋体" w:eastAsia="黑体" w:cs="黑体"/>
          <w:color w:val="000000"/>
          <w:kern w:val="0"/>
          <w:sz w:val="32"/>
          <w:szCs w:val="32"/>
          <w:lang w:val="en-US" w:eastAsia="zh-CN" w:bidi="ar"/>
        </w:rPr>
        <w:fldChar w:fldCharType="separate"/>
      </w:r>
      <w:r>
        <w:rPr>
          <w:rFonts w:ascii="黑体" w:hAnsi="宋体" w:eastAsia="黑体" w:cs="黑体"/>
          <w:color w:val="000000"/>
          <w:kern w:val="0"/>
          <w:sz w:val="32"/>
          <w:szCs w:val="32"/>
          <w:lang w:val="en-US" w:eastAsia="zh-CN" w:bidi="ar"/>
        </w:rPr>
        <w:t xml:space="preserve">8 </w:t>
      </w:r>
      <w:r>
        <w:rPr>
          <w:rFonts w:hint="eastAsia" w:ascii="黑体" w:hAnsi="宋体" w:eastAsia="黑体" w:cs="黑体"/>
          <w:color w:val="000000"/>
          <w:kern w:val="0"/>
          <w:sz w:val="32"/>
          <w:szCs w:val="32"/>
          <w:lang w:val="en-US" w:eastAsia="zh-CN" w:bidi="ar"/>
        </w:rPr>
        <w:t>附图及有关资料</w:t>
      </w:r>
      <w:r>
        <w:rPr>
          <w:rFonts w:ascii="黑体" w:hAnsi="宋体" w:eastAsia="黑体" w:cs="黑体"/>
          <w:color w:val="000000"/>
          <w:kern w:val="0"/>
          <w:sz w:val="32"/>
          <w:szCs w:val="32"/>
          <w:lang w:val="en-US" w:eastAsia="zh-CN" w:bidi="ar"/>
        </w:rPr>
        <w:tab/>
      </w:r>
      <w:r>
        <w:rPr>
          <w:rFonts w:ascii="黑体" w:hAnsi="宋体" w:eastAsia="黑体" w:cs="黑体"/>
          <w:color w:val="000000"/>
          <w:kern w:val="0"/>
          <w:sz w:val="32"/>
          <w:szCs w:val="32"/>
          <w:lang w:val="en-US" w:eastAsia="zh-CN" w:bidi="ar"/>
        </w:rPr>
        <w:fldChar w:fldCharType="begin"/>
      </w:r>
      <w:r>
        <w:rPr>
          <w:rFonts w:ascii="黑体" w:hAnsi="宋体" w:eastAsia="黑体" w:cs="黑体"/>
          <w:color w:val="000000"/>
          <w:kern w:val="0"/>
          <w:sz w:val="32"/>
          <w:szCs w:val="32"/>
          <w:lang w:val="en-US" w:eastAsia="zh-CN" w:bidi="ar"/>
        </w:rPr>
        <w:instrText xml:space="preserve"> PAGEREF _Toc17436 \h </w:instrText>
      </w:r>
      <w:r>
        <w:rPr>
          <w:rFonts w:ascii="黑体" w:hAnsi="宋体" w:eastAsia="黑体" w:cs="黑体"/>
          <w:color w:val="000000"/>
          <w:kern w:val="0"/>
          <w:sz w:val="32"/>
          <w:szCs w:val="32"/>
          <w:lang w:val="en-US" w:eastAsia="zh-CN" w:bidi="ar"/>
        </w:rPr>
        <w:fldChar w:fldCharType="separate"/>
      </w:r>
      <w:r>
        <w:rPr>
          <w:rFonts w:ascii="黑体" w:hAnsi="宋体" w:eastAsia="黑体" w:cs="黑体"/>
          <w:color w:val="000000"/>
          <w:kern w:val="0"/>
          <w:sz w:val="32"/>
          <w:szCs w:val="32"/>
          <w:lang w:val="en-US" w:eastAsia="zh-CN" w:bidi="ar"/>
        </w:rPr>
        <w:t>27</w:t>
      </w:r>
      <w:r>
        <w:rPr>
          <w:rFonts w:ascii="黑体" w:hAnsi="宋体" w:eastAsia="黑体" w:cs="黑体"/>
          <w:color w:val="000000"/>
          <w:kern w:val="0"/>
          <w:sz w:val="32"/>
          <w:szCs w:val="32"/>
          <w:lang w:val="en-US" w:eastAsia="zh-CN" w:bidi="ar"/>
        </w:rPr>
        <w:fldChar w:fldCharType="end"/>
      </w:r>
      <w:r>
        <w:rPr>
          <w:rFonts w:ascii="黑体" w:hAnsi="宋体" w:eastAsia="黑体" w:cs="黑体"/>
          <w:color w:val="000000"/>
          <w:kern w:val="0"/>
          <w:sz w:val="32"/>
          <w:szCs w:val="32"/>
          <w:lang w:val="en-US" w:eastAsia="zh-CN" w:bidi="ar"/>
        </w:rPr>
        <w:fldChar w:fldCharType="end"/>
      </w:r>
    </w:p>
    <w:p>
      <w:pPr>
        <w:pStyle w:val="20"/>
        <w:tabs>
          <w:tab w:val="right" w:leader="dot" w:pos="8675"/>
        </w:tabs>
        <w:rPr>
          <w:rFonts w:hint="eastAsia" w:ascii="仿宋" w:hAnsi="仿宋" w:eastAsia="仿宋" w:cs="仿宋"/>
          <w:bCs/>
          <w:sz w:val="28"/>
          <w:szCs w:val="28"/>
        </w:rPr>
      </w:pPr>
      <w:r>
        <w:rPr>
          <w:rFonts w:hint="eastAsia" w:ascii="仿宋" w:hAnsi="仿宋" w:eastAsia="仿宋" w:cs="仿宋"/>
          <w:bCs/>
          <w:sz w:val="28"/>
          <w:szCs w:val="28"/>
        </w:rPr>
        <w:fldChar w:fldCharType="begin"/>
      </w:r>
      <w:r>
        <w:rPr>
          <w:rFonts w:hint="eastAsia" w:ascii="仿宋" w:hAnsi="仿宋" w:eastAsia="仿宋" w:cs="仿宋"/>
          <w:bCs/>
          <w:sz w:val="28"/>
          <w:szCs w:val="28"/>
        </w:rPr>
        <w:instrText xml:space="preserve"> HYPERLINK \l _Toc17748 </w:instrText>
      </w:r>
      <w:r>
        <w:rPr>
          <w:rFonts w:hint="eastAsia" w:ascii="仿宋" w:hAnsi="仿宋" w:eastAsia="仿宋" w:cs="仿宋"/>
          <w:bCs/>
          <w:sz w:val="28"/>
          <w:szCs w:val="28"/>
        </w:rPr>
        <w:fldChar w:fldCharType="separate"/>
      </w:r>
      <w:r>
        <w:rPr>
          <w:rFonts w:hint="eastAsia" w:ascii="仿宋" w:hAnsi="仿宋" w:eastAsia="仿宋" w:cs="仿宋"/>
          <w:bCs/>
          <w:sz w:val="28"/>
          <w:szCs w:val="28"/>
        </w:rPr>
        <w:t>8.1 有关资料</w:t>
      </w:r>
      <w:r>
        <w:rPr>
          <w:rFonts w:hint="eastAsia" w:ascii="仿宋" w:hAnsi="仿宋" w:eastAsia="仿宋" w:cs="仿宋"/>
          <w:bCs/>
          <w:sz w:val="28"/>
          <w:szCs w:val="28"/>
        </w:rPr>
        <w:tab/>
      </w:r>
      <w:r>
        <w:rPr>
          <w:rFonts w:hint="eastAsia" w:ascii="仿宋" w:hAnsi="仿宋" w:eastAsia="仿宋" w:cs="仿宋"/>
          <w:bCs/>
          <w:sz w:val="28"/>
          <w:szCs w:val="28"/>
        </w:rPr>
        <w:fldChar w:fldCharType="begin"/>
      </w:r>
      <w:r>
        <w:rPr>
          <w:rFonts w:hint="eastAsia" w:ascii="仿宋" w:hAnsi="仿宋" w:eastAsia="仿宋" w:cs="仿宋"/>
          <w:bCs/>
          <w:sz w:val="28"/>
          <w:szCs w:val="28"/>
        </w:rPr>
        <w:instrText xml:space="preserve"> PAGEREF _Toc17748 \h </w:instrText>
      </w:r>
      <w:r>
        <w:rPr>
          <w:rFonts w:hint="eastAsia" w:ascii="仿宋" w:hAnsi="仿宋" w:eastAsia="仿宋" w:cs="仿宋"/>
          <w:bCs/>
          <w:sz w:val="28"/>
          <w:szCs w:val="28"/>
        </w:rPr>
        <w:fldChar w:fldCharType="separate"/>
      </w:r>
      <w:r>
        <w:rPr>
          <w:rFonts w:hint="eastAsia" w:ascii="仿宋" w:hAnsi="仿宋" w:eastAsia="仿宋" w:cs="仿宋"/>
          <w:bCs/>
          <w:sz w:val="28"/>
          <w:szCs w:val="28"/>
        </w:rPr>
        <w:t>27</w:t>
      </w:r>
      <w:r>
        <w:rPr>
          <w:rFonts w:hint="eastAsia" w:ascii="仿宋" w:hAnsi="仿宋" w:eastAsia="仿宋" w:cs="仿宋"/>
          <w:bCs/>
          <w:sz w:val="28"/>
          <w:szCs w:val="28"/>
        </w:rPr>
        <w:fldChar w:fldCharType="end"/>
      </w:r>
      <w:r>
        <w:rPr>
          <w:rFonts w:hint="eastAsia" w:ascii="仿宋" w:hAnsi="仿宋" w:eastAsia="仿宋" w:cs="仿宋"/>
          <w:bCs/>
          <w:sz w:val="28"/>
          <w:szCs w:val="28"/>
        </w:rPr>
        <w:fldChar w:fldCharType="end"/>
      </w:r>
    </w:p>
    <w:p>
      <w:pPr>
        <w:rPr>
          <w:b w:val="0"/>
          <w:bCs/>
        </w:rPr>
        <w:sectPr>
          <w:pgSz w:w="11905" w:h="16838"/>
          <w:pgMar w:top="1440" w:right="1440" w:bottom="1440" w:left="1440" w:header="850" w:footer="992" w:gutter="0"/>
          <w:paperSrc/>
          <w:cols w:space="720" w:num="1"/>
          <w:rtlGutter w:val="0"/>
          <w:docGrid w:type="lines" w:linePitch="332" w:charSpace="0"/>
        </w:sectPr>
      </w:pPr>
      <w:r>
        <w:rPr>
          <w:bCs/>
        </w:rPr>
        <w:fldChar w:fldCharType="end"/>
      </w:r>
    </w:p>
    <w:p>
      <w:pPr>
        <w:pStyle w:val="8"/>
        <w:bidi w:val="0"/>
        <w:jc w:val="center"/>
        <w:rPr>
          <w:rFonts w:hint="eastAsia"/>
          <w:sz w:val="32"/>
          <w:szCs w:val="32"/>
          <w:lang w:val="en-US" w:eastAsia="zh-CN"/>
        </w:rPr>
      </w:pPr>
      <w:bookmarkStart w:id="1" w:name="_Toc28473"/>
      <w:bookmarkStart w:id="2" w:name="_Toc2174"/>
      <w:r>
        <w:rPr>
          <w:rFonts w:hint="eastAsia"/>
          <w:sz w:val="32"/>
          <w:szCs w:val="32"/>
          <w:lang w:val="en-US" w:eastAsia="zh-CN"/>
        </w:rPr>
        <w:t>前言</w:t>
      </w:r>
      <w:bookmarkEnd w:id="1"/>
      <w:bookmarkEnd w:id="2"/>
    </w:p>
    <w:p>
      <w:pPr>
        <w:bidi w:val="0"/>
        <w:rPr>
          <w:rFonts w:hint="eastAsia"/>
        </w:rPr>
      </w:pPr>
      <w:r>
        <w:rPr>
          <w:rFonts w:hint="eastAsia"/>
        </w:rPr>
        <w:t>衡阳位于湖南省南部，湘江中游，因位于南岳衡山之南，故名衡阳。其东临株洲，南界郴州，西接永州、邵阳，北靠娄底、湘潭。衡阳市是湖南省的第二大城市，现辖五区二市五县，1984年，被国务院列为全国16个中等城市综合改革试点城市之一。衡阳地理位置优越，是全国四十五大交通枢纽之一，是广西、广东两省北上的咽喉要道。</w:t>
      </w:r>
    </w:p>
    <w:p>
      <w:pPr>
        <w:bidi w:val="0"/>
        <w:rPr>
          <w:rFonts w:hint="eastAsia"/>
        </w:rPr>
      </w:pPr>
      <w:r>
        <w:rPr>
          <w:rFonts w:hint="eastAsia"/>
        </w:rPr>
        <w:t>近五年来，衡阳市社会经济发展迅速，城市路网结构不断完善。市政建设一直坚持可持续发展的原则，遵循以人为本和科学发展观，紧紧围绕建设节约型社会、构建和谐衡阳的发展主旨。</w:t>
      </w:r>
    </w:p>
    <w:p>
      <w:pPr>
        <w:bidi w:val="0"/>
        <w:rPr>
          <w:rFonts w:hint="eastAsia"/>
        </w:rPr>
      </w:pPr>
      <w:r>
        <w:rPr>
          <w:rFonts w:hint="eastAsia"/>
        </w:rPr>
        <w:t>拟建道路（惜香路）位于衡阳市石鼓区角山片</w:t>
      </w:r>
      <w:r>
        <w:rPr>
          <w:rFonts w:hint="eastAsia"/>
          <w:lang w:eastAsia="zh-CN"/>
        </w:rPr>
        <w:t>华耀城</w:t>
      </w:r>
      <w:r>
        <w:rPr>
          <w:rFonts w:hint="eastAsia"/>
        </w:rPr>
        <w:t>内，是该片区的一条规划城市次干道，是加快该片区路网建设，完善该片区城市化功能，推动华耀城市场快速发展的需要。因此，本项目的建设是必要的，更是迫切的。</w:t>
      </w:r>
    </w:p>
    <w:p>
      <w:pPr>
        <w:bidi w:val="0"/>
        <w:rPr>
          <w:rFonts w:hint="eastAsia"/>
        </w:rPr>
      </w:pPr>
      <w:r>
        <w:rPr>
          <w:rFonts w:hint="eastAsia"/>
        </w:rPr>
        <w:t>惜香路位于衡阳市石鼓区华耀城内，南起蒸水北路，东至蔡伦大道，全长2707.042m。该路是今后片区内的一条规划城市次干道。该路一旦建成对加快片区的发展、提升该区城市品味、改善周边环境、促进项目开发建设都有决定性意义。</w:t>
      </w:r>
    </w:p>
    <w:p>
      <w:pPr>
        <w:bidi w:val="0"/>
        <w:rPr>
          <w:rFonts w:hint="eastAsia"/>
        </w:rPr>
      </w:pPr>
      <w:r>
        <w:rPr>
          <w:rFonts w:hint="eastAsia"/>
        </w:rPr>
        <w:t>根据《路网规划》，惜香路分别与蒸水北路、望城路、凤凰路、长丰大道、纵一路、纵二路、蔡伦大道等相交，共有“十”字型平面交叉口7个，“T字型平面交叉口2个”。道路两侧用地主要为山地、耕地、水塘和民房等。</w:t>
      </w:r>
    </w:p>
    <w:p>
      <w:pPr>
        <w:pStyle w:val="8"/>
        <w:bidi w:val="0"/>
        <w:outlineLvl w:val="9"/>
        <w:rPr>
          <w:rFonts w:hint="eastAsia"/>
          <w:lang w:val="en-US" w:eastAsia="zh-CN"/>
        </w:rPr>
        <w:sectPr>
          <w:pgSz w:w="11905" w:h="16838"/>
          <w:pgMar w:top="1440" w:right="1440" w:bottom="1440" w:left="1440" w:header="850" w:footer="992" w:gutter="0"/>
          <w:paperSrc/>
          <w:cols w:space="720" w:num="1"/>
          <w:rtlGutter w:val="0"/>
          <w:docGrid w:type="lines" w:linePitch="332" w:charSpace="0"/>
        </w:sectPr>
      </w:pPr>
    </w:p>
    <w:p>
      <w:pPr>
        <w:pStyle w:val="8"/>
        <w:bidi w:val="0"/>
        <w:rPr>
          <w:rFonts w:hint="eastAsia"/>
          <w:lang w:val="en-US" w:eastAsia="zh-CN"/>
        </w:rPr>
      </w:pPr>
      <w:bookmarkStart w:id="3" w:name="_Toc22545"/>
      <w:r>
        <w:rPr>
          <w:rFonts w:hint="eastAsia"/>
          <w:lang w:val="en-US" w:eastAsia="zh-CN"/>
        </w:rPr>
        <w:t>1 建设项目及水土保持工作概况</w:t>
      </w:r>
      <w:bookmarkEnd w:id="3"/>
    </w:p>
    <w:p>
      <w:pPr>
        <w:pStyle w:val="9"/>
        <w:bidi w:val="0"/>
        <w:rPr>
          <w:rFonts w:hint="eastAsia"/>
          <w:lang w:val="en-US" w:eastAsia="zh-CN"/>
        </w:rPr>
      </w:pPr>
      <w:bookmarkStart w:id="4" w:name="_Toc7714"/>
      <w:r>
        <w:rPr>
          <w:rFonts w:hint="eastAsia"/>
          <w:lang w:val="en-US" w:eastAsia="zh-CN"/>
        </w:rPr>
        <w:t>1.1 建设项目概况</w:t>
      </w:r>
      <w:bookmarkEnd w:id="4"/>
    </w:p>
    <w:p>
      <w:pPr>
        <w:pStyle w:val="10"/>
        <w:bidi w:val="0"/>
        <w:rPr>
          <w:rFonts w:hint="eastAsia"/>
          <w:lang w:val="en-US" w:eastAsia="zh-CN"/>
        </w:rPr>
      </w:pPr>
      <w:r>
        <w:rPr>
          <w:rFonts w:hint="eastAsia"/>
          <w:lang w:val="en-US" w:eastAsia="zh-CN"/>
        </w:rPr>
        <w:t>1.1.1 工程概况</w:t>
      </w:r>
    </w:p>
    <w:p>
      <w:pPr>
        <w:bidi w:val="0"/>
        <w:rPr>
          <w:rFonts w:hint="eastAsia"/>
          <w:lang w:val="en-US" w:eastAsia="zh-CN"/>
        </w:rPr>
      </w:pPr>
      <w:r>
        <w:rPr>
          <w:rFonts w:hint="eastAsia"/>
          <w:lang w:val="en-US" w:eastAsia="zh-CN"/>
        </w:rPr>
        <w:t>项目名称：衡阳市惜香路新建工程</w:t>
      </w:r>
    </w:p>
    <w:p>
      <w:pPr>
        <w:bidi w:val="0"/>
        <w:rPr>
          <w:rFonts w:hint="default"/>
          <w:lang w:val="en-US" w:eastAsia="zh-CN"/>
        </w:rPr>
      </w:pPr>
      <w:r>
        <w:rPr>
          <w:rFonts w:hint="eastAsia"/>
          <w:lang w:val="en-US" w:eastAsia="zh-CN"/>
        </w:rPr>
        <w:t>建设单位：衡阳市城市建设投资有限公司</w:t>
      </w:r>
    </w:p>
    <w:p>
      <w:pPr>
        <w:bidi w:val="0"/>
        <w:rPr>
          <w:rFonts w:hint="eastAsia"/>
        </w:rPr>
      </w:pPr>
      <w:r>
        <w:rPr>
          <w:rFonts w:hint="eastAsia"/>
          <w:lang w:val="en-US" w:eastAsia="zh-CN"/>
        </w:rPr>
        <w:t>地理位置：</w:t>
      </w:r>
      <w:r>
        <w:rPr>
          <w:rFonts w:hint="eastAsia"/>
        </w:rPr>
        <w:t>拟建道路（惜香路）是</w:t>
      </w:r>
      <w:r>
        <w:rPr>
          <w:rFonts w:hint="eastAsia"/>
          <w:lang w:eastAsia="zh-CN"/>
        </w:rPr>
        <w:t>华耀城内</w:t>
      </w:r>
      <w:r>
        <w:rPr>
          <w:rFonts w:hint="eastAsia"/>
        </w:rPr>
        <w:t>一条先南北后西东的城市次干道，南起于蒸水北路（坐标X= 79988.269，Y= 43898.869），东止于蔡伦大道（坐标X= 80640.102，Y= 45902.048），道路全长2707.042米，规划红线宽度为30米。项目范围内规划的相交道路有蒸水北路、望城路、凤凰路、长丰大道、纵一路、纵二路、蔡伦大道。</w:t>
      </w:r>
    </w:p>
    <w:p>
      <w:pPr>
        <w:bidi w:val="0"/>
        <w:rPr>
          <w:rFonts w:hint="eastAsia"/>
          <w:lang w:eastAsia="zh-CN"/>
        </w:rPr>
      </w:pPr>
      <w:r>
        <w:rPr>
          <w:rFonts w:hint="eastAsia"/>
          <w:lang w:eastAsia="zh-CN"/>
        </w:rPr>
        <w:t>项目组成：</w:t>
      </w:r>
      <w:r>
        <w:rPr>
          <w:rFonts w:hint="eastAsia"/>
        </w:rPr>
        <w:t>道路工程、排水工程、电力电信工程、绿化景观工程、照明工程、交通工程等工程</w:t>
      </w:r>
      <w:r>
        <w:rPr>
          <w:rFonts w:hint="eastAsia"/>
          <w:lang w:eastAsia="zh-CN"/>
        </w:rPr>
        <w:t>。</w:t>
      </w:r>
    </w:p>
    <w:p>
      <w:pPr>
        <w:bidi w:val="0"/>
        <w:rPr>
          <w:rFonts w:hint="eastAsia"/>
          <w:lang w:eastAsia="zh-CN"/>
        </w:rPr>
      </w:pPr>
      <w:r>
        <w:rPr>
          <w:rFonts w:hint="eastAsia"/>
          <w:lang w:eastAsia="zh-CN"/>
        </w:rPr>
        <w:t>建设性质：新建。</w:t>
      </w:r>
    </w:p>
    <w:p>
      <w:pPr>
        <w:bidi w:val="0"/>
        <w:rPr>
          <w:rFonts w:hint="eastAsia"/>
          <w:lang w:val="en-US" w:eastAsia="zh-CN"/>
        </w:rPr>
      </w:pPr>
      <w:r>
        <w:rPr>
          <w:rFonts w:hint="eastAsia"/>
          <w:lang w:eastAsia="zh-CN"/>
        </w:rPr>
        <w:t>项目总投资：</w:t>
      </w:r>
      <w:r>
        <w:rPr>
          <w:rFonts w:hint="eastAsia"/>
          <w:lang w:val="en-US" w:eastAsia="zh-CN"/>
        </w:rPr>
        <w:t>7884万元。</w:t>
      </w:r>
    </w:p>
    <w:p>
      <w:pPr>
        <w:bidi w:val="0"/>
        <w:rPr>
          <w:rFonts w:hint="eastAsia"/>
          <w:lang w:val="en-US" w:eastAsia="zh-CN"/>
        </w:rPr>
      </w:pPr>
      <w:r>
        <w:rPr>
          <w:rFonts w:hint="eastAsia"/>
          <w:lang w:val="en-US" w:eastAsia="zh-CN"/>
        </w:rPr>
        <w:t>占地面积：总用地面积18.39hm²。</w:t>
      </w:r>
    </w:p>
    <w:p>
      <w:pPr>
        <w:bidi w:val="0"/>
        <w:rPr>
          <w:rFonts w:hint="eastAsia"/>
          <w:lang w:val="en-US" w:eastAsia="zh-CN"/>
        </w:rPr>
      </w:pPr>
      <w:r>
        <w:rPr>
          <w:rFonts w:hint="eastAsia"/>
          <w:lang w:val="en-US" w:eastAsia="zh-CN"/>
        </w:rPr>
        <w:t>土石方量：土石方总挖方74.87万m³，总填方25.47万m³，借方1.14万m³，弃方50.54m³。</w:t>
      </w:r>
    </w:p>
    <w:p>
      <w:pPr>
        <w:bidi w:val="0"/>
        <w:rPr>
          <w:rFonts w:hint="default"/>
          <w:lang w:val="en-US" w:eastAsia="zh-CN"/>
        </w:rPr>
      </w:pPr>
      <w:r>
        <w:rPr>
          <w:rFonts w:hint="eastAsia"/>
          <w:lang w:val="en-US" w:eastAsia="zh-CN"/>
        </w:rPr>
        <w:t>建设工期:2016年11月到2021年6月。总工期共44个月。</w:t>
      </w:r>
    </w:p>
    <w:p>
      <w:pPr>
        <w:pStyle w:val="10"/>
        <w:bidi w:val="0"/>
        <w:rPr>
          <w:rFonts w:hint="eastAsia"/>
          <w:lang w:val="en-US" w:eastAsia="zh-CN"/>
        </w:rPr>
      </w:pPr>
      <w:r>
        <w:rPr>
          <w:rFonts w:hint="eastAsia"/>
          <w:lang w:val="en-US" w:eastAsia="zh-CN"/>
        </w:rPr>
        <w:t>1.1.2 项目区概况</w:t>
      </w:r>
    </w:p>
    <w:p>
      <w:pPr>
        <w:bidi w:val="0"/>
        <w:rPr>
          <w:rFonts w:hint="eastAsia"/>
        </w:rPr>
      </w:pPr>
      <w:r>
        <w:rPr>
          <w:rFonts w:hint="eastAsia"/>
        </w:rPr>
        <w:t>⑴地形地貌</w:t>
      </w:r>
    </w:p>
    <w:p>
      <w:pPr>
        <w:bidi w:val="0"/>
        <w:rPr>
          <w:rFonts w:hint="eastAsia"/>
          <w:lang w:val="zh-CN"/>
        </w:rPr>
      </w:pPr>
      <w:r>
        <w:rPr>
          <w:rFonts w:hint="eastAsia"/>
        </w:rPr>
        <w:t>根据现场踏勘的情况，</w:t>
      </w:r>
      <w:r>
        <w:t>线路</w:t>
      </w:r>
      <w:r>
        <w:rPr>
          <w:rFonts w:hint="eastAsia"/>
        </w:rPr>
        <w:t>拟建场地位于山坡和山间平地上，属于低山丘陵地貌单元，建设场地范围内主要为低山、耕地、水塘和民房、在建的工地，受当地居民生活及耕作影响，沿线地势总体是起终点两头高，路段中间低，地势总体变化比较缓，现状沿线标高约为92.9～</w:t>
      </w:r>
      <w:r>
        <w:t>5</w:t>
      </w:r>
      <w:r>
        <w:rPr>
          <w:rFonts w:hint="eastAsia"/>
        </w:rPr>
        <w:t>4</w:t>
      </w:r>
      <w:r>
        <w:t>.</w:t>
      </w:r>
      <w:r>
        <w:rPr>
          <w:rFonts w:hint="eastAsia"/>
        </w:rPr>
        <w:t>5</w:t>
      </w:r>
      <w:r>
        <w:t>m。</w:t>
      </w:r>
      <w:r>
        <w:rPr>
          <w:rFonts w:hint="eastAsia"/>
        </w:rPr>
        <w:t>场地主要以山丘、水田、菜地、水塘和在建工地为主，农作物主要以水稻为主。拟建道路场地及场地附近未见污染源，环境状况良好。</w:t>
      </w:r>
    </w:p>
    <w:p>
      <w:pPr>
        <w:bidi w:val="0"/>
        <w:rPr>
          <w:rFonts w:hint="eastAsia"/>
          <w:lang w:val="zh-CN"/>
        </w:rPr>
      </w:pPr>
      <w:r>
        <w:rPr>
          <w:rFonts w:hint="eastAsia"/>
          <w:lang w:val="zh-CN"/>
        </w:rPr>
        <w:t>⑵气象水文</w:t>
      </w:r>
    </w:p>
    <w:p>
      <w:pPr>
        <w:bidi w:val="0"/>
        <w:rPr>
          <w:rFonts w:hint="eastAsia"/>
        </w:rPr>
      </w:pPr>
      <w:r>
        <w:rPr>
          <w:rFonts w:hint="eastAsia"/>
        </w:rPr>
        <w:t>衡阳市属大陆型中亚热带季风湿润气候区，年内受季风影响大，冬季干燥寒冷，夏季潮湿酷热，年温差较大，年内平均气温17.5-18.1℃，七、八月最热，最高气温达41.3℃，一，二月最冷，最低温度-9℃，春夏之间、为冷嗳气流交替过渡地带，气压活动频繁，造成梅雨天气，历年最大降雨量1831.2mm（2002年），平均降雨量1377.1mm,日最大降雨量217.4mm,年内分配不均,主要集中在4—9月，占全年降水量的69%，易造成洪涝灾害。无霜期年平均258-275日。年平均风速1.9m</w:t>
      </w:r>
      <w:r>
        <w:rPr>
          <w:rFonts w:hint="eastAsia"/>
          <w:lang w:val="en-US" w:eastAsia="zh-CN"/>
        </w:rPr>
        <w:t>/</w:t>
      </w:r>
      <w:r>
        <w:rPr>
          <w:rFonts w:hint="eastAsia"/>
        </w:rPr>
        <w:t>s，最大风速25m</w:t>
      </w:r>
      <w:r>
        <w:rPr>
          <w:rFonts w:hint="eastAsia"/>
          <w:lang w:val="en-US" w:eastAsia="zh-CN"/>
        </w:rPr>
        <w:t>/</w:t>
      </w:r>
      <w:r>
        <w:rPr>
          <w:rFonts w:hint="eastAsia"/>
        </w:rPr>
        <w:t>s。</w:t>
      </w:r>
    </w:p>
    <w:p>
      <w:pPr>
        <w:bidi w:val="0"/>
        <w:rPr>
          <w:rFonts w:hint="eastAsia"/>
          <w:lang w:val="zh-CN"/>
        </w:rPr>
      </w:pPr>
      <w:r>
        <w:rPr>
          <w:rFonts w:hint="eastAsia"/>
        </w:rPr>
        <w:t>⑶</w:t>
      </w:r>
      <w:r>
        <w:rPr>
          <w:rFonts w:hint="eastAsia"/>
          <w:lang w:val="zh-CN"/>
        </w:rPr>
        <w:t>区域地质构造</w:t>
      </w:r>
    </w:p>
    <w:p>
      <w:pPr>
        <w:bidi w:val="0"/>
        <w:rPr>
          <w:rFonts w:hint="eastAsia"/>
          <w:lang w:val="zh-CN"/>
        </w:rPr>
      </w:pPr>
      <w:r>
        <w:rPr>
          <w:rFonts w:hint="eastAsia"/>
          <w:lang w:val="zh-CN"/>
        </w:rPr>
        <w:t>根据《1：200000衡阳幅区域地质调查报告》，工程区域地质构造属新华夏系第二沉降带、衡阳～湘潭凹陷带。衡阳盆地构造形迹较复杂，按其力学性质及展布方向，可划分六种类型。其中北东向构造带及北北东向构造带，是衡阳盆地的主要构造体系。弧形构造及东西向构造带占有一定的地位，前者主要分布在衡阳盆地的南部，后者横亘在衡阳盆地中部陆续出现。北西向构造带与南北构造带则隐约分布于前述构造之中。</w:t>
      </w:r>
    </w:p>
    <w:p>
      <w:pPr>
        <w:bidi w:val="0"/>
        <w:rPr>
          <w:rFonts w:hint="eastAsia"/>
          <w:lang w:val="zh-CN"/>
        </w:rPr>
      </w:pPr>
      <w:r>
        <w:rPr>
          <w:rFonts w:hint="eastAsia"/>
          <w:lang w:val="zh-CN"/>
        </w:rPr>
        <w:t>根据区域地质资料，测区内未发现有大的区域性断层通过，本次勘察中未发现有明显的破碎带，勘察区及附近无不良地质构造，也未⑷地震地质评价</w:t>
      </w:r>
    </w:p>
    <w:p>
      <w:pPr>
        <w:bidi w:val="0"/>
        <w:rPr>
          <w:rFonts w:hint="eastAsia"/>
          <w:lang w:val="zh-CN"/>
        </w:rPr>
      </w:pPr>
      <w:r>
        <w:rPr>
          <w:rFonts w:hint="eastAsia"/>
          <w:lang w:val="zh-CN"/>
        </w:rPr>
        <w:t>根据衡阳地震史和近期资料记载，场区从未发生过大于Ⅵ级的地震，属弱震区。根据《公路工程抗震设计规范》（JTJ004-89）及《建筑抗震设计规范》（GB50011-2010），场区地震设防烈度为＜Ⅵ度区，地震动峰加速度值a＜0.05g, 设计地震分区为第一组，地震动反应谱特征周期Ts=0.35s</w:t>
      </w:r>
      <w:r>
        <w:rPr>
          <w:lang w:val="zh-CN"/>
        </w:rPr>
        <w:t>。</w:t>
      </w:r>
    </w:p>
    <w:p>
      <w:pPr>
        <w:bidi w:val="0"/>
      </w:pPr>
      <w:r>
        <w:rPr>
          <w:rFonts w:hint="eastAsia"/>
          <w:lang w:val="en-US" w:eastAsia="zh-CN"/>
        </w:rPr>
        <w:t>⑷</w:t>
      </w:r>
      <w:r>
        <w:rPr>
          <w:lang w:val="en-US" w:eastAsia="zh-CN"/>
        </w:rPr>
        <w:t xml:space="preserve">土壤植被 </w:t>
      </w:r>
    </w:p>
    <w:p>
      <w:pPr>
        <w:bidi w:val="0"/>
        <w:rPr>
          <w:rFonts w:hint="eastAsia"/>
          <w:lang w:val="en-US" w:eastAsia="zh-CN"/>
        </w:rPr>
      </w:pPr>
      <w:r>
        <w:rPr>
          <w:rFonts w:hint="eastAsia"/>
          <w:lang w:val="en-US" w:eastAsia="zh-CN"/>
        </w:rPr>
        <w:t>项目区地带性土壤为红壤，土壤类型有黄褐土、棕壤、红粘土等，项目区植被类型为亚热带常绿落叶阔叶林带，项目区植被覆盖率约为73.09%。</w:t>
      </w:r>
    </w:p>
    <w:p>
      <w:pPr>
        <w:bidi w:val="0"/>
        <w:rPr>
          <w:rFonts w:hint="eastAsia"/>
          <w:lang w:val="en-US" w:eastAsia="zh-CN"/>
        </w:rPr>
      </w:pPr>
      <w:r>
        <w:rPr>
          <w:rFonts w:hint="eastAsia"/>
          <w:lang w:val="en-US" w:eastAsia="zh-CN"/>
        </w:rPr>
        <w:t>项目区衡阳市区位于南方红壤区，容许土壤流失量为500t/km²·a；土壤侵蚀类型以水力侵蚀为主，水土流失强度以轻度为主；项目区石鼓区角山乡位于湘资沅中游国家级水土流失重点治理区，不涉及饮用水水源保护区、水功能一级区的保护区和保留区、自然保护区、时间文化和自然遗产地、风景名胜地、地质公园、森林公园以及重要湿地等水土保持敏感区。</w:t>
      </w:r>
      <w:bookmarkStart w:id="5" w:name="_Toc26620"/>
    </w:p>
    <w:p>
      <w:pPr>
        <w:pStyle w:val="2"/>
        <w:rPr>
          <w:rFonts w:hint="eastAsia"/>
          <w:lang w:val="en-US" w:eastAsia="zh-CN"/>
        </w:rPr>
      </w:pPr>
    </w:p>
    <w:p>
      <w:pPr>
        <w:rPr>
          <w:rFonts w:hint="default"/>
          <w:lang w:val="en-US" w:eastAsia="zh-CN"/>
        </w:rPr>
      </w:pPr>
    </w:p>
    <w:p>
      <w:pPr>
        <w:pStyle w:val="9"/>
        <w:bidi w:val="0"/>
      </w:pPr>
      <w:r>
        <w:rPr>
          <w:rFonts w:hint="default"/>
          <w:lang w:val="en-US" w:eastAsia="zh-CN"/>
        </w:rPr>
        <w:t xml:space="preserve">1.2 </w:t>
      </w:r>
      <w:r>
        <w:rPr>
          <w:lang w:val="en-US" w:eastAsia="zh-CN"/>
        </w:rPr>
        <w:t>水土保持工作情况</w:t>
      </w:r>
      <w:bookmarkEnd w:id="5"/>
      <w:r>
        <w:rPr>
          <w:lang w:val="en-US" w:eastAsia="zh-CN"/>
        </w:rPr>
        <w:t xml:space="preserve"> </w:t>
      </w:r>
    </w:p>
    <w:p>
      <w:pPr>
        <w:pStyle w:val="10"/>
        <w:bidi w:val="0"/>
      </w:pPr>
      <w:r>
        <w:rPr>
          <w:rFonts w:hint="default"/>
          <w:lang w:val="en-US" w:eastAsia="zh-CN"/>
        </w:rPr>
        <w:t xml:space="preserve">1.2.1 </w:t>
      </w:r>
      <w:r>
        <w:rPr>
          <w:rFonts w:hint="eastAsia"/>
          <w:lang w:val="en-US" w:eastAsia="zh-CN"/>
        </w:rPr>
        <w:t xml:space="preserve">建设单位水土保持管理情况 </w:t>
      </w:r>
    </w:p>
    <w:p>
      <w:pPr>
        <w:bidi w:val="0"/>
      </w:pPr>
      <w:r>
        <w:rPr>
          <w:rFonts w:hint="eastAsia"/>
          <w:lang w:val="en-US" w:eastAsia="zh-CN"/>
        </w:rPr>
        <w:t>建设单位依据《中华人民共和国环境保护法》、《建设项目环境保护管理条例》、《建设项目竣工环境保护验收管理办法》等有关法律、法规，监督落实保护生态环境和水土保持设施与建设项目主体工程同时设计、同时施工、同时投入使用的</w:t>
      </w:r>
      <w:r>
        <w:rPr>
          <w:rFonts w:hint="default"/>
          <w:lang w:val="en-US" w:eastAsia="zh-CN"/>
        </w:rPr>
        <w:t>“</w:t>
      </w:r>
      <w:r>
        <w:rPr>
          <w:rFonts w:hint="eastAsia"/>
          <w:lang w:val="en-US" w:eastAsia="zh-CN"/>
        </w:rPr>
        <w:t>三同时</w:t>
      </w:r>
      <w:r>
        <w:rPr>
          <w:rFonts w:hint="default"/>
          <w:lang w:val="en-US" w:eastAsia="zh-CN"/>
        </w:rPr>
        <w:t>”</w:t>
      </w:r>
      <w:r>
        <w:rPr>
          <w:rFonts w:hint="eastAsia"/>
          <w:lang w:val="en-US" w:eastAsia="zh-CN"/>
        </w:rPr>
        <w:t xml:space="preserve">制度。协调处理河道与地方政府、群众团体的水土保持和生态 环境保护问题，签订对外的环境保护合同、协议，调查处理河道施工过程中的环境破坏和污染事故，施工过程中水土保持管理主要采取以下措施： </w:t>
      </w:r>
    </w:p>
    <w:p>
      <w:pPr>
        <w:bidi w:val="0"/>
      </w:pPr>
      <w:r>
        <w:rPr>
          <w:rFonts w:hint="eastAsia"/>
          <w:lang w:val="en-US" w:eastAsia="zh-CN"/>
        </w:rPr>
        <w:t xml:space="preserve">水土保持管理：合理选择弃土场，严禁随意扰动地表，并采取各类工程及 </w:t>
      </w:r>
    </w:p>
    <w:p>
      <w:pPr>
        <w:bidi w:val="0"/>
      </w:pPr>
      <w:r>
        <w:rPr>
          <w:rFonts w:hint="eastAsia"/>
          <w:lang w:val="en-US" w:eastAsia="zh-CN"/>
        </w:rPr>
        <w:t xml:space="preserve">植物防护措施，以减少水土流失；严格按设计用地施工，最大限度减少工程占地，对沿线土地资源和农业生产影响；加强对施工队伍的管理，严禁破坏植被，以减免工程建设对植物的影响。 </w:t>
      </w:r>
    </w:p>
    <w:p>
      <w:pPr>
        <w:bidi w:val="0"/>
      </w:pPr>
      <w:r>
        <w:rPr>
          <w:rFonts w:hint="eastAsia"/>
          <w:lang w:val="en-US" w:eastAsia="zh-CN"/>
        </w:rPr>
        <w:t xml:space="preserve">施工期排水：施工驻地生活污水、车辆冲洗废水有组织的排放，生活污水中的粪便污水经化粪池处理，车辆冲洗集中在施工驻地进行，冲洗水经沉淀处理后与生活污水一同排出，未排入当地河流、灌渠等水体。 </w:t>
      </w:r>
    </w:p>
    <w:p>
      <w:pPr>
        <w:bidi w:val="0"/>
      </w:pPr>
      <w:r>
        <w:rPr>
          <w:rFonts w:hint="eastAsia"/>
          <w:lang w:val="en-US" w:eastAsia="zh-CN"/>
        </w:rPr>
        <w:t xml:space="preserve">车辆运输：在施工期间合理组织施工车辆运输，划定汽车运输便道，避免在规定区域外随意行驶，以减缓由大量施工车辆造成的不良影响。 </w:t>
      </w:r>
    </w:p>
    <w:p>
      <w:pPr>
        <w:bidi w:val="0"/>
      </w:pPr>
      <w:r>
        <w:rPr>
          <w:rFonts w:hint="eastAsia"/>
          <w:lang w:val="en-US" w:eastAsia="zh-CN"/>
        </w:rPr>
        <w:t xml:space="preserve">植被和景观恢复：河道两侧用地以外区域施工破坏的植被由施工单位负责恢复，河道、堤防边坡按设计并在施工合同规定时限内完成防护工程。 </w:t>
      </w:r>
    </w:p>
    <w:p>
      <w:pPr>
        <w:bidi w:val="0"/>
      </w:pPr>
      <w:r>
        <w:rPr>
          <w:rFonts w:hint="eastAsia"/>
          <w:lang w:val="en-US" w:eastAsia="zh-CN"/>
        </w:rPr>
        <w:t xml:space="preserve">固体废物处置：施工驻地生活垃圾集中堆置，定期清运交由当地环卫部门处置。房屋建筑拆迁产生的建筑垃圾，首先考虑用于施工场地的回填，必须废弃时处置场所事先征得当地环保、水利和环卫等部门许可，并做好必要的防护措施 和弃置后的恢复工作。 </w:t>
      </w:r>
    </w:p>
    <w:p>
      <w:pPr>
        <w:bidi w:val="0"/>
      </w:pPr>
      <w:r>
        <w:rPr>
          <w:rFonts w:hint="eastAsia"/>
          <w:lang w:val="en-US" w:eastAsia="zh-CN"/>
        </w:rPr>
        <w:t>用地管理：工程施工过程中，建设单位严格遵循</w:t>
      </w:r>
      <w:r>
        <w:rPr>
          <w:rFonts w:hint="default"/>
          <w:lang w:val="en-US" w:eastAsia="zh-CN"/>
        </w:rPr>
        <w:t>“</w:t>
      </w:r>
      <w:r>
        <w:rPr>
          <w:rFonts w:hint="eastAsia"/>
          <w:lang w:val="en-US" w:eastAsia="zh-CN"/>
        </w:rPr>
        <w:t>十分珍惜、合理利用土地和切实保护耕地</w:t>
      </w:r>
      <w:r>
        <w:rPr>
          <w:rFonts w:hint="default"/>
          <w:lang w:val="en-US" w:eastAsia="zh-CN"/>
        </w:rPr>
        <w:t>”</w:t>
      </w:r>
      <w:r>
        <w:rPr>
          <w:rFonts w:hint="eastAsia"/>
          <w:lang w:val="en-US" w:eastAsia="zh-CN"/>
        </w:rPr>
        <w:t xml:space="preserve">的基本国策，按照节约用地、少占用耕地和基本农田的原则，控制征地边界，采取加固和防护工程减少堤后占用宽度，最大限度地节约用地。 严格控制临时用地数量，尽量利用既有道路、场地，施工场地设置尽量考虑永临 </w:t>
      </w:r>
    </w:p>
    <w:p>
      <w:pPr>
        <w:bidi w:val="0"/>
        <w:ind w:left="0" w:leftChars="0" w:firstLine="0" w:firstLineChars="0"/>
      </w:pPr>
      <w:r>
        <w:rPr>
          <w:rFonts w:hint="eastAsia"/>
          <w:lang w:val="en-US" w:eastAsia="zh-CN"/>
        </w:rPr>
        <w:t xml:space="preserve">结合，以节省用地。 </w:t>
      </w:r>
    </w:p>
    <w:p>
      <w:pPr>
        <w:pStyle w:val="10"/>
        <w:bidi w:val="0"/>
      </w:pPr>
      <w:r>
        <w:rPr>
          <w:rFonts w:hint="default"/>
          <w:lang w:val="en-US" w:eastAsia="zh-CN"/>
        </w:rPr>
        <w:t>1.2.2</w:t>
      </w:r>
      <w:r>
        <w:rPr>
          <w:rFonts w:hint="eastAsia"/>
          <w:lang w:val="en-US" w:eastAsia="zh-CN"/>
        </w:rPr>
        <w:t xml:space="preserve"> 三同时</w:t>
      </w:r>
      <w:r>
        <w:rPr>
          <w:rFonts w:hint="default"/>
          <w:lang w:val="en-US" w:eastAsia="zh-CN"/>
        </w:rPr>
        <w:t>”</w:t>
      </w:r>
      <w:r>
        <w:rPr>
          <w:rFonts w:hint="eastAsia"/>
          <w:lang w:val="en-US" w:eastAsia="zh-CN"/>
        </w:rPr>
        <w:t xml:space="preserve">制度落实情况 </w:t>
      </w:r>
    </w:p>
    <w:p>
      <w:pPr>
        <w:bidi w:val="0"/>
      </w:pPr>
      <w:r>
        <w:rPr>
          <w:rFonts w:hint="eastAsia"/>
          <w:lang w:val="en-US" w:eastAsia="zh-CN"/>
        </w:rPr>
        <w:t xml:space="preserve">建设单位前期筹备工作中进行了可研、初步设计和施工图设计的编制工作，可研报告编制完成后，及时编制了本项目水土保持方案；工程施工过程中主体工程与水土保持工程同时施工，同时发挥效益；水土保持工程与主体工程同时投入使用。本项目于 </w:t>
      </w:r>
      <w:r>
        <w:rPr>
          <w:rFonts w:hint="default"/>
          <w:lang w:val="en-US" w:eastAsia="zh-CN"/>
        </w:rPr>
        <w:t>2016</w:t>
      </w:r>
      <w:r>
        <w:rPr>
          <w:rFonts w:hint="eastAsia"/>
          <w:lang w:val="en-US" w:eastAsia="zh-CN"/>
        </w:rPr>
        <w:t>年11月开始施工。建设单位于</w:t>
      </w:r>
      <w:r>
        <w:rPr>
          <w:rFonts w:hint="default"/>
          <w:lang w:val="en-US" w:eastAsia="zh-CN"/>
        </w:rPr>
        <w:t>20</w:t>
      </w:r>
      <w:r>
        <w:rPr>
          <w:rFonts w:hint="eastAsia"/>
          <w:lang w:val="en-US" w:eastAsia="zh-CN"/>
        </w:rPr>
        <w:t>21年</w:t>
      </w:r>
      <w:r>
        <w:rPr>
          <w:rFonts w:hint="default"/>
          <w:lang w:val="en-US" w:eastAsia="zh-CN"/>
        </w:rPr>
        <w:t>1</w:t>
      </w:r>
      <w:r>
        <w:rPr>
          <w:rFonts w:hint="eastAsia"/>
          <w:lang w:val="en-US" w:eastAsia="zh-CN"/>
        </w:rPr>
        <w:t>2月委托开展水土保持监测和水土保持设施验收报告编制工作。</w:t>
      </w:r>
      <w:r>
        <w:rPr>
          <w:rFonts w:hint="eastAsia" w:ascii="仿宋" w:hAnsi="仿宋" w:eastAsia="仿宋" w:cs="仿宋"/>
          <w:color w:val="000000"/>
          <w:kern w:val="0"/>
          <w:szCs w:val="24"/>
          <w:lang w:val="en-US" w:eastAsia="zh-CN" w:bidi="ar"/>
        </w:rPr>
        <w:t xml:space="preserve"> </w:t>
      </w:r>
    </w:p>
    <w:p>
      <w:pPr>
        <w:pStyle w:val="10"/>
        <w:bidi w:val="0"/>
      </w:pPr>
      <w:r>
        <w:rPr>
          <w:rFonts w:hint="default"/>
          <w:lang w:val="en-US" w:eastAsia="zh-CN"/>
        </w:rPr>
        <w:t xml:space="preserve">1.2.3 </w:t>
      </w:r>
      <w:r>
        <w:rPr>
          <w:rFonts w:hint="eastAsia"/>
          <w:lang w:val="en-US" w:eastAsia="zh-CN"/>
        </w:rPr>
        <w:t xml:space="preserve">水保方案编报情况 </w:t>
      </w:r>
    </w:p>
    <w:p>
      <w:pPr>
        <w:bidi w:val="0"/>
        <w:rPr>
          <w:rFonts w:hint="eastAsia"/>
          <w:lang w:val="en-US" w:eastAsia="zh-CN"/>
        </w:rPr>
      </w:pPr>
      <w:r>
        <w:rPr>
          <w:rFonts w:hint="eastAsia"/>
          <w:lang w:val="en-US" w:eastAsia="zh-CN"/>
        </w:rPr>
        <w:t>根据《中华人民共和国水土保持法》及水利部令第5号《开发建设项目水土保持方案编制审批管理规定》等法律、规章的要求，受衡阳市城市建设投资有限公司的委托，湖南省弘二工程项目管理有限公司承担了《衡阳市惜香路（蒸水北路-蔡伦大道）工程水土保持方案报告书》的编制任务。</w:t>
      </w:r>
    </w:p>
    <w:p>
      <w:pPr>
        <w:bidi w:val="0"/>
        <w:rPr>
          <w:rFonts w:hint="default"/>
          <w:lang w:val="en-US" w:eastAsia="zh-CN"/>
        </w:rPr>
      </w:pPr>
      <w:r>
        <w:rPr>
          <w:rFonts w:hint="eastAsia"/>
          <w:lang w:val="en-US" w:eastAsia="zh-CN"/>
        </w:rPr>
        <w:t>2020年11月编制完成了《衡阳市惜香路（蒸水北路-蔡伦大道）工程水土保持方案报告书》（送审稿）（以下简称“本方案”）。2020年12月16日，衡阳市水利局组织专家对本方案进行技术审查，并形成审查意见。方案编制组根据审查意见进行了认真修改和完善，完成了《衡阳市惜香路（蒸水北路-蔡伦大道）工程水土保持方案报告书（报批稿）》，2021年1月27日，衡阳市水利局关于《衡阳市惜香路（蒸水北路-蔡伦大道）工程水土保持方案报告书》予以批复。</w:t>
      </w:r>
    </w:p>
    <w:p>
      <w:pPr>
        <w:pStyle w:val="9"/>
        <w:bidi w:val="0"/>
      </w:pPr>
      <w:bookmarkStart w:id="6" w:name="_Toc18169"/>
      <w:r>
        <w:rPr>
          <w:rFonts w:hint="default"/>
          <w:lang w:val="en-US" w:eastAsia="zh-CN"/>
        </w:rPr>
        <w:t xml:space="preserve">1.3 </w:t>
      </w:r>
      <w:r>
        <w:rPr>
          <w:lang w:val="en-US" w:eastAsia="zh-CN"/>
        </w:rPr>
        <w:t>监测工作实施概况</w:t>
      </w:r>
      <w:bookmarkEnd w:id="6"/>
      <w:r>
        <w:rPr>
          <w:lang w:val="en-US" w:eastAsia="zh-CN"/>
        </w:rPr>
        <w:t xml:space="preserve"> </w:t>
      </w:r>
    </w:p>
    <w:p>
      <w:pPr>
        <w:pStyle w:val="10"/>
        <w:bidi w:val="0"/>
      </w:pPr>
      <w:r>
        <w:rPr>
          <w:rFonts w:hint="default"/>
          <w:lang w:val="en-US" w:eastAsia="zh-CN"/>
        </w:rPr>
        <w:t xml:space="preserve">1.3.1 </w:t>
      </w:r>
      <w:r>
        <w:rPr>
          <w:lang w:val="en-US" w:eastAsia="zh-CN"/>
        </w:rPr>
        <w:t xml:space="preserve">监测实施方案执行情况 </w:t>
      </w:r>
    </w:p>
    <w:p>
      <w:pPr>
        <w:bidi w:val="0"/>
      </w:pPr>
      <w:r>
        <w:rPr>
          <w:lang w:val="en-US" w:eastAsia="zh-CN"/>
        </w:rPr>
        <w:t xml:space="preserve">为了实现监测目标，我公司派出项目监测组，开展工程水土保持监测工作。 </w:t>
      </w:r>
    </w:p>
    <w:p>
      <w:pPr>
        <w:bidi w:val="0"/>
      </w:pPr>
      <w:r>
        <w:rPr>
          <w:lang w:val="en-US" w:eastAsia="zh-CN"/>
        </w:rPr>
        <w:t>根据水土保持方案监测规划，就方案规划的监测点、结合系列调查点开展监测工 作，对水土保持方案实施情况、取土弃渣状况、扰动土地及植被占压情况、水土 保持措施实施状况、水土保持责任制度落实情况等重点内容进行监测。</w:t>
      </w:r>
      <w:r>
        <w:rPr>
          <w:rFonts w:ascii="仿宋_GB2312" w:hAnsi="仿宋_GB2312" w:eastAsia="仿宋_GB2312" w:cs="仿宋_GB2312"/>
          <w:color w:val="000000"/>
          <w:kern w:val="0"/>
          <w:szCs w:val="24"/>
          <w:lang w:val="en-US" w:eastAsia="zh-CN" w:bidi="ar"/>
        </w:rPr>
        <w:t xml:space="preserve"> </w:t>
      </w:r>
    </w:p>
    <w:p>
      <w:pPr>
        <w:pStyle w:val="10"/>
        <w:bidi w:val="0"/>
      </w:pPr>
      <w:r>
        <w:rPr>
          <w:rFonts w:hint="default"/>
          <w:lang w:val="en-US" w:eastAsia="zh-CN"/>
        </w:rPr>
        <w:t xml:space="preserve">1.3.2 </w:t>
      </w:r>
      <w:r>
        <w:rPr>
          <w:lang w:val="en-US" w:eastAsia="zh-CN"/>
        </w:rPr>
        <w:t xml:space="preserve">监测项目部设置 </w:t>
      </w:r>
    </w:p>
    <w:p>
      <w:pPr>
        <w:ind w:firstLine="480" w:firstLineChars="200"/>
        <w:rPr>
          <w:rFonts w:hint="default" w:ascii="Times New Roman" w:hAnsi="Times New Roman" w:cs="Times New Roman"/>
        </w:rPr>
      </w:pPr>
      <w:r>
        <w:rPr>
          <w:rFonts w:hint="default" w:ascii="Times New Roman" w:hAnsi="Times New Roman" w:cs="Times New Roman"/>
        </w:rPr>
        <w:t>为确保工程水土保持监测工作的成果质量，我单位成立了水土保持监测工作小组，监测小组由</w:t>
      </w:r>
      <w:r>
        <w:rPr>
          <w:rFonts w:hint="eastAsia" w:ascii="Times New Roman" w:hAnsi="Times New Roman" w:cs="Times New Roman"/>
          <w:lang w:val="en-US" w:eastAsia="zh-CN"/>
        </w:rPr>
        <w:t>4</w:t>
      </w:r>
      <w:r>
        <w:rPr>
          <w:rFonts w:hint="default" w:ascii="Times New Roman" w:hAnsi="Times New Roman" w:cs="Times New Roman"/>
        </w:rPr>
        <w:t>人组成，其中，监测工程师2名</w:t>
      </w:r>
      <w:r>
        <w:rPr>
          <w:rFonts w:hint="eastAsia" w:ascii="Times New Roman" w:hAnsi="Times New Roman" w:cs="Times New Roman"/>
          <w:lang w:eastAsia="zh-CN"/>
        </w:rPr>
        <w:t>，监测员两名</w:t>
      </w:r>
      <w:r>
        <w:rPr>
          <w:rFonts w:hint="default" w:ascii="Times New Roman" w:hAnsi="Times New Roman" w:cs="Times New Roman"/>
        </w:rPr>
        <w:t>。监测工作实行质量负责制，组长负责组织实施监测工作，制定监测管理制度，审核、统计、分析、汇编监测成果，对监测总报告进行审核。</w:t>
      </w:r>
    </w:p>
    <w:p>
      <w:pPr>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Style w:val="26"/>
          <w:rFonts w:hint="default"/>
          <w:b/>
          <w:bCs/>
        </w:rPr>
      </w:pPr>
      <w:r>
        <w:rPr>
          <w:lang w:val="en-US" w:eastAsia="zh-CN"/>
        </w:rPr>
        <w:t xml:space="preserve"> </w:t>
      </w:r>
      <w:r>
        <w:rPr>
          <w:rStyle w:val="26"/>
          <w:rFonts w:hint="default"/>
          <w:b/>
          <w:bCs/>
        </w:rPr>
        <w:t>表1-</w:t>
      </w:r>
      <w:r>
        <w:rPr>
          <w:rStyle w:val="26"/>
          <w:rFonts w:hint="eastAsia" w:eastAsia="宋体"/>
          <w:b/>
          <w:bCs/>
          <w:lang w:val="en-US" w:eastAsia="zh-CN"/>
        </w:rPr>
        <w:t>1</w:t>
      </w:r>
      <w:r>
        <w:rPr>
          <w:rStyle w:val="26"/>
          <w:rFonts w:hint="default"/>
          <w:b/>
          <w:bCs/>
        </w:rPr>
        <w:t xml:space="preserve"> 本项目投入监测人员汇总表</w:t>
      </w:r>
    </w:p>
    <w:tbl>
      <w:tblPr>
        <w:tblStyle w:val="23"/>
        <w:tblW w:w="4528" w:type="pct"/>
        <w:tblInd w:w="56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42"/>
        <w:gridCol w:w="1323"/>
        <w:gridCol w:w="1578"/>
        <w:gridCol w:w="2350"/>
        <w:gridCol w:w="21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3" w:type="pct"/>
            <w:noWrap w:val="0"/>
            <w:vAlign w:val="top"/>
          </w:tcPr>
          <w:p>
            <w:pPr>
              <w:pStyle w:val="3"/>
              <w:bidi w:val="0"/>
              <w:rPr>
                <w:rFonts w:hint="eastAsia"/>
              </w:rPr>
            </w:pPr>
            <w:r>
              <w:rPr>
                <w:rFonts w:hint="eastAsia"/>
              </w:rPr>
              <w:t>序号</w:t>
            </w:r>
          </w:p>
        </w:tc>
        <w:tc>
          <w:tcPr>
            <w:tcW w:w="790" w:type="pct"/>
            <w:noWrap w:val="0"/>
            <w:vAlign w:val="top"/>
          </w:tcPr>
          <w:p>
            <w:pPr>
              <w:pStyle w:val="3"/>
              <w:bidi w:val="0"/>
              <w:rPr>
                <w:rFonts w:hint="eastAsia"/>
              </w:rPr>
            </w:pPr>
            <w:r>
              <w:rPr>
                <w:rFonts w:hint="eastAsia"/>
              </w:rPr>
              <w:t>姓名</w:t>
            </w:r>
          </w:p>
        </w:tc>
        <w:tc>
          <w:tcPr>
            <w:tcW w:w="942" w:type="pct"/>
            <w:noWrap w:val="0"/>
            <w:vAlign w:val="top"/>
          </w:tcPr>
          <w:p>
            <w:pPr>
              <w:pStyle w:val="3"/>
              <w:bidi w:val="0"/>
              <w:rPr>
                <w:rFonts w:hint="eastAsia"/>
              </w:rPr>
            </w:pPr>
            <w:r>
              <w:rPr>
                <w:rFonts w:hint="eastAsia"/>
              </w:rPr>
              <w:t>技术职称</w:t>
            </w:r>
          </w:p>
        </w:tc>
        <w:tc>
          <w:tcPr>
            <w:tcW w:w="1403" w:type="pct"/>
            <w:noWrap w:val="0"/>
            <w:vAlign w:val="top"/>
          </w:tcPr>
          <w:p>
            <w:pPr>
              <w:pStyle w:val="3"/>
              <w:bidi w:val="0"/>
              <w:rPr>
                <w:rFonts w:hint="eastAsia"/>
              </w:rPr>
            </w:pPr>
            <w:r>
              <w:rPr>
                <w:rFonts w:hint="eastAsia"/>
              </w:rPr>
              <w:t>资格证书种类</w:t>
            </w:r>
          </w:p>
        </w:tc>
        <w:tc>
          <w:tcPr>
            <w:tcW w:w="1299" w:type="pct"/>
            <w:noWrap w:val="0"/>
            <w:vAlign w:val="top"/>
          </w:tcPr>
          <w:p>
            <w:pPr>
              <w:pStyle w:val="3"/>
              <w:bidi w:val="0"/>
              <w:rPr>
                <w:rFonts w:hint="eastAsia"/>
              </w:rPr>
            </w:pPr>
            <w:r>
              <w:rPr>
                <w:rFonts w:hint="eastAsia"/>
              </w:rPr>
              <w:t>拟担任的职务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3" w:type="pct"/>
            <w:vMerge w:val="restart"/>
            <w:noWrap w:val="0"/>
            <w:vAlign w:val="center"/>
          </w:tcPr>
          <w:p>
            <w:pPr>
              <w:pStyle w:val="3"/>
              <w:bidi w:val="0"/>
              <w:rPr>
                <w:rFonts w:hint="eastAsia"/>
                <w:lang w:val="en-US" w:eastAsia="zh-CN"/>
              </w:rPr>
            </w:pPr>
            <w:r>
              <w:rPr>
                <w:rFonts w:hint="eastAsia"/>
                <w:lang w:val="en-US" w:eastAsia="zh-CN"/>
              </w:rPr>
              <w:t>技术组</w:t>
            </w:r>
          </w:p>
        </w:tc>
        <w:tc>
          <w:tcPr>
            <w:tcW w:w="790" w:type="pct"/>
            <w:noWrap w:val="0"/>
            <w:vAlign w:val="center"/>
          </w:tcPr>
          <w:p>
            <w:pPr>
              <w:pStyle w:val="3"/>
              <w:bidi w:val="0"/>
              <w:rPr>
                <w:rFonts w:hint="eastAsia"/>
                <w:lang w:val="en-US" w:eastAsia="zh-CN"/>
              </w:rPr>
            </w:pPr>
            <w:r>
              <w:rPr>
                <w:rFonts w:hint="eastAsia"/>
                <w:lang w:val="en-US" w:eastAsia="zh-CN"/>
              </w:rPr>
              <w:t>黄  强</w:t>
            </w:r>
          </w:p>
        </w:tc>
        <w:tc>
          <w:tcPr>
            <w:tcW w:w="942" w:type="pct"/>
            <w:noWrap w:val="0"/>
            <w:vAlign w:val="center"/>
          </w:tcPr>
          <w:p>
            <w:pPr>
              <w:pStyle w:val="3"/>
              <w:bidi w:val="0"/>
              <w:rPr>
                <w:rFonts w:hint="eastAsia"/>
                <w:lang w:val="en-US" w:eastAsia="zh-CN"/>
              </w:rPr>
            </w:pPr>
            <w:r>
              <w:rPr>
                <w:rFonts w:hint="eastAsia"/>
                <w:lang w:val="en-US" w:eastAsia="zh-CN"/>
              </w:rPr>
              <w:t>监测工程师</w:t>
            </w:r>
          </w:p>
        </w:tc>
        <w:tc>
          <w:tcPr>
            <w:tcW w:w="1403" w:type="pct"/>
            <w:noWrap w:val="0"/>
            <w:vAlign w:val="center"/>
          </w:tcPr>
          <w:p>
            <w:pPr>
              <w:pStyle w:val="3"/>
              <w:bidi w:val="0"/>
              <w:rPr>
                <w:rFonts w:hint="eastAsia"/>
                <w:lang w:val="en-US" w:eastAsia="zh-CN"/>
              </w:rPr>
            </w:pPr>
            <w:r>
              <w:rPr>
                <w:rFonts w:hint="eastAsia"/>
                <w:lang w:val="en-US" w:eastAsia="zh-CN"/>
              </w:rPr>
              <w:t>监测，报告编写</w:t>
            </w:r>
          </w:p>
        </w:tc>
        <w:tc>
          <w:tcPr>
            <w:tcW w:w="1299" w:type="pct"/>
            <w:noWrap w:val="0"/>
            <w:vAlign w:val="center"/>
          </w:tcPr>
          <w:p>
            <w:pPr>
              <w:pStyle w:val="3"/>
              <w:bidi w:val="0"/>
              <w:rPr>
                <w:rFonts w:hint="eastAsia"/>
                <w:lang w:val="en-US" w:eastAsia="zh-CN"/>
              </w:rPr>
            </w:pPr>
            <w:r>
              <w:rPr>
                <w:rFonts w:hint="eastAsia"/>
                <w:lang w:val="en-US" w:eastAsia="zh-CN"/>
              </w:rPr>
              <w:t>监测，数据统计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3" w:type="pct"/>
            <w:vMerge w:val="continue"/>
            <w:noWrap w:val="0"/>
            <w:vAlign w:val="top"/>
          </w:tcPr>
          <w:p>
            <w:pPr>
              <w:pStyle w:val="3"/>
              <w:bidi w:val="0"/>
              <w:rPr>
                <w:rFonts w:hint="eastAsia"/>
              </w:rPr>
            </w:pPr>
          </w:p>
        </w:tc>
        <w:tc>
          <w:tcPr>
            <w:tcW w:w="790" w:type="pct"/>
            <w:noWrap w:val="0"/>
            <w:vAlign w:val="center"/>
          </w:tcPr>
          <w:p>
            <w:pPr>
              <w:pStyle w:val="3"/>
              <w:bidi w:val="0"/>
              <w:rPr>
                <w:rFonts w:hint="eastAsia"/>
                <w:lang w:val="en-US" w:eastAsia="zh-CN"/>
              </w:rPr>
            </w:pPr>
            <w:r>
              <w:rPr>
                <w:rFonts w:hint="eastAsia"/>
                <w:lang w:val="en-US" w:eastAsia="zh-CN"/>
              </w:rPr>
              <w:t>刘宏志</w:t>
            </w:r>
          </w:p>
        </w:tc>
        <w:tc>
          <w:tcPr>
            <w:tcW w:w="942" w:type="pct"/>
            <w:noWrap w:val="0"/>
            <w:vAlign w:val="center"/>
          </w:tcPr>
          <w:p>
            <w:pPr>
              <w:pStyle w:val="3"/>
              <w:bidi w:val="0"/>
              <w:rPr>
                <w:rFonts w:hint="eastAsia"/>
                <w:lang w:val="en-US" w:eastAsia="zh-CN"/>
              </w:rPr>
            </w:pPr>
            <w:r>
              <w:rPr>
                <w:rFonts w:hint="eastAsia"/>
                <w:lang w:val="en-US" w:eastAsia="zh-CN"/>
              </w:rPr>
              <w:t>监测工程师</w:t>
            </w:r>
          </w:p>
        </w:tc>
        <w:tc>
          <w:tcPr>
            <w:tcW w:w="1403" w:type="pct"/>
            <w:noWrap w:val="0"/>
            <w:vAlign w:val="center"/>
          </w:tcPr>
          <w:p>
            <w:pPr>
              <w:pStyle w:val="3"/>
              <w:bidi w:val="0"/>
              <w:rPr>
                <w:rFonts w:hint="eastAsia"/>
                <w:lang w:val="en-US" w:eastAsia="zh-CN"/>
              </w:rPr>
            </w:pPr>
            <w:r>
              <w:rPr>
                <w:rFonts w:hint="eastAsia"/>
                <w:lang w:val="en-US" w:eastAsia="zh-CN"/>
              </w:rPr>
              <w:t>监测，数据统计</w:t>
            </w:r>
          </w:p>
        </w:tc>
        <w:tc>
          <w:tcPr>
            <w:tcW w:w="1299" w:type="pct"/>
            <w:noWrap w:val="0"/>
            <w:vAlign w:val="center"/>
          </w:tcPr>
          <w:p>
            <w:pPr>
              <w:pStyle w:val="3"/>
              <w:bidi w:val="0"/>
              <w:rPr>
                <w:rFonts w:hint="eastAsia"/>
                <w:lang w:val="en-US" w:eastAsia="zh-CN"/>
              </w:rPr>
            </w:pPr>
            <w:r>
              <w:rPr>
                <w:rFonts w:hint="eastAsia"/>
                <w:lang w:val="en-US" w:eastAsia="zh-CN"/>
              </w:rPr>
              <w:t>监测，数据统计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3" w:type="pct"/>
            <w:vMerge w:val="continue"/>
            <w:noWrap w:val="0"/>
            <w:vAlign w:val="top"/>
          </w:tcPr>
          <w:p>
            <w:pPr>
              <w:pStyle w:val="3"/>
              <w:bidi w:val="0"/>
              <w:rPr>
                <w:rFonts w:hint="eastAsia"/>
              </w:rPr>
            </w:pPr>
          </w:p>
        </w:tc>
        <w:tc>
          <w:tcPr>
            <w:tcW w:w="790" w:type="pct"/>
            <w:noWrap w:val="0"/>
            <w:vAlign w:val="center"/>
          </w:tcPr>
          <w:p>
            <w:pPr>
              <w:pStyle w:val="3"/>
              <w:bidi w:val="0"/>
              <w:rPr>
                <w:rFonts w:hint="eastAsia"/>
                <w:lang w:val="en-US" w:eastAsia="zh-CN"/>
              </w:rPr>
            </w:pPr>
            <w:r>
              <w:rPr>
                <w:rFonts w:hint="eastAsia"/>
                <w:lang w:val="en-US" w:eastAsia="zh-CN"/>
              </w:rPr>
              <w:t>尹靖雯</w:t>
            </w:r>
          </w:p>
        </w:tc>
        <w:tc>
          <w:tcPr>
            <w:tcW w:w="942" w:type="pct"/>
            <w:noWrap w:val="0"/>
            <w:vAlign w:val="center"/>
          </w:tcPr>
          <w:p>
            <w:pPr>
              <w:pStyle w:val="3"/>
              <w:bidi w:val="0"/>
              <w:rPr>
                <w:rFonts w:hint="eastAsia"/>
                <w:lang w:val="en-US" w:eastAsia="zh-CN"/>
              </w:rPr>
            </w:pPr>
            <w:r>
              <w:rPr>
                <w:rFonts w:hint="eastAsia"/>
                <w:lang w:val="en-US" w:eastAsia="zh-CN"/>
              </w:rPr>
              <w:t>监测员</w:t>
            </w:r>
          </w:p>
        </w:tc>
        <w:tc>
          <w:tcPr>
            <w:tcW w:w="1403" w:type="pct"/>
            <w:noWrap w:val="0"/>
            <w:vAlign w:val="center"/>
          </w:tcPr>
          <w:p>
            <w:pPr>
              <w:pStyle w:val="3"/>
              <w:bidi w:val="0"/>
              <w:rPr>
                <w:rFonts w:hint="eastAsia"/>
                <w:lang w:val="en-US" w:eastAsia="zh-CN"/>
              </w:rPr>
            </w:pPr>
            <w:r>
              <w:rPr>
                <w:rFonts w:hint="eastAsia"/>
                <w:lang w:val="en-US" w:eastAsia="zh-CN"/>
              </w:rPr>
              <w:t>监测，数据统计</w:t>
            </w:r>
          </w:p>
        </w:tc>
        <w:tc>
          <w:tcPr>
            <w:tcW w:w="1299" w:type="pct"/>
            <w:noWrap w:val="0"/>
            <w:vAlign w:val="center"/>
          </w:tcPr>
          <w:p>
            <w:pPr>
              <w:pStyle w:val="3"/>
              <w:bidi w:val="0"/>
              <w:rPr>
                <w:rFonts w:hint="eastAsia"/>
                <w:lang w:val="en-US" w:eastAsia="zh-CN"/>
              </w:rPr>
            </w:pPr>
            <w:r>
              <w:rPr>
                <w:rFonts w:hint="eastAsia"/>
                <w:lang w:val="en-US" w:eastAsia="zh-CN"/>
              </w:rPr>
              <w:t>监测，数据统计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3" w:type="pct"/>
            <w:vMerge w:val="continue"/>
            <w:noWrap w:val="0"/>
            <w:vAlign w:val="top"/>
          </w:tcPr>
          <w:p>
            <w:pPr>
              <w:pStyle w:val="3"/>
              <w:bidi w:val="0"/>
              <w:rPr>
                <w:rFonts w:hint="eastAsia"/>
              </w:rPr>
            </w:pPr>
          </w:p>
        </w:tc>
        <w:tc>
          <w:tcPr>
            <w:tcW w:w="790" w:type="pct"/>
            <w:noWrap w:val="0"/>
            <w:vAlign w:val="center"/>
          </w:tcPr>
          <w:p>
            <w:pPr>
              <w:pStyle w:val="3"/>
              <w:bidi w:val="0"/>
              <w:rPr>
                <w:rFonts w:hint="eastAsia"/>
                <w:lang w:val="en-US" w:eastAsia="zh-CN"/>
              </w:rPr>
            </w:pPr>
            <w:r>
              <w:rPr>
                <w:rFonts w:hint="eastAsia"/>
                <w:lang w:val="en-US" w:eastAsia="zh-CN"/>
              </w:rPr>
              <w:t>蒋  茂</w:t>
            </w:r>
          </w:p>
        </w:tc>
        <w:tc>
          <w:tcPr>
            <w:tcW w:w="942" w:type="pct"/>
            <w:noWrap w:val="0"/>
            <w:vAlign w:val="center"/>
          </w:tcPr>
          <w:p>
            <w:pPr>
              <w:pStyle w:val="3"/>
              <w:bidi w:val="0"/>
              <w:rPr>
                <w:rFonts w:hint="eastAsia"/>
                <w:lang w:val="en-US" w:eastAsia="zh-CN"/>
              </w:rPr>
            </w:pPr>
            <w:r>
              <w:rPr>
                <w:rFonts w:hint="eastAsia"/>
                <w:lang w:val="en-US" w:eastAsia="zh-CN"/>
              </w:rPr>
              <w:t>监测员</w:t>
            </w:r>
          </w:p>
        </w:tc>
        <w:tc>
          <w:tcPr>
            <w:tcW w:w="1403" w:type="pct"/>
            <w:noWrap w:val="0"/>
            <w:vAlign w:val="center"/>
          </w:tcPr>
          <w:p>
            <w:pPr>
              <w:pStyle w:val="3"/>
              <w:bidi w:val="0"/>
              <w:rPr>
                <w:rFonts w:hint="eastAsia"/>
                <w:lang w:val="en-US" w:eastAsia="zh-CN"/>
              </w:rPr>
            </w:pPr>
            <w:r>
              <w:rPr>
                <w:rFonts w:hint="eastAsia"/>
                <w:lang w:val="en-US" w:eastAsia="zh-CN"/>
              </w:rPr>
              <w:t>监测，数据校核</w:t>
            </w:r>
          </w:p>
        </w:tc>
        <w:tc>
          <w:tcPr>
            <w:tcW w:w="1299" w:type="pct"/>
            <w:noWrap w:val="0"/>
            <w:vAlign w:val="center"/>
          </w:tcPr>
          <w:p>
            <w:pPr>
              <w:pStyle w:val="3"/>
              <w:bidi w:val="0"/>
              <w:rPr>
                <w:rFonts w:hint="eastAsia"/>
                <w:lang w:val="en-US" w:eastAsia="zh-CN"/>
              </w:rPr>
            </w:pPr>
            <w:r>
              <w:rPr>
                <w:rFonts w:hint="eastAsia"/>
                <w:lang w:val="en-US" w:eastAsia="zh-CN"/>
              </w:rPr>
              <w:t>监测，数据校核</w:t>
            </w:r>
          </w:p>
        </w:tc>
      </w:tr>
    </w:tbl>
    <w:p>
      <w:pPr>
        <w:pStyle w:val="10"/>
        <w:bidi w:val="0"/>
        <w:rPr>
          <w:highlight w:val="none"/>
          <w:lang w:val="en-US" w:eastAsia="zh-CN"/>
        </w:rPr>
      </w:pPr>
      <w:r>
        <w:rPr>
          <w:rFonts w:hint="default"/>
          <w:highlight w:val="none"/>
          <w:lang w:val="en-US" w:eastAsia="zh-CN"/>
        </w:rPr>
        <w:t xml:space="preserve">1.3.3 </w:t>
      </w:r>
      <w:r>
        <w:rPr>
          <w:highlight w:val="none"/>
          <w:lang w:val="en-US" w:eastAsia="zh-CN"/>
        </w:rPr>
        <w:t>监测点布设</w:t>
      </w:r>
    </w:p>
    <w:p>
      <w:pPr>
        <w:bidi w:val="0"/>
        <w:rPr>
          <w:rFonts w:hint="default"/>
        </w:rPr>
      </w:pPr>
      <w:r>
        <w:rPr>
          <w:rFonts w:hint="default"/>
          <w:lang w:val="en-US" w:eastAsia="zh-CN"/>
        </w:rPr>
        <w:t>水土保持监测站点的布设根据工程建设项目的特点、扰动地表面积和特征、涉及的水土流失不同类型、扰动开挖和堆积形态、水土保持设施及其布局，以及交通、通信等条件综合确定。</w:t>
      </w:r>
    </w:p>
    <w:p>
      <w:pPr>
        <w:pStyle w:val="10"/>
        <w:bidi w:val="0"/>
      </w:pPr>
      <w:r>
        <w:rPr>
          <w:rFonts w:hint="default"/>
          <w:lang w:val="en-US" w:eastAsia="zh-CN"/>
        </w:rPr>
        <w:t xml:space="preserve">1.3.4 </w:t>
      </w:r>
      <w:r>
        <w:rPr>
          <w:lang w:val="en-US" w:eastAsia="zh-CN"/>
        </w:rPr>
        <w:t xml:space="preserve">监测设施设备 </w:t>
      </w:r>
    </w:p>
    <w:p>
      <w:pPr>
        <w:bidi w:val="0"/>
        <w:rPr>
          <w:rFonts w:hint="eastAsia"/>
          <w:lang w:val="en-US" w:eastAsia="zh-CN"/>
        </w:rPr>
      </w:pPr>
      <w:r>
        <w:rPr>
          <w:lang w:val="en-US" w:eastAsia="zh-CN"/>
        </w:rPr>
        <w:t>监测设备根据监测技术方法的要求进行选择确定。监测设施设备详见</w:t>
      </w:r>
      <w:r>
        <w:rPr>
          <w:rFonts w:hint="eastAsia"/>
          <w:lang w:val="en-US" w:eastAsia="zh-CN"/>
        </w:rPr>
        <w:t>表。</w:t>
      </w:r>
    </w:p>
    <w:p>
      <w:pPr>
        <w:pStyle w:val="3"/>
        <w:bidi w:val="0"/>
        <w:rPr>
          <w:rFonts w:hint="eastAsia"/>
          <w:b/>
          <w:bCs/>
        </w:rPr>
      </w:pPr>
      <w:r>
        <w:rPr>
          <w:rFonts w:hint="eastAsia"/>
          <w:b/>
          <w:bCs/>
        </w:rPr>
        <w:t>表1</w:t>
      </w:r>
      <w:r>
        <w:rPr>
          <w:rFonts w:hint="eastAsia"/>
          <w:b/>
          <w:bCs/>
          <w:lang w:val="en-US" w:eastAsia="zh-CN"/>
        </w:rPr>
        <w:t xml:space="preserve">-2 </w:t>
      </w:r>
      <w:r>
        <w:rPr>
          <w:rFonts w:hint="eastAsia"/>
          <w:b/>
          <w:bCs/>
        </w:rPr>
        <w:t>监测设施设备表</w:t>
      </w:r>
    </w:p>
    <w:tbl>
      <w:tblPr>
        <w:tblStyle w:val="22"/>
        <w:tblW w:w="4818" w:type="pct"/>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autofit"/>
        <w:tblCellMar>
          <w:top w:w="0" w:type="dxa"/>
          <w:left w:w="0" w:type="dxa"/>
          <w:bottom w:w="0" w:type="dxa"/>
          <w:right w:w="0" w:type="dxa"/>
        </w:tblCellMar>
      </w:tblPr>
      <w:tblGrid>
        <w:gridCol w:w="738"/>
        <w:gridCol w:w="2257"/>
        <w:gridCol w:w="1190"/>
        <w:gridCol w:w="736"/>
        <w:gridCol w:w="736"/>
        <w:gridCol w:w="3059"/>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24" w:hRule="atLeast"/>
          <w:jc w:val="center"/>
        </w:trPr>
        <w:tc>
          <w:tcPr>
            <w:tcW w:w="386" w:type="pct"/>
            <w:tcBorders>
              <w:left w:val="single" w:color="000000" w:sz="8" w:space="0"/>
            </w:tcBorders>
            <w:noWrap w:val="0"/>
            <w:vAlign w:val="center"/>
          </w:tcPr>
          <w:p>
            <w:pPr>
              <w:pStyle w:val="3"/>
              <w:bidi w:val="0"/>
              <w:rPr>
                <w:rFonts w:hint="eastAsia"/>
              </w:rPr>
            </w:pPr>
            <w:r>
              <w:rPr>
                <w:rFonts w:hint="eastAsia"/>
              </w:rPr>
              <w:t>序号</w:t>
            </w:r>
          </w:p>
        </w:tc>
        <w:tc>
          <w:tcPr>
            <w:tcW w:w="1383" w:type="pct"/>
            <w:noWrap w:val="0"/>
            <w:vAlign w:val="center"/>
          </w:tcPr>
          <w:p>
            <w:pPr>
              <w:pStyle w:val="3"/>
              <w:bidi w:val="0"/>
              <w:rPr>
                <w:rFonts w:hint="eastAsia"/>
              </w:rPr>
            </w:pPr>
            <w:r>
              <w:rPr>
                <w:rFonts w:hint="eastAsia"/>
              </w:rPr>
              <w:t>设施和设备</w:t>
            </w:r>
          </w:p>
        </w:tc>
        <w:tc>
          <w:tcPr>
            <w:tcW w:w="725" w:type="pct"/>
            <w:noWrap w:val="0"/>
            <w:vAlign w:val="center"/>
          </w:tcPr>
          <w:p>
            <w:pPr>
              <w:pStyle w:val="3"/>
              <w:bidi w:val="0"/>
              <w:rPr>
                <w:rFonts w:hint="eastAsia"/>
              </w:rPr>
            </w:pPr>
            <w:r>
              <w:rPr>
                <w:rFonts w:hint="eastAsia"/>
              </w:rPr>
              <w:t>型号</w:t>
            </w:r>
          </w:p>
        </w:tc>
        <w:tc>
          <w:tcPr>
            <w:tcW w:w="306" w:type="pct"/>
            <w:noWrap w:val="0"/>
            <w:vAlign w:val="center"/>
          </w:tcPr>
          <w:p>
            <w:pPr>
              <w:pStyle w:val="3"/>
              <w:bidi w:val="0"/>
              <w:rPr>
                <w:rFonts w:hint="eastAsia"/>
              </w:rPr>
            </w:pPr>
            <w:r>
              <w:rPr>
                <w:rFonts w:hint="eastAsia"/>
              </w:rPr>
              <w:t>单位</w:t>
            </w:r>
          </w:p>
        </w:tc>
        <w:tc>
          <w:tcPr>
            <w:tcW w:w="308" w:type="pct"/>
            <w:noWrap w:val="0"/>
            <w:vAlign w:val="center"/>
          </w:tcPr>
          <w:p>
            <w:pPr>
              <w:pStyle w:val="3"/>
              <w:bidi w:val="0"/>
              <w:rPr>
                <w:rFonts w:hint="eastAsia"/>
              </w:rPr>
            </w:pPr>
            <w:r>
              <w:rPr>
                <w:rFonts w:hint="eastAsia"/>
              </w:rPr>
              <w:t>数量</w:t>
            </w:r>
          </w:p>
        </w:tc>
        <w:tc>
          <w:tcPr>
            <w:tcW w:w="1888" w:type="pct"/>
            <w:tcBorders>
              <w:right w:val="single" w:color="000000" w:sz="8" w:space="0"/>
            </w:tcBorders>
            <w:noWrap w:val="0"/>
            <w:vAlign w:val="center"/>
          </w:tcPr>
          <w:p>
            <w:pPr>
              <w:pStyle w:val="3"/>
              <w:bidi w:val="0"/>
              <w:rPr>
                <w:rFonts w:hint="eastAsia"/>
              </w:rPr>
            </w:pPr>
            <w:r>
              <w:rPr>
                <w:rFonts w:hint="eastAsia"/>
              </w:rPr>
              <w:t>备注</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24" w:hRule="atLeast"/>
          <w:jc w:val="center"/>
        </w:trPr>
        <w:tc>
          <w:tcPr>
            <w:tcW w:w="386" w:type="pct"/>
            <w:tcBorders>
              <w:left w:val="single" w:color="000000" w:sz="8" w:space="0"/>
            </w:tcBorders>
            <w:noWrap w:val="0"/>
            <w:vAlign w:val="center"/>
          </w:tcPr>
          <w:p>
            <w:pPr>
              <w:pStyle w:val="3"/>
              <w:bidi w:val="0"/>
              <w:rPr>
                <w:rFonts w:hint="eastAsia"/>
              </w:rPr>
            </w:pPr>
            <w:r>
              <w:rPr>
                <w:rFonts w:hint="eastAsia"/>
              </w:rPr>
              <w:t>1</w:t>
            </w:r>
          </w:p>
        </w:tc>
        <w:tc>
          <w:tcPr>
            <w:tcW w:w="1383" w:type="pct"/>
            <w:noWrap w:val="0"/>
            <w:vAlign w:val="center"/>
          </w:tcPr>
          <w:p>
            <w:pPr>
              <w:pStyle w:val="3"/>
              <w:bidi w:val="0"/>
              <w:rPr>
                <w:rFonts w:hint="eastAsia"/>
              </w:rPr>
            </w:pPr>
            <w:r>
              <w:rPr>
                <w:rFonts w:hint="eastAsia"/>
              </w:rPr>
              <w:t>手持式 GPS</w:t>
            </w:r>
          </w:p>
        </w:tc>
        <w:tc>
          <w:tcPr>
            <w:tcW w:w="725" w:type="pct"/>
            <w:noWrap w:val="0"/>
            <w:vAlign w:val="center"/>
          </w:tcPr>
          <w:p>
            <w:pPr>
              <w:pStyle w:val="3"/>
              <w:bidi w:val="0"/>
              <w:rPr>
                <w:rFonts w:hint="eastAsia"/>
              </w:rPr>
            </w:pPr>
            <w:r>
              <w:rPr>
                <w:rFonts w:hint="eastAsia"/>
              </w:rPr>
              <w:t>GPSIV 型</w:t>
            </w:r>
          </w:p>
        </w:tc>
        <w:tc>
          <w:tcPr>
            <w:tcW w:w="306" w:type="pct"/>
            <w:noWrap w:val="0"/>
            <w:vAlign w:val="center"/>
          </w:tcPr>
          <w:p>
            <w:pPr>
              <w:pStyle w:val="3"/>
              <w:bidi w:val="0"/>
              <w:rPr>
                <w:rFonts w:hint="eastAsia"/>
              </w:rPr>
            </w:pPr>
            <w:r>
              <w:rPr>
                <w:rFonts w:hint="eastAsia"/>
              </w:rPr>
              <w:t>台</w:t>
            </w:r>
          </w:p>
        </w:tc>
        <w:tc>
          <w:tcPr>
            <w:tcW w:w="308" w:type="pct"/>
            <w:noWrap w:val="0"/>
            <w:vAlign w:val="center"/>
          </w:tcPr>
          <w:p>
            <w:pPr>
              <w:pStyle w:val="3"/>
              <w:bidi w:val="0"/>
              <w:rPr>
                <w:rFonts w:hint="eastAsia"/>
              </w:rPr>
            </w:pPr>
            <w:r>
              <w:rPr>
                <w:rFonts w:hint="eastAsia"/>
              </w:rPr>
              <w:t>2</w:t>
            </w:r>
          </w:p>
        </w:tc>
        <w:tc>
          <w:tcPr>
            <w:tcW w:w="1888" w:type="pct"/>
            <w:tcBorders>
              <w:right w:val="single" w:color="000000" w:sz="8" w:space="0"/>
            </w:tcBorders>
            <w:noWrap w:val="0"/>
            <w:vAlign w:val="center"/>
          </w:tcPr>
          <w:p>
            <w:pPr>
              <w:pStyle w:val="3"/>
              <w:bidi w:val="0"/>
              <w:rPr>
                <w:rFonts w:hint="eastAsia"/>
              </w:rPr>
            </w:pPr>
            <w:r>
              <w:rPr>
                <w:rFonts w:hint="eastAsia"/>
              </w:rPr>
              <w:t>用于监测点、场地等量测</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25" w:hRule="atLeast"/>
          <w:jc w:val="center"/>
        </w:trPr>
        <w:tc>
          <w:tcPr>
            <w:tcW w:w="386" w:type="pct"/>
            <w:tcBorders>
              <w:left w:val="single" w:color="000000" w:sz="8" w:space="0"/>
            </w:tcBorders>
            <w:noWrap w:val="0"/>
            <w:vAlign w:val="center"/>
          </w:tcPr>
          <w:p>
            <w:pPr>
              <w:pStyle w:val="3"/>
              <w:bidi w:val="0"/>
              <w:rPr>
                <w:rFonts w:hint="eastAsia"/>
              </w:rPr>
            </w:pPr>
            <w:r>
              <w:rPr>
                <w:rFonts w:hint="eastAsia"/>
              </w:rPr>
              <w:t>2</w:t>
            </w:r>
          </w:p>
        </w:tc>
        <w:tc>
          <w:tcPr>
            <w:tcW w:w="1383" w:type="pct"/>
            <w:noWrap w:val="0"/>
            <w:vAlign w:val="center"/>
          </w:tcPr>
          <w:p>
            <w:pPr>
              <w:pStyle w:val="3"/>
              <w:bidi w:val="0"/>
              <w:rPr>
                <w:rFonts w:hint="eastAsia"/>
              </w:rPr>
            </w:pPr>
            <w:r>
              <w:rPr>
                <w:rFonts w:hint="eastAsia"/>
              </w:rPr>
              <w:t>数码照相机</w:t>
            </w:r>
          </w:p>
        </w:tc>
        <w:tc>
          <w:tcPr>
            <w:tcW w:w="725" w:type="pct"/>
            <w:noWrap w:val="0"/>
            <w:vAlign w:val="center"/>
          </w:tcPr>
          <w:p>
            <w:pPr>
              <w:pStyle w:val="3"/>
              <w:bidi w:val="0"/>
              <w:rPr>
                <w:rFonts w:hint="eastAsia"/>
              </w:rPr>
            </w:pPr>
          </w:p>
        </w:tc>
        <w:tc>
          <w:tcPr>
            <w:tcW w:w="306" w:type="pct"/>
            <w:noWrap w:val="0"/>
            <w:vAlign w:val="center"/>
          </w:tcPr>
          <w:p>
            <w:pPr>
              <w:pStyle w:val="3"/>
              <w:bidi w:val="0"/>
              <w:rPr>
                <w:rFonts w:hint="eastAsia"/>
              </w:rPr>
            </w:pPr>
            <w:r>
              <w:rPr>
                <w:rFonts w:hint="eastAsia"/>
              </w:rPr>
              <w:t>台</w:t>
            </w:r>
          </w:p>
        </w:tc>
        <w:tc>
          <w:tcPr>
            <w:tcW w:w="308" w:type="pct"/>
            <w:noWrap w:val="0"/>
            <w:vAlign w:val="center"/>
          </w:tcPr>
          <w:p>
            <w:pPr>
              <w:pStyle w:val="3"/>
              <w:bidi w:val="0"/>
              <w:rPr>
                <w:rFonts w:hint="eastAsia"/>
              </w:rPr>
            </w:pPr>
            <w:r>
              <w:rPr>
                <w:rFonts w:hint="eastAsia"/>
              </w:rPr>
              <w:t>2</w:t>
            </w:r>
          </w:p>
        </w:tc>
        <w:tc>
          <w:tcPr>
            <w:tcW w:w="1888" w:type="pct"/>
            <w:tcBorders>
              <w:right w:val="single" w:color="000000" w:sz="8" w:space="0"/>
            </w:tcBorders>
            <w:noWrap w:val="0"/>
            <w:vAlign w:val="center"/>
          </w:tcPr>
          <w:p>
            <w:pPr>
              <w:pStyle w:val="3"/>
              <w:bidi w:val="0"/>
              <w:rPr>
                <w:rFonts w:hint="eastAsia"/>
              </w:rPr>
            </w:pPr>
            <w:r>
              <w:rPr>
                <w:rFonts w:hint="eastAsia"/>
              </w:rPr>
              <w:t>用于监测现象的图片记录</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24" w:hRule="atLeast"/>
          <w:jc w:val="center"/>
        </w:trPr>
        <w:tc>
          <w:tcPr>
            <w:tcW w:w="386" w:type="pct"/>
            <w:tcBorders>
              <w:left w:val="single" w:color="000000" w:sz="8" w:space="0"/>
            </w:tcBorders>
            <w:noWrap w:val="0"/>
            <w:vAlign w:val="center"/>
          </w:tcPr>
          <w:p>
            <w:pPr>
              <w:pStyle w:val="3"/>
              <w:bidi w:val="0"/>
              <w:rPr>
                <w:rFonts w:hint="eastAsia"/>
              </w:rPr>
            </w:pPr>
            <w:r>
              <w:rPr>
                <w:rFonts w:hint="eastAsia"/>
              </w:rPr>
              <w:t>3</w:t>
            </w:r>
          </w:p>
        </w:tc>
        <w:tc>
          <w:tcPr>
            <w:tcW w:w="1383" w:type="pct"/>
            <w:noWrap w:val="0"/>
            <w:vAlign w:val="center"/>
          </w:tcPr>
          <w:p>
            <w:pPr>
              <w:pStyle w:val="3"/>
              <w:bidi w:val="0"/>
              <w:rPr>
                <w:rFonts w:hint="eastAsia"/>
              </w:rPr>
            </w:pPr>
            <w:r>
              <w:rPr>
                <w:rFonts w:hint="eastAsia"/>
              </w:rPr>
              <w:t>计算机</w:t>
            </w:r>
          </w:p>
        </w:tc>
        <w:tc>
          <w:tcPr>
            <w:tcW w:w="725" w:type="pct"/>
            <w:noWrap w:val="0"/>
            <w:vAlign w:val="center"/>
          </w:tcPr>
          <w:p>
            <w:pPr>
              <w:pStyle w:val="3"/>
              <w:bidi w:val="0"/>
              <w:rPr>
                <w:rFonts w:hint="eastAsia"/>
              </w:rPr>
            </w:pPr>
          </w:p>
        </w:tc>
        <w:tc>
          <w:tcPr>
            <w:tcW w:w="306" w:type="pct"/>
            <w:noWrap w:val="0"/>
            <w:vAlign w:val="center"/>
          </w:tcPr>
          <w:p>
            <w:pPr>
              <w:pStyle w:val="3"/>
              <w:bidi w:val="0"/>
              <w:rPr>
                <w:rFonts w:hint="eastAsia"/>
              </w:rPr>
            </w:pPr>
            <w:r>
              <w:rPr>
                <w:rFonts w:hint="eastAsia"/>
              </w:rPr>
              <w:t>台</w:t>
            </w:r>
          </w:p>
        </w:tc>
        <w:tc>
          <w:tcPr>
            <w:tcW w:w="308" w:type="pct"/>
            <w:noWrap w:val="0"/>
            <w:vAlign w:val="center"/>
          </w:tcPr>
          <w:p>
            <w:pPr>
              <w:pStyle w:val="3"/>
              <w:bidi w:val="0"/>
              <w:rPr>
                <w:rFonts w:hint="eastAsia"/>
              </w:rPr>
            </w:pPr>
            <w:r>
              <w:rPr>
                <w:rFonts w:hint="eastAsia"/>
              </w:rPr>
              <w:t>2</w:t>
            </w:r>
          </w:p>
        </w:tc>
        <w:tc>
          <w:tcPr>
            <w:tcW w:w="1888" w:type="pct"/>
            <w:tcBorders>
              <w:right w:val="single" w:color="000000" w:sz="8" w:space="0"/>
            </w:tcBorders>
            <w:noWrap w:val="0"/>
            <w:vAlign w:val="center"/>
          </w:tcPr>
          <w:p>
            <w:pPr>
              <w:pStyle w:val="3"/>
              <w:bidi w:val="0"/>
              <w:rPr>
                <w:rFonts w:hint="eastAsia"/>
              </w:rPr>
            </w:pPr>
            <w:r>
              <w:rPr>
                <w:rFonts w:hint="eastAsia"/>
              </w:rPr>
              <w:t>用于文字,图表处理和计算</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24" w:hRule="atLeast"/>
          <w:jc w:val="center"/>
        </w:trPr>
        <w:tc>
          <w:tcPr>
            <w:tcW w:w="386" w:type="pct"/>
            <w:tcBorders>
              <w:left w:val="single" w:color="000000" w:sz="8" w:space="0"/>
            </w:tcBorders>
            <w:noWrap w:val="0"/>
            <w:vAlign w:val="center"/>
          </w:tcPr>
          <w:p>
            <w:pPr>
              <w:pStyle w:val="3"/>
              <w:bidi w:val="0"/>
              <w:rPr>
                <w:rFonts w:hint="eastAsia"/>
              </w:rPr>
            </w:pPr>
            <w:r>
              <w:rPr>
                <w:rFonts w:hint="eastAsia"/>
              </w:rPr>
              <w:t>4</w:t>
            </w:r>
          </w:p>
        </w:tc>
        <w:tc>
          <w:tcPr>
            <w:tcW w:w="1383" w:type="pct"/>
            <w:noWrap w:val="0"/>
            <w:vAlign w:val="center"/>
          </w:tcPr>
          <w:p>
            <w:pPr>
              <w:pStyle w:val="3"/>
              <w:bidi w:val="0"/>
              <w:rPr>
                <w:rFonts w:hint="eastAsia"/>
              </w:rPr>
            </w:pPr>
            <w:r>
              <w:rPr>
                <w:rFonts w:hint="eastAsia"/>
              </w:rPr>
              <w:t>皮尺、卷尺、卡尺、罗盘等</w:t>
            </w:r>
          </w:p>
        </w:tc>
        <w:tc>
          <w:tcPr>
            <w:tcW w:w="725" w:type="pct"/>
            <w:noWrap w:val="0"/>
            <w:vAlign w:val="center"/>
          </w:tcPr>
          <w:p>
            <w:pPr>
              <w:pStyle w:val="3"/>
              <w:bidi w:val="0"/>
              <w:rPr>
                <w:rFonts w:hint="eastAsia"/>
              </w:rPr>
            </w:pPr>
          </w:p>
        </w:tc>
        <w:tc>
          <w:tcPr>
            <w:tcW w:w="306" w:type="pct"/>
            <w:noWrap w:val="0"/>
            <w:vAlign w:val="center"/>
          </w:tcPr>
          <w:p>
            <w:pPr>
              <w:pStyle w:val="3"/>
              <w:bidi w:val="0"/>
              <w:rPr>
                <w:rFonts w:hint="eastAsia"/>
              </w:rPr>
            </w:pPr>
            <w:r>
              <w:rPr>
                <w:rFonts w:hint="eastAsia"/>
              </w:rPr>
              <w:t>套</w:t>
            </w:r>
          </w:p>
        </w:tc>
        <w:tc>
          <w:tcPr>
            <w:tcW w:w="308" w:type="pct"/>
            <w:noWrap w:val="0"/>
            <w:vAlign w:val="center"/>
          </w:tcPr>
          <w:p>
            <w:pPr>
              <w:pStyle w:val="3"/>
              <w:bidi w:val="0"/>
              <w:rPr>
                <w:rFonts w:hint="eastAsia"/>
              </w:rPr>
            </w:pPr>
            <w:r>
              <w:rPr>
                <w:rFonts w:hint="eastAsia"/>
              </w:rPr>
              <w:t>2</w:t>
            </w:r>
          </w:p>
        </w:tc>
        <w:tc>
          <w:tcPr>
            <w:tcW w:w="1888" w:type="pct"/>
            <w:tcBorders>
              <w:right w:val="single" w:color="000000" w:sz="8" w:space="0"/>
            </w:tcBorders>
            <w:noWrap w:val="0"/>
            <w:vAlign w:val="center"/>
          </w:tcPr>
          <w:p>
            <w:pPr>
              <w:pStyle w:val="3"/>
              <w:bidi w:val="0"/>
              <w:rPr>
                <w:rFonts w:hint="eastAsia"/>
              </w:rPr>
            </w:pPr>
            <w:r>
              <w:rPr>
                <w:rFonts w:hint="eastAsia"/>
              </w:rPr>
              <w:t>植被面积、生长情况及其它测量</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24" w:hRule="atLeast"/>
          <w:jc w:val="center"/>
        </w:trPr>
        <w:tc>
          <w:tcPr>
            <w:tcW w:w="386" w:type="pct"/>
            <w:tcBorders>
              <w:left w:val="single" w:color="000000" w:sz="8" w:space="0"/>
              <w:bottom w:val="single" w:color="000000" w:sz="8" w:space="0"/>
            </w:tcBorders>
            <w:noWrap w:val="0"/>
            <w:vAlign w:val="center"/>
          </w:tcPr>
          <w:p>
            <w:pPr>
              <w:pStyle w:val="3"/>
              <w:bidi w:val="0"/>
              <w:rPr>
                <w:rFonts w:hint="eastAsia"/>
              </w:rPr>
            </w:pPr>
            <w:r>
              <w:rPr>
                <w:rFonts w:hint="eastAsia"/>
              </w:rPr>
              <w:t>5</w:t>
            </w:r>
          </w:p>
        </w:tc>
        <w:tc>
          <w:tcPr>
            <w:tcW w:w="1383" w:type="pct"/>
            <w:tcBorders>
              <w:bottom w:val="single" w:color="000000" w:sz="8" w:space="0"/>
            </w:tcBorders>
            <w:noWrap w:val="0"/>
            <w:vAlign w:val="center"/>
          </w:tcPr>
          <w:p>
            <w:pPr>
              <w:pStyle w:val="3"/>
              <w:bidi w:val="0"/>
              <w:rPr>
                <w:rFonts w:hint="eastAsia"/>
              </w:rPr>
            </w:pPr>
            <w:r>
              <w:rPr>
                <w:rFonts w:hint="eastAsia"/>
              </w:rPr>
              <w:t>大疆无人机</w:t>
            </w:r>
          </w:p>
        </w:tc>
        <w:tc>
          <w:tcPr>
            <w:tcW w:w="725" w:type="pct"/>
            <w:tcBorders>
              <w:bottom w:val="single" w:color="000000" w:sz="8" w:space="0"/>
            </w:tcBorders>
            <w:noWrap w:val="0"/>
            <w:vAlign w:val="center"/>
          </w:tcPr>
          <w:p>
            <w:pPr>
              <w:pStyle w:val="3"/>
              <w:bidi w:val="0"/>
              <w:rPr>
                <w:rFonts w:hint="eastAsia"/>
              </w:rPr>
            </w:pPr>
            <w:r>
              <w:rPr>
                <w:rFonts w:hint="eastAsia"/>
              </w:rPr>
              <w:t>精灵四 RTK</w:t>
            </w:r>
          </w:p>
        </w:tc>
        <w:tc>
          <w:tcPr>
            <w:tcW w:w="306" w:type="pct"/>
            <w:tcBorders>
              <w:bottom w:val="single" w:color="000000" w:sz="8" w:space="0"/>
            </w:tcBorders>
            <w:noWrap w:val="0"/>
            <w:vAlign w:val="center"/>
          </w:tcPr>
          <w:p>
            <w:pPr>
              <w:pStyle w:val="3"/>
              <w:bidi w:val="0"/>
              <w:rPr>
                <w:rFonts w:hint="eastAsia"/>
              </w:rPr>
            </w:pPr>
            <w:r>
              <w:rPr>
                <w:rFonts w:hint="eastAsia"/>
              </w:rPr>
              <w:t>台</w:t>
            </w:r>
          </w:p>
        </w:tc>
        <w:tc>
          <w:tcPr>
            <w:tcW w:w="308" w:type="pct"/>
            <w:tcBorders>
              <w:bottom w:val="single" w:color="000000" w:sz="8" w:space="0"/>
            </w:tcBorders>
            <w:noWrap w:val="0"/>
            <w:vAlign w:val="center"/>
          </w:tcPr>
          <w:p>
            <w:pPr>
              <w:pStyle w:val="3"/>
              <w:bidi w:val="0"/>
              <w:rPr>
                <w:rFonts w:hint="eastAsia"/>
              </w:rPr>
            </w:pPr>
            <w:r>
              <w:rPr>
                <w:rFonts w:hint="eastAsia"/>
              </w:rPr>
              <w:t>1</w:t>
            </w:r>
          </w:p>
        </w:tc>
        <w:tc>
          <w:tcPr>
            <w:tcW w:w="1888" w:type="pct"/>
            <w:tcBorders>
              <w:bottom w:val="single" w:color="000000" w:sz="8" w:space="0"/>
              <w:right w:val="single" w:color="000000" w:sz="8" w:space="0"/>
            </w:tcBorders>
            <w:noWrap w:val="0"/>
            <w:vAlign w:val="center"/>
          </w:tcPr>
          <w:p>
            <w:pPr>
              <w:pStyle w:val="3"/>
              <w:bidi w:val="0"/>
              <w:rPr>
                <w:rFonts w:hint="eastAsia"/>
              </w:rPr>
            </w:pPr>
            <w:r>
              <w:rPr>
                <w:rFonts w:hint="eastAsia"/>
              </w:rPr>
              <w:t>遥感影像记录</w:t>
            </w:r>
          </w:p>
        </w:tc>
      </w:tr>
    </w:tbl>
    <w:p>
      <w:pPr>
        <w:pStyle w:val="10"/>
        <w:bidi w:val="0"/>
      </w:pPr>
      <w:r>
        <w:rPr>
          <w:rFonts w:hint="default"/>
          <w:lang w:val="en-US" w:eastAsia="zh-CN"/>
        </w:rPr>
        <w:t xml:space="preserve">1.3.5 </w:t>
      </w:r>
      <w:r>
        <w:rPr>
          <w:lang w:val="en-US" w:eastAsia="zh-CN"/>
        </w:rPr>
        <w:t xml:space="preserve">监测技术方法 </w:t>
      </w:r>
    </w:p>
    <w:p>
      <w:pPr>
        <w:bidi w:val="0"/>
      </w:pPr>
      <w:r>
        <w:rPr>
          <w:lang w:val="en-US" w:eastAsia="zh-CN"/>
        </w:rPr>
        <w:t xml:space="preserve">监测过程中，主要采用遥感监测、实地测量、地面观测、资料分析等方法开 展监测。 </w:t>
      </w:r>
    </w:p>
    <w:p>
      <w:pPr>
        <w:bidi w:val="0"/>
        <w:rPr>
          <w:lang w:val="en-US" w:eastAsia="zh-CN"/>
        </w:rPr>
      </w:pPr>
      <w:r>
        <w:rPr>
          <w:lang w:val="en-US" w:eastAsia="zh-CN"/>
        </w:rPr>
        <w:t>遥感监测方法主要是通过无人机航拍影像、</w:t>
      </w:r>
      <w:r>
        <w:rPr>
          <w:rFonts w:hint="default"/>
          <w:lang w:val="en-US" w:eastAsia="zh-CN"/>
        </w:rPr>
        <w:t xml:space="preserve">google </w:t>
      </w:r>
      <w:r>
        <w:rPr>
          <w:lang w:val="en-US" w:eastAsia="zh-CN"/>
        </w:rPr>
        <w:t>卫星影像，分析项目区扰动土地面积、设施建设情况等数据。遥感监测方法是对扰动土地情况、扰动面积及其变化情况、取土弃渣量、水土流失情况、水土流失面积、水土保持措施尺寸等数据进行监测分析。</w:t>
      </w:r>
    </w:p>
    <w:p>
      <w:pPr>
        <w:bidi w:val="0"/>
      </w:pPr>
      <w:r>
        <w:rPr>
          <w:lang w:val="en-US" w:eastAsia="zh-CN"/>
        </w:rPr>
        <w:t>实地测量方法是在现场直接通过皮尺、</w:t>
      </w:r>
      <w:r>
        <w:rPr>
          <w:rFonts w:hint="default"/>
          <w:lang w:val="en-US" w:eastAsia="zh-CN"/>
        </w:rPr>
        <w:t xml:space="preserve">GPS </w:t>
      </w:r>
      <w:r>
        <w:rPr>
          <w:lang w:val="en-US" w:eastAsia="zh-CN"/>
        </w:rPr>
        <w:t>工具等，测量水土保持设施的尺寸、占地面积等数据。实地测量方法是对扰动土地情况、扰动面积及其变化情况、取土弃渣量、水土流失情况、水土流失面积、水土保持措施尺寸、林草覆盖度等到现场通过皮尺、</w:t>
      </w:r>
      <w:r>
        <w:rPr>
          <w:rFonts w:hint="default"/>
          <w:lang w:val="en-US" w:eastAsia="zh-CN"/>
        </w:rPr>
        <w:t xml:space="preserve">GPS </w:t>
      </w:r>
      <w:r>
        <w:rPr>
          <w:lang w:val="en-US" w:eastAsia="zh-CN"/>
        </w:rPr>
        <w:t xml:space="preserve">工具进行测量。 </w:t>
      </w:r>
    </w:p>
    <w:p>
      <w:pPr>
        <w:bidi w:val="0"/>
        <w:rPr>
          <w:lang w:val="en-US" w:eastAsia="zh-CN"/>
        </w:rPr>
      </w:pPr>
      <w:r>
        <w:rPr>
          <w:lang w:val="en-US" w:eastAsia="zh-CN"/>
        </w:rPr>
        <w:t xml:space="preserve">地面观测方法是对不同地表扰动方式的侵蚀强度进行监测，如径流小区量测法、监测小区法和植被样地等，同时记录降雨的各相关要素。地面观测方法主要是监测典型坡面的水土流失量和水土保持措施的防治效益。 </w:t>
      </w:r>
    </w:p>
    <w:p>
      <w:pPr>
        <w:bidi w:val="0"/>
      </w:pPr>
      <w:r>
        <w:rPr>
          <w:lang w:val="en-US" w:eastAsia="zh-CN"/>
        </w:rPr>
        <w:t xml:space="preserve">资料分析方法是通过收集项目相关资料，对扰动土地情况、扰动面积及其变 化情况、弃土弃渣方量、水土流失情况、水土保持措施尺寸、林草覆盖度等资料 进行整理分析数据。 </w:t>
      </w:r>
    </w:p>
    <w:p>
      <w:pPr>
        <w:pStyle w:val="10"/>
        <w:bidi w:val="0"/>
      </w:pPr>
      <w:r>
        <w:rPr>
          <w:rFonts w:hint="default"/>
          <w:lang w:val="en-US" w:eastAsia="zh-CN"/>
        </w:rPr>
        <w:t xml:space="preserve">1.3.6 </w:t>
      </w:r>
      <w:r>
        <w:rPr>
          <w:lang w:val="en-US" w:eastAsia="zh-CN"/>
        </w:rPr>
        <w:t xml:space="preserve">监测成果提交情况 </w:t>
      </w:r>
    </w:p>
    <w:p>
      <w:pPr>
        <w:bidi w:val="0"/>
        <w:rPr>
          <w:rFonts w:hint="eastAsia"/>
          <w:lang w:eastAsia="zh-CN"/>
        </w:rPr>
      </w:pPr>
      <w:r>
        <w:rPr>
          <w:lang w:val="en-US" w:eastAsia="zh-CN"/>
        </w:rPr>
        <w:t>监测期间共计完成实施方案，监测季度报告</w:t>
      </w:r>
      <w:r>
        <w:rPr>
          <w:rFonts w:hint="eastAsia"/>
          <w:lang w:val="en-US" w:eastAsia="zh-CN"/>
        </w:rPr>
        <w:t>1</w:t>
      </w:r>
      <w:r>
        <w:rPr>
          <w:lang w:val="en-US" w:eastAsia="zh-CN"/>
        </w:rPr>
        <w:t>期，水土保持监测总结报告。项目建设期间，按照相关规范要求，在每季度的第一个月内，及时向水行政主管部门报送上季度的水土保持监测季度报告</w:t>
      </w:r>
      <w:r>
        <w:rPr>
          <w:rFonts w:hint="eastAsia"/>
          <w:lang w:val="en-US" w:eastAsia="zh-CN"/>
        </w:rPr>
        <w:t>。</w:t>
      </w:r>
    </w:p>
    <w:p>
      <w:pPr>
        <w:rPr>
          <w:rFonts w:hint="default"/>
          <w:lang w:val="en-US" w:eastAsia="zh-CN"/>
        </w:rPr>
        <w:sectPr>
          <w:footerReference r:id="rId6" w:type="default"/>
          <w:pgSz w:w="11905" w:h="16838"/>
          <w:pgMar w:top="1440" w:right="1440" w:bottom="1440" w:left="1440" w:header="850" w:footer="992" w:gutter="0"/>
          <w:paperSrc/>
          <w:pgNumType w:fmt="decimal" w:start="1"/>
          <w:cols w:space="720" w:num="1"/>
          <w:rtlGutter w:val="0"/>
          <w:docGrid w:type="lines" w:linePitch="332" w:charSpace="0"/>
        </w:sectPr>
      </w:pPr>
    </w:p>
    <w:p>
      <w:pPr>
        <w:pStyle w:val="8"/>
        <w:bidi w:val="0"/>
        <w:rPr>
          <w:rFonts w:hint="eastAsia"/>
          <w:lang w:val="en-US" w:eastAsia="zh-CN"/>
        </w:rPr>
      </w:pPr>
      <w:bookmarkStart w:id="7" w:name="_Toc593"/>
      <w:r>
        <w:rPr>
          <w:rFonts w:hint="eastAsia"/>
          <w:lang w:val="en-US" w:eastAsia="zh-CN"/>
        </w:rPr>
        <w:t>2 监测内容和方法</w:t>
      </w:r>
      <w:bookmarkEnd w:id="7"/>
    </w:p>
    <w:p>
      <w:pPr>
        <w:pStyle w:val="9"/>
        <w:bidi w:val="0"/>
        <w:rPr>
          <w:rFonts w:hint="eastAsia"/>
          <w:lang w:val="en-US" w:eastAsia="zh-CN"/>
        </w:rPr>
      </w:pPr>
      <w:bookmarkStart w:id="8" w:name="_Toc23947"/>
      <w:r>
        <w:rPr>
          <w:rFonts w:hint="eastAsia"/>
          <w:lang w:val="en-US" w:eastAsia="zh-CN"/>
        </w:rPr>
        <w:t>2.1 监测内容</w:t>
      </w:r>
      <w:bookmarkEnd w:id="8"/>
    </w:p>
    <w:p>
      <w:pPr>
        <w:bidi w:val="0"/>
        <w:rPr>
          <w:rFonts w:hint="eastAsia" w:eastAsia="宋体"/>
          <w:lang w:eastAsia="zh-CN"/>
        </w:rPr>
      </w:pPr>
      <w:r>
        <w:rPr>
          <w:rFonts w:hint="eastAsia"/>
        </w:rPr>
        <w:t>根据《生产建设项目水土保持监测与评价标准》(GB/51240-2018)和《水利部办公厅关于进一步加强生产建设项目水土保持监测工作的通知》(办水保[2020]161号),水土保持监测内容应包括水土流失影响因素(含扰动土地情况)、水土流失状况、水土流失危害和水土保持措施(含防治成效)等。</w:t>
      </w:r>
    </w:p>
    <w:p>
      <w:pPr>
        <w:bidi w:val="0"/>
        <w:rPr>
          <w:rFonts w:hint="eastAsia"/>
          <w:lang w:eastAsia="zh-CN"/>
        </w:rPr>
      </w:pPr>
      <w:r>
        <w:rPr>
          <w:rFonts w:hint="eastAsia"/>
        </w:rPr>
        <w:t>⑴水土流失影响因素监測应包括下列内容</w:t>
      </w:r>
      <w:r>
        <w:rPr>
          <w:rFonts w:hint="eastAsia"/>
          <w:lang w:eastAsia="zh-CN"/>
        </w:rPr>
        <w:t>：</w:t>
      </w:r>
    </w:p>
    <w:p>
      <w:pPr>
        <w:bidi w:val="0"/>
        <w:rPr>
          <w:rFonts w:hint="eastAsia"/>
          <w:lang w:eastAsia="zh-CN"/>
        </w:rPr>
      </w:pPr>
      <w:r>
        <w:rPr>
          <w:rFonts w:hint="eastAsia"/>
        </w:rPr>
        <w:t>①气象水文、地形地貌、地表组成物质、植被等自然影响因素</w:t>
      </w:r>
      <w:r>
        <w:rPr>
          <w:rFonts w:hint="eastAsia"/>
          <w:lang w:eastAsia="zh-CN"/>
        </w:rPr>
        <w:t>；</w:t>
      </w:r>
    </w:p>
    <w:p>
      <w:pPr>
        <w:bidi w:val="0"/>
        <w:rPr>
          <w:rFonts w:hint="eastAsia"/>
          <w:lang w:eastAsia="zh-CN"/>
        </w:rPr>
      </w:pPr>
      <w:r>
        <w:rPr>
          <w:rFonts w:hint="eastAsia"/>
        </w:rPr>
        <w:t>②项目建设对原地表、水土保持设施、植被的占压和损毁情况</w:t>
      </w:r>
      <w:r>
        <w:rPr>
          <w:rFonts w:hint="eastAsia"/>
          <w:lang w:eastAsia="zh-CN"/>
        </w:rPr>
        <w:t>；</w:t>
      </w:r>
    </w:p>
    <w:p>
      <w:pPr>
        <w:bidi w:val="0"/>
        <w:rPr>
          <w:rFonts w:hint="eastAsia"/>
        </w:rPr>
      </w:pPr>
      <w:r>
        <w:rPr>
          <w:rFonts w:hint="eastAsia"/>
        </w:rPr>
        <w:t>③项目征占地和水土流失防治责任范围变化情况。</w:t>
      </w:r>
    </w:p>
    <w:p>
      <w:pPr>
        <w:bidi w:val="0"/>
        <w:rPr>
          <w:rFonts w:hint="eastAsia" w:eastAsia="宋体"/>
          <w:lang w:eastAsia="zh-CN"/>
        </w:rPr>
      </w:pPr>
      <w:r>
        <w:rPr>
          <w:rFonts w:hint="eastAsia"/>
        </w:rPr>
        <w:t>④</w:t>
      </w:r>
      <w:r>
        <w:t>应重点監测实际发生的永久和临时占地、扰动地表植被面积、永久和临时弃渣量及变化情况等。</w:t>
      </w:r>
    </w:p>
    <w:p>
      <w:pPr>
        <w:bidi w:val="0"/>
        <w:ind w:left="0" w:leftChars="0" w:firstLine="480" w:firstLineChars="200"/>
        <w:rPr>
          <w:rFonts w:hint="eastAsia"/>
          <w:lang w:eastAsia="zh-CN"/>
        </w:rPr>
      </w:pPr>
      <w:r>
        <w:rPr>
          <w:rFonts w:hint="eastAsia"/>
        </w:rPr>
        <w:t>⑵</w:t>
      </w:r>
      <w:r>
        <w:t>水土流失状况监测应包括下列内容</w:t>
      </w:r>
      <w:r>
        <w:rPr>
          <w:rFonts w:hint="eastAsia"/>
          <w:lang w:eastAsia="zh-CN"/>
        </w:rPr>
        <w:t>：</w:t>
      </w:r>
    </w:p>
    <w:p>
      <w:pPr>
        <w:bidi w:val="0"/>
        <w:rPr>
          <w:rFonts w:hint="eastAsia"/>
          <w:lang w:eastAsia="zh-CN"/>
        </w:rPr>
      </w:pPr>
      <w:r>
        <w:rPr>
          <w:rFonts w:hint="eastAsia"/>
        </w:rPr>
        <w:t>①</w:t>
      </w:r>
      <w:r>
        <w:t>水土流失的类型,形式、面积、分布及强度</w:t>
      </w:r>
      <w:r>
        <w:rPr>
          <w:rFonts w:hint="eastAsia"/>
          <w:lang w:eastAsia="zh-CN"/>
        </w:rPr>
        <w:t>；</w:t>
      </w:r>
    </w:p>
    <w:p>
      <w:pPr>
        <w:bidi w:val="0"/>
        <w:rPr>
          <w:rFonts w:hint="eastAsia"/>
          <w:lang w:eastAsia="zh-CN"/>
        </w:rPr>
      </w:pPr>
      <w:r>
        <w:rPr>
          <w:rFonts w:hint="eastAsia"/>
        </w:rPr>
        <w:t>②</w:t>
      </w:r>
      <w:r>
        <w:t>各监测分区及其重点对象的土壤流失量</w:t>
      </w:r>
      <w:r>
        <w:rPr>
          <w:rFonts w:hint="eastAsia"/>
          <w:lang w:eastAsia="zh-CN"/>
        </w:rPr>
        <w:t>；</w:t>
      </w:r>
    </w:p>
    <w:p>
      <w:pPr>
        <w:bidi w:val="0"/>
        <w:rPr>
          <w:rFonts w:hint="eastAsia"/>
          <w:lang w:eastAsia="zh-CN"/>
        </w:rPr>
      </w:pPr>
      <w:r>
        <w:rPr>
          <w:rFonts w:hint="eastAsia"/>
        </w:rPr>
        <w:t>③</w:t>
      </w:r>
      <w:r>
        <w:t>应重点监测实际造成的水土流失面积,分布、土壤流失量及变化情况等</w:t>
      </w:r>
      <w:r>
        <w:rPr>
          <w:rFonts w:hint="eastAsia"/>
          <w:lang w:eastAsia="zh-CN"/>
        </w:rPr>
        <w:t>。</w:t>
      </w:r>
    </w:p>
    <w:p>
      <w:pPr>
        <w:bidi w:val="0"/>
        <w:rPr>
          <w:rFonts w:hint="eastAsia"/>
          <w:lang w:eastAsia="zh-CN"/>
        </w:rPr>
      </w:pPr>
      <w:r>
        <w:rPr>
          <w:rFonts w:hint="eastAsia"/>
        </w:rPr>
        <w:t>⑶</w:t>
      </w:r>
      <w:r>
        <w:t>水土流失危害监测应包括下列内容</w:t>
      </w:r>
      <w:r>
        <w:rPr>
          <w:rFonts w:hint="eastAsia"/>
          <w:lang w:eastAsia="zh-CN"/>
        </w:rPr>
        <w:t>：</w:t>
      </w:r>
    </w:p>
    <w:p>
      <w:pPr>
        <w:bidi w:val="0"/>
        <w:rPr>
          <w:rFonts w:hint="eastAsia"/>
          <w:lang w:eastAsia="zh-CN"/>
        </w:rPr>
      </w:pPr>
      <w:r>
        <w:rPr>
          <w:rFonts w:hint="eastAsia"/>
        </w:rPr>
        <w:t>①</w:t>
      </w:r>
      <w:r>
        <w:t>水土流失对主体工程造成危害的方式、数量和程度</w:t>
      </w:r>
      <w:r>
        <w:rPr>
          <w:rFonts w:hint="eastAsia"/>
          <w:lang w:eastAsia="zh-CN"/>
        </w:rPr>
        <w:t>。</w:t>
      </w:r>
    </w:p>
    <w:p>
      <w:pPr>
        <w:bidi w:val="0"/>
        <w:rPr>
          <w:rFonts w:hint="eastAsia"/>
          <w:lang w:eastAsia="zh-CN"/>
        </w:rPr>
      </w:pPr>
      <w:r>
        <w:rPr>
          <w:rFonts w:hint="eastAsia"/>
        </w:rPr>
        <w:t>②</w:t>
      </w:r>
      <w:r>
        <w:t>水土流失掩埋冲毁农田、道路、居民点等的数量、程度</w:t>
      </w:r>
      <w:r>
        <w:rPr>
          <w:rFonts w:hint="eastAsia"/>
          <w:lang w:eastAsia="zh-CN"/>
        </w:rPr>
        <w:t>；</w:t>
      </w:r>
    </w:p>
    <w:p>
      <w:pPr>
        <w:bidi w:val="0"/>
        <w:rPr>
          <w:rFonts w:hint="eastAsia"/>
          <w:lang w:eastAsia="zh-CN"/>
        </w:rPr>
      </w:pPr>
      <w:r>
        <w:rPr>
          <w:rFonts w:hint="eastAsia"/>
        </w:rPr>
        <w:t>③</w:t>
      </w:r>
      <w:r>
        <w:t>生产建设项目造成的沙化、崩塌、滑坡、泥石流等灾害</w:t>
      </w:r>
      <w:r>
        <w:rPr>
          <w:rFonts w:hint="eastAsia"/>
          <w:lang w:eastAsia="zh-CN"/>
        </w:rPr>
        <w:t>；</w:t>
      </w:r>
    </w:p>
    <w:p>
      <w:pPr>
        <w:bidi w:val="0"/>
        <w:rPr>
          <w:rFonts w:hint="eastAsia"/>
          <w:lang w:eastAsia="zh-CN"/>
        </w:rPr>
      </w:pPr>
      <w:r>
        <w:rPr>
          <w:rFonts w:hint="eastAsia"/>
        </w:rPr>
        <w:t>④</w:t>
      </w:r>
      <w:r>
        <w:t>对水源地、生态保护区、江河湖泊、水库、塘坝、航道的危害,有可能直接进入河湖泊或产生行洪安全影响的弃土(石、渣)情况</w:t>
      </w:r>
      <w:r>
        <w:rPr>
          <w:rFonts w:hint="eastAsia"/>
          <w:lang w:eastAsia="zh-CN"/>
        </w:rPr>
        <w:t>；</w:t>
      </w:r>
    </w:p>
    <w:p>
      <w:pPr>
        <w:bidi w:val="0"/>
      </w:pPr>
      <w:r>
        <w:rPr>
          <w:rFonts w:hint="eastAsia"/>
        </w:rPr>
        <w:t>⑤</w:t>
      </w:r>
      <w:r>
        <w:t>应重点监</w:t>
      </w:r>
      <w:r>
        <w:rPr>
          <w:rFonts w:hint="eastAsia"/>
          <w:lang w:eastAsia="zh-CN"/>
        </w:rPr>
        <w:t>测</w:t>
      </w:r>
      <w:r>
        <w:t>水土流失对主体工程、周边重要设施等造成的影响及危客等。</w:t>
      </w:r>
    </w:p>
    <w:p>
      <w:pPr>
        <w:bidi w:val="0"/>
      </w:pPr>
      <w:r>
        <w:rPr>
          <w:rFonts w:hint="eastAsia"/>
        </w:rPr>
        <w:t>⑷</w:t>
      </w:r>
      <w:r>
        <w:t>水土保持措施监测应包括下列内容:</w:t>
      </w:r>
    </w:p>
    <w:p>
      <w:pPr>
        <w:bidi w:val="0"/>
        <w:rPr>
          <w:rFonts w:hint="eastAsia" w:eastAsia="仿宋"/>
          <w:lang w:eastAsia="zh-CN"/>
        </w:rPr>
      </w:pPr>
      <w:r>
        <w:rPr>
          <w:rFonts w:hint="eastAsia"/>
        </w:rPr>
        <w:t>①</w:t>
      </w:r>
      <w:r>
        <w:t>植物措施的种类、面积、分布、生长状况、成活率、保存率和林草覆蓋</w:t>
      </w:r>
      <w:r>
        <w:rPr>
          <w:rFonts w:hint="eastAsia"/>
          <w:lang w:eastAsia="zh-CN"/>
        </w:rPr>
        <w:t>率；</w:t>
      </w:r>
    </w:p>
    <w:p>
      <w:pPr>
        <w:bidi w:val="0"/>
        <w:rPr>
          <w:rFonts w:hint="eastAsia" w:eastAsia="仿宋"/>
          <w:lang w:eastAsia="zh-CN"/>
        </w:rPr>
      </w:pPr>
      <w:r>
        <w:rPr>
          <w:rFonts w:hint="eastAsia"/>
        </w:rPr>
        <w:t>②</w:t>
      </w:r>
      <w:r>
        <w:t>工程措施的类型、数量、分布和完好程度</w:t>
      </w:r>
      <w:r>
        <w:rPr>
          <w:rFonts w:hint="eastAsia"/>
          <w:lang w:eastAsia="zh-CN"/>
        </w:rPr>
        <w:t>；</w:t>
      </w:r>
    </w:p>
    <w:p>
      <w:pPr>
        <w:bidi w:val="0"/>
        <w:rPr>
          <w:rFonts w:hint="eastAsia" w:eastAsia="仿宋"/>
          <w:lang w:eastAsia="zh-CN"/>
        </w:rPr>
      </w:pPr>
      <w:r>
        <w:rPr>
          <w:rFonts w:hint="eastAsia"/>
        </w:rPr>
        <w:t>④</w:t>
      </w:r>
      <w:r>
        <w:t>主体工程和各项水土保持措施的实施进展情况</w:t>
      </w:r>
      <w:r>
        <w:rPr>
          <w:rFonts w:hint="eastAsia"/>
          <w:lang w:eastAsia="zh-CN"/>
        </w:rPr>
        <w:t>；</w:t>
      </w:r>
    </w:p>
    <w:p>
      <w:pPr>
        <w:bidi w:val="0"/>
        <w:rPr>
          <w:rStyle w:val="29"/>
          <w:rFonts w:hint="eastAsia" w:eastAsia="宋体"/>
          <w:lang w:val="en-US" w:eastAsia="zh-CN"/>
        </w:rPr>
      </w:pPr>
      <w:r>
        <w:rPr>
          <w:rFonts w:hint="eastAsia"/>
        </w:rPr>
        <w:t>⑤</w:t>
      </w:r>
      <w:r>
        <w:t>水土保持措施对主体工程安全建设和运行发挥的作用</w:t>
      </w:r>
      <w:r>
        <w:rPr>
          <w:rFonts w:hint="eastAsia"/>
          <w:lang w:eastAsia="zh-CN"/>
        </w:rPr>
        <w:t>。</w:t>
      </w:r>
    </w:p>
    <w:p>
      <w:pPr>
        <w:pStyle w:val="9"/>
        <w:bidi w:val="0"/>
        <w:rPr>
          <w:rFonts w:hint="eastAsia"/>
          <w:lang w:val="en-US" w:eastAsia="zh-CN"/>
        </w:rPr>
      </w:pPr>
      <w:bookmarkStart w:id="9" w:name="_Toc8589"/>
      <w:r>
        <w:rPr>
          <w:rFonts w:hint="eastAsia"/>
          <w:lang w:val="en-US" w:eastAsia="zh-CN"/>
        </w:rPr>
        <w:t xml:space="preserve">2.2 </w:t>
      </w:r>
      <w:r>
        <w:t>水土流失影响</w:t>
      </w:r>
      <w:r>
        <w:rPr>
          <w:rFonts w:hint="eastAsia"/>
          <w:lang w:eastAsia="zh-CN"/>
        </w:rPr>
        <w:t>因素监测</w:t>
      </w:r>
      <w:bookmarkEnd w:id="9"/>
    </w:p>
    <w:p>
      <w:pPr>
        <w:bidi w:val="0"/>
        <w:ind w:left="0" w:leftChars="0" w:firstLine="480" w:firstLineChars="200"/>
        <w:rPr>
          <w:rFonts w:hint="eastAsia" w:eastAsia="宋体"/>
          <w:lang w:eastAsia="zh-CN"/>
        </w:rPr>
      </w:pPr>
      <w:r>
        <w:rPr>
          <w:rFonts w:hint="eastAsia"/>
        </w:rPr>
        <w:t>⑴</w:t>
      </w:r>
      <w:r>
        <w:t>气象水文</w:t>
      </w:r>
    </w:p>
    <w:p>
      <w:pPr>
        <w:bidi w:val="0"/>
        <w:ind w:left="0" w:leftChars="0" w:firstLine="480" w:firstLineChars="200"/>
        <w:rPr>
          <w:rFonts w:hint="eastAsia" w:eastAsia="宋体"/>
          <w:lang w:eastAsia="zh-CN"/>
        </w:rPr>
      </w:pPr>
      <w:r>
        <w:t>内容</w:t>
      </w:r>
      <w:r>
        <w:rPr>
          <w:rFonts w:hint="eastAsia"/>
          <w:lang w:eastAsia="zh-CN"/>
        </w:rPr>
        <w:t>：</w:t>
      </w:r>
      <w:r>
        <w:t>调查工程区的年降雨量、季节分布和暴雨情况。</w:t>
      </w:r>
    </w:p>
    <w:p>
      <w:pPr>
        <w:bidi w:val="0"/>
        <w:ind w:left="0" w:leftChars="0" w:firstLine="480" w:firstLineChars="200"/>
        <w:rPr>
          <w:rFonts w:hint="eastAsia"/>
          <w:lang w:eastAsia="zh-CN"/>
        </w:rPr>
      </w:pPr>
      <w:r>
        <w:t>指标</w:t>
      </w:r>
      <w:r>
        <w:rPr>
          <w:rFonts w:hint="eastAsia"/>
          <w:lang w:eastAsia="zh-CN"/>
        </w:rPr>
        <w:t>：</w:t>
      </w:r>
      <w:r>
        <w:t>根据对日降雨量的统计</w:t>
      </w:r>
      <w:r>
        <w:rPr>
          <w:rFonts w:hint="eastAsia"/>
          <w:lang w:eastAsia="zh-CN"/>
        </w:rPr>
        <w:t>，</w:t>
      </w:r>
      <w:r>
        <w:t>计算出月降雨量</w:t>
      </w:r>
      <w:r>
        <w:rPr>
          <w:rFonts w:hint="eastAsia"/>
          <w:lang w:eastAsia="zh-CN"/>
        </w:rPr>
        <w:t>，</w:t>
      </w:r>
      <w:r>
        <w:t>年降雨量</w:t>
      </w:r>
      <w:r>
        <w:rPr>
          <w:rFonts w:hint="eastAsia"/>
          <w:lang w:eastAsia="zh-CN"/>
        </w:rPr>
        <w:t>，</w:t>
      </w:r>
      <w:r>
        <w:t>暴雨出现雨量</w:t>
      </w:r>
      <w:r>
        <w:rPr>
          <w:rFonts w:hint="eastAsia"/>
          <w:lang w:eastAsia="zh-CN"/>
        </w:rPr>
        <w:t>，</w:t>
      </w:r>
      <w:r>
        <w:t>强度</w:t>
      </w:r>
      <w:r>
        <w:rPr>
          <w:rFonts w:hint="eastAsia"/>
          <w:lang w:eastAsia="zh-CN"/>
        </w:rPr>
        <w:t>等情况。</w:t>
      </w:r>
    </w:p>
    <w:p>
      <w:pPr>
        <w:bidi w:val="0"/>
        <w:outlineLvl w:val="9"/>
        <w:rPr>
          <w:rFonts w:hint="eastAsia"/>
        </w:rPr>
      </w:pPr>
      <w:r>
        <w:rPr>
          <w:rFonts w:hint="eastAsia"/>
        </w:rPr>
        <w:t>方法</w:t>
      </w:r>
      <w:r>
        <w:rPr>
          <w:rFonts w:hint="eastAsia"/>
          <w:lang w:eastAsia="zh-CN"/>
        </w:rPr>
        <w:t>：</w:t>
      </w:r>
      <w:r>
        <w:rPr>
          <w:rFonts w:hint="eastAsia"/>
        </w:rPr>
        <w:t>利用周边气象观测站和水文站的降雨量实測值,室内分析及计算。</w:t>
      </w:r>
    </w:p>
    <w:p>
      <w:pPr>
        <w:bidi w:val="0"/>
        <w:outlineLvl w:val="9"/>
        <w:rPr>
          <w:rFonts w:hint="eastAsia"/>
        </w:rPr>
      </w:pPr>
      <w:r>
        <w:rPr>
          <w:rFonts w:hint="eastAsia"/>
        </w:rPr>
        <w:t>频次</w:t>
      </w:r>
      <w:r>
        <w:rPr>
          <w:rFonts w:hint="eastAsia"/>
          <w:lang w:eastAsia="zh-CN"/>
        </w:rPr>
        <w:t>：</w:t>
      </w:r>
      <w:r>
        <w:rPr>
          <w:rFonts w:hint="eastAsia"/>
        </w:rPr>
        <w:t>整个监测期每月统计1次。</w:t>
      </w:r>
    </w:p>
    <w:p>
      <w:pPr>
        <w:bidi w:val="0"/>
        <w:outlineLvl w:val="9"/>
        <w:rPr>
          <w:rFonts w:hint="eastAsia"/>
        </w:rPr>
      </w:pPr>
      <w:r>
        <w:rPr>
          <w:rFonts w:hint="eastAsia"/>
        </w:rPr>
        <w:t>⑵地形地貌</w:t>
      </w:r>
    </w:p>
    <w:p>
      <w:pPr>
        <w:bidi w:val="0"/>
        <w:outlineLvl w:val="9"/>
        <w:rPr>
          <w:rFonts w:hint="eastAsia"/>
        </w:rPr>
      </w:pPr>
      <w:r>
        <w:rPr>
          <w:rFonts w:hint="eastAsia"/>
        </w:rPr>
        <w:t>内容</w:t>
      </w:r>
      <w:r>
        <w:rPr>
          <w:rFonts w:hint="eastAsia"/>
          <w:lang w:eastAsia="zh-CN"/>
        </w:rPr>
        <w:t>：</w:t>
      </w:r>
      <w:r>
        <w:rPr>
          <w:rFonts w:hint="eastAsia"/>
        </w:rPr>
        <w:t>调查工程区的地形地貌。</w:t>
      </w:r>
    </w:p>
    <w:p>
      <w:pPr>
        <w:bidi w:val="0"/>
        <w:outlineLvl w:val="9"/>
        <w:rPr>
          <w:rFonts w:hint="eastAsia"/>
        </w:rPr>
      </w:pPr>
      <w:r>
        <w:rPr>
          <w:rFonts w:hint="eastAsia"/>
        </w:rPr>
        <w:t>指标</w:t>
      </w:r>
      <w:r>
        <w:rPr>
          <w:rFonts w:hint="eastAsia"/>
          <w:lang w:eastAsia="zh-CN"/>
        </w:rPr>
        <w:t>：</w:t>
      </w:r>
      <w:r>
        <w:rPr>
          <w:rFonts w:hint="eastAsia"/>
        </w:rPr>
        <w:t>地貌类型区、各施工区地形和地面坡度组成等。方法:野外调查与室内地形图量算。</w:t>
      </w:r>
    </w:p>
    <w:p>
      <w:pPr>
        <w:bidi w:val="0"/>
        <w:outlineLvl w:val="9"/>
        <w:rPr>
          <w:rFonts w:hint="eastAsia"/>
        </w:rPr>
      </w:pPr>
      <w:r>
        <w:rPr>
          <w:rFonts w:hint="eastAsia"/>
        </w:rPr>
        <w:t>频次:整个监测期监测1次。</w:t>
      </w:r>
    </w:p>
    <w:p>
      <w:pPr>
        <w:bidi w:val="0"/>
        <w:rPr>
          <w:rFonts w:hint="eastAsia"/>
        </w:rPr>
      </w:pPr>
      <w:r>
        <w:rPr>
          <w:rFonts w:hint="eastAsia"/>
        </w:rPr>
        <w:t>⑶地表组成物质</w:t>
      </w:r>
    </w:p>
    <w:p>
      <w:pPr>
        <w:bidi w:val="0"/>
        <w:rPr>
          <w:rFonts w:hint="eastAsia"/>
        </w:rPr>
      </w:pPr>
      <w:r>
        <w:rPr>
          <w:rFonts w:hint="eastAsia"/>
        </w:rPr>
        <w:t>内容</w:t>
      </w:r>
      <w:r>
        <w:rPr>
          <w:rFonts w:hint="eastAsia"/>
          <w:lang w:eastAsia="zh-CN"/>
        </w:rPr>
        <w:t>：</w:t>
      </w:r>
      <w:r>
        <w:rPr>
          <w:rFonts w:hint="eastAsia"/>
        </w:rPr>
        <w:t>调查工程区的土壤类型及其分布范围、面积。</w:t>
      </w:r>
    </w:p>
    <w:p>
      <w:pPr>
        <w:bidi w:val="0"/>
        <w:rPr>
          <w:rFonts w:hint="eastAsia"/>
        </w:rPr>
      </w:pPr>
      <w:r>
        <w:rPr>
          <w:rFonts w:hint="eastAsia"/>
        </w:rPr>
        <w:t>指标</w:t>
      </w:r>
      <w:r>
        <w:rPr>
          <w:rFonts w:hint="eastAsia"/>
          <w:lang w:eastAsia="zh-CN"/>
        </w:rPr>
        <w:t>：</w:t>
      </w:r>
      <w:r>
        <w:rPr>
          <w:rFonts w:hint="eastAsia"/>
        </w:rPr>
        <w:t>土层厚度、土壤质地等。</w:t>
      </w:r>
    </w:p>
    <w:p>
      <w:pPr>
        <w:bidi w:val="0"/>
        <w:rPr>
          <w:rFonts w:hint="eastAsia"/>
        </w:rPr>
      </w:pPr>
      <w:r>
        <w:rPr>
          <w:rFonts w:hint="eastAsia"/>
        </w:rPr>
        <w:t>方法</w:t>
      </w:r>
      <w:r>
        <w:rPr>
          <w:rFonts w:hint="eastAsia"/>
          <w:lang w:eastAsia="zh-CN"/>
        </w:rPr>
        <w:t>：</w:t>
      </w:r>
      <w:r>
        <w:rPr>
          <w:rFonts w:hint="eastAsia"/>
        </w:rPr>
        <w:t>参考有关文献资料,野外调查与室内分析结合进行。</w:t>
      </w:r>
    </w:p>
    <w:p>
      <w:pPr>
        <w:bidi w:val="0"/>
        <w:rPr>
          <w:rFonts w:hint="eastAsia"/>
        </w:rPr>
      </w:pPr>
      <w:r>
        <w:rPr>
          <w:rFonts w:hint="eastAsia"/>
        </w:rPr>
        <w:t>频次</w:t>
      </w:r>
      <w:r>
        <w:rPr>
          <w:rFonts w:hint="eastAsia"/>
          <w:lang w:eastAsia="zh-CN"/>
        </w:rPr>
        <w:t>：</w:t>
      </w:r>
      <w:r>
        <w:rPr>
          <w:rFonts w:hint="eastAsia"/>
        </w:rPr>
        <w:t>施工准备期和试运行期各监测1次。</w:t>
      </w:r>
    </w:p>
    <w:p>
      <w:pPr>
        <w:bidi w:val="0"/>
        <w:rPr>
          <w:rFonts w:hint="eastAsia"/>
        </w:rPr>
      </w:pPr>
      <w:r>
        <w:rPr>
          <w:rFonts w:hint="eastAsia"/>
        </w:rPr>
        <w:t>⑷植被状况</w:t>
      </w:r>
    </w:p>
    <w:p>
      <w:pPr>
        <w:bidi w:val="0"/>
        <w:rPr>
          <w:rFonts w:hint="eastAsia"/>
        </w:rPr>
      </w:pPr>
      <w:r>
        <w:rPr>
          <w:rFonts w:hint="eastAsia"/>
        </w:rPr>
        <w:t>内容</w:t>
      </w:r>
      <w:r>
        <w:rPr>
          <w:rFonts w:hint="eastAsia"/>
          <w:lang w:eastAsia="zh-CN"/>
        </w:rPr>
        <w:t>：</w:t>
      </w:r>
      <w:r>
        <w:rPr>
          <w:rFonts w:hint="eastAsia"/>
        </w:rPr>
        <w:t>调査工程区林草植被的分布、质量、植被类型、优势种。指标:种类、面积、生长情况、郁闭度、盖度等。</w:t>
      </w:r>
    </w:p>
    <w:p>
      <w:pPr>
        <w:bidi w:val="0"/>
        <w:rPr>
          <w:rFonts w:hint="eastAsia"/>
        </w:rPr>
      </w:pPr>
      <w:r>
        <w:rPr>
          <w:rFonts w:hint="eastAsia"/>
        </w:rPr>
        <w:t>方法</w:t>
      </w:r>
      <w:r>
        <w:rPr>
          <w:rFonts w:hint="eastAsia"/>
          <w:lang w:eastAsia="zh-CN"/>
        </w:rPr>
        <w:t>：</w:t>
      </w:r>
      <w:r>
        <w:rPr>
          <w:rFonts w:hint="eastAsia"/>
        </w:rPr>
        <w:t>野外实地调査、资料查询。郁闭度可采用样线法、照相法测定,盖度可</w:t>
      </w:r>
      <w:r>
        <w:rPr>
          <w:rFonts w:hint="eastAsia"/>
          <w:lang w:eastAsia="zh-CN"/>
        </w:rPr>
        <w:t>采</w:t>
      </w:r>
      <w:r>
        <w:rPr>
          <w:rFonts w:hint="eastAsia"/>
        </w:rPr>
        <w:t>用针</w:t>
      </w:r>
      <w:r>
        <w:rPr>
          <w:rFonts w:hint="eastAsia"/>
          <w:lang w:eastAsia="zh-CN"/>
        </w:rPr>
        <w:t>刺</w:t>
      </w:r>
      <w:r>
        <w:rPr>
          <w:rFonts w:hint="eastAsia"/>
        </w:rPr>
        <w:t>法、网格法和照相法测定。</w:t>
      </w:r>
    </w:p>
    <w:p>
      <w:pPr>
        <w:bidi w:val="0"/>
        <w:rPr>
          <w:rFonts w:hint="eastAsia"/>
        </w:rPr>
      </w:pPr>
      <w:r>
        <w:rPr>
          <w:rFonts w:hint="eastAsia"/>
        </w:rPr>
        <w:t>频次:施工前监测1次。</w:t>
      </w:r>
    </w:p>
    <w:p>
      <w:pPr>
        <w:bidi w:val="0"/>
        <w:rPr>
          <w:rFonts w:hint="eastAsia"/>
        </w:rPr>
      </w:pPr>
      <w:r>
        <w:rPr>
          <w:rFonts w:hint="eastAsia"/>
        </w:rPr>
        <w:t>⑸地表扰动情况</w:t>
      </w:r>
    </w:p>
    <w:p>
      <w:pPr>
        <w:bidi w:val="0"/>
        <w:rPr>
          <w:rFonts w:hint="eastAsia"/>
        </w:rPr>
      </w:pPr>
      <w:r>
        <w:rPr>
          <w:rFonts w:hint="eastAsia"/>
        </w:rPr>
        <w:t>内容</w:t>
      </w:r>
      <w:r>
        <w:rPr>
          <w:rFonts w:hint="eastAsia"/>
          <w:lang w:eastAsia="zh-CN"/>
        </w:rPr>
        <w:t>：</w:t>
      </w:r>
      <w:r>
        <w:rPr>
          <w:rFonts w:hint="eastAsia"/>
        </w:rPr>
        <w:t>扰动地表面积和类型。</w:t>
      </w:r>
    </w:p>
    <w:p>
      <w:pPr>
        <w:bidi w:val="0"/>
        <w:rPr>
          <w:rFonts w:hint="eastAsia"/>
        </w:rPr>
      </w:pPr>
      <w:r>
        <w:rPr>
          <w:rFonts w:hint="eastAsia"/>
        </w:rPr>
        <w:t>方法</w:t>
      </w:r>
      <w:r>
        <w:rPr>
          <w:rFonts w:hint="eastAsia"/>
          <w:lang w:eastAsia="zh-CN"/>
        </w:rPr>
        <w:t>：</w:t>
      </w:r>
      <w:r>
        <w:rPr>
          <w:rFonts w:hint="eastAsia"/>
        </w:rPr>
        <w:t>采用实地调查并结合查资料的方法进行监测。调查中,可采用实测法、填</w:t>
      </w:r>
      <w:r>
        <w:rPr>
          <w:rFonts w:hint="eastAsia"/>
          <w:lang w:eastAsia="zh-CN"/>
        </w:rPr>
        <w:t>图</w:t>
      </w:r>
      <w:r>
        <w:rPr>
          <w:rFonts w:hint="eastAsia"/>
        </w:rPr>
        <w:t>法和遥感监测法。实测法采用测绳法、测尺、全站仪、 GPS 或其它设施测量;填图法采用大比例尺地形图现场勾绘,并应进行室内量算;遥感监测米用高分辨率遥感影像。</w:t>
      </w:r>
    </w:p>
    <w:p>
      <w:pPr>
        <w:bidi w:val="0"/>
        <w:rPr>
          <w:rFonts w:hint="eastAsia"/>
        </w:rPr>
      </w:pPr>
      <w:r>
        <w:rPr>
          <w:rFonts w:hint="eastAsia"/>
        </w:rPr>
        <w:t>频次</w:t>
      </w:r>
      <w:r>
        <w:rPr>
          <w:rFonts w:hint="eastAsia"/>
          <w:lang w:eastAsia="zh-CN"/>
        </w:rPr>
        <w:t>：</w:t>
      </w:r>
      <w:r>
        <w:rPr>
          <w:rFonts w:hint="eastAsia"/>
        </w:rPr>
        <w:t>整个监测期每月统计1次,遥感监测每年不少于1次。</w:t>
      </w:r>
    </w:p>
    <w:p>
      <w:pPr>
        <w:bidi w:val="0"/>
        <w:rPr>
          <w:rFonts w:hint="eastAsia"/>
        </w:rPr>
      </w:pPr>
      <w:r>
        <w:rPr>
          <w:rFonts w:hint="eastAsia"/>
        </w:rPr>
        <w:t>⑹水土流失防治责任范围</w:t>
      </w:r>
    </w:p>
    <w:p>
      <w:pPr>
        <w:bidi w:val="0"/>
        <w:rPr>
          <w:rFonts w:hint="eastAsia"/>
        </w:rPr>
      </w:pPr>
      <w:r>
        <w:rPr>
          <w:rFonts w:hint="eastAsia"/>
        </w:rPr>
        <w:t>内容</w:t>
      </w:r>
      <w:r>
        <w:rPr>
          <w:rFonts w:hint="eastAsia"/>
          <w:lang w:eastAsia="zh-CN"/>
        </w:rPr>
        <w:t>：</w:t>
      </w:r>
      <w:r>
        <w:rPr>
          <w:rFonts w:hint="eastAsia"/>
        </w:rPr>
        <w:t>水土流失防治责任范围及面积。</w:t>
      </w:r>
    </w:p>
    <w:p>
      <w:pPr>
        <w:bidi w:val="0"/>
        <w:rPr>
          <w:rFonts w:hint="eastAsia"/>
          <w:lang w:eastAsia="zh-CN"/>
        </w:rPr>
      </w:pPr>
      <w:r>
        <w:rPr>
          <w:rFonts w:hint="eastAsia"/>
        </w:rPr>
        <w:t>方法</w:t>
      </w:r>
      <w:r>
        <w:rPr>
          <w:rFonts w:hint="eastAsia"/>
          <w:lang w:eastAsia="zh-CN"/>
        </w:rPr>
        <w:t>：采用实地调查并结合查阅资料的方法进行监測。通过遥感影像信息在工程意工准备期、施工期和试运行期分别对扰动土地面积和整治情况进行监测,并週过实地调查对遥感影像监测成果进行核实、细化和补充。遥感宜采用航天影像,在卫星影像无法满足要求时,宜采用无人机影像进行补充。同时利用施工监控视频实现动态监测。</w:t>
      </w:r>
    </w:p>
    <w:p>
      <w:pPr>
        <w:bidi w:val="0"/>
        <w:rPr>
          <w:rFonts w:hint="eastAsia"/>
        </w:rPr>
      </w:pPr>
      <w:r>
        <w:rPr>
          <w:rFonts w:hint="eastAsia"/>
          <w:lang w:eastAsia="zh-CN"/>
        </w:rPr>
        <w:t>频次：</w:t>
      </w:r>
      <w:r>
        <w:rPr>
          <w:rFonts w:hint="eastAsia"/>
        </w:rPr>
        <w:t>整个监测期每月统计1次,遥感监测每年不少于1次。</w:t>
      </w:r>
    </w:p>
    <w:p>
      <w:pPr>
        <w:pStyle w:val="9"/>
        <w:bidi w:val="0"/>
        <w:rPr>
          <w:rFonts w:hint="eastAsia"/>
          <w:lang w:eastAsia="zh-CN"/>
        </w:rPr>
      </w:pPr>
      <w:r>
        <w:rPr>
          <w:rFonts w:hint="eastAsia"/>
          <w:lang w:val="en-US" w:eastAsia="zh-CN"/>
        </w:rPr>
        <w:t xml:space="preserve">2.3 </w:t>
      </w:r>
      <w:r>
        <w:rPr>
          <w:rFonts w:hint="eastAsia"/>
          <w:lang w:eastAsia="zh-CN"/>
        </w:rPr>
        <w:t>水土流失状况监测</w:t>
      </w:r>
    </w:p>
    <w:p>
      <w:pPr>
        <w:bidi w:val="0"/>
        <w:rPr>
          <w:rFonts w:hint="eastAsia"/>
          <w:lang w:eastAsia="zh-CN"/>
        </w:rPr>
      </w:pPr>
      <w:r>
        <w:rPr>
          <w:rFonts w:hint="eastAsia"/>
          <w:lang w:eastAsia="zh-CN"/>
        </w:rPr>
        <w:t>根据项目区现场实际,水土流失状况监測的内容主要包括水土流失类型及形式、水+流失面积、土壤侵蚀强度、重点区域和重点对象不同时段的土壤流失量等。</w:t>
      </w:r>
    </w:p>
    <w:p>
      <w:pPr>
        <w:bidi w:val="0"/>
        <w:rPr>
          <w:rFonts w:hint="eastAsia"/>
          <w:lang w:eastAsia="zh-CN"/>
        </w:rPr>
      </w:pPr>
      <w:r>
        <w:rPr>
          <w:rFonts w:hint="eastAsia"/>
          <w:lang w:eastAsia="zh-CN"/>
        </w:rPr>
        <w:t>指标:水土流失类型及形式、水土流失面积、土壤侵蚀强度、土壤流失量。</w:t>
      </w:r>
    </w:p>
    <w:p>
      <w:pPr>
        <w:bidi w:val="0"/>
        <w:rPr>
          <w:rFonts w:hint="eastAsia"/>
          <w:lang w:eastAsia="zh-CN"/>
        </w:rPr>
      </w:pPr>
      <w:r>
        <w:rPr>
          <w:rFonts w:hint="eastAsia"/>
          <w:lang w:eastAsia="zh-CN"/>
        </w:rPr>
        <w:t>方法及频次:</w:t>
      </w:r>
    </w:p>
    <w:p>
      <w:pPr>
        <w:bidi w:val="0"/>
        <w:rPr>
          <w:rFonts w:hint="eastAsia"/>
          <w:lang w:eastAsia="zh-CN"/>
        </w:rPr>
      </w:pPr>
      <w:r>
        <w:rPr>
          <w:rFonts w:hint="eastAsia"/>
          <w:lang w:eastAsia="zh-CN"/>
        </w:rPr>
        <w:t>①水土流失类型及形式在综合分析相关资料的基础上,实地调查确定,监测期每年不应少于1次。②水土流失面积:采用普查法,每季度1次。③土壤侵蚀强度:每月监测1次,发生强降雨等情况后及时加测。④土壤流失量:重点区域和重点对象不同时段的土壤流失量应通过监测点观测获得,在综合分析的基础上,计算项目建设过程中产生的土壤流失量。</w:t>
      </w:r>
    </w:p>
    <w:p>
      <w:pPr>
        <w:bidi w:val="0"/>
        <w:rPr>
          <w:rFonts w:hint="eastAsia"/>
          <w:lang w:eastAsia="zh-CN"/>
        </w:rPr>
      </w:pPr>
      <w:r>
        <w:rPr>
          <w:rFonts w:hint="eastAsia"/>
          <w:lang w:eastAsia="zh-CN"/>
        </w:rPr>
        <w:t>①沉沙池法</w:t>
      </w:r>
    </w:p>
    <w:p>
      <w:pPr>
        <w:bidi w:val="0"/>
        <w:rPr>
          <w:rFonts w:hint="eastAsia"/>
          <w:lang w:eastAsia="zh-CN"/>
        </w:rPr>
      </w:pPr>
      <w:r>
        <w:rPr>
          <w:rFonts w:hint="eastAsia"/>
          <w:lang w:eastAsia="zh-CN"/>
        </w:rPr>
        <w:t>利用已有排水出口的沉沙池等观测排泥沙量,在施工期和竣工后1年内,定期进行观测记录,在降雨高峰期箐増加监测次数。对于本项目可以利用布设水土保持工程措施时设置的沉沙池进行排泥沙量观测。</w:t>
      </w:r>
    </w:p>
    <w:p>
      <w:pPr>
        <w:bidi w:val="0"/>
        <w:rPr>
          <w:rFonts w:hint="eastAsia"/>
          <w:lang w:eastAsia="zh-CN"/>
        </w:rPr>
      </w:pPr>
      <w:r>
        <w:rPr>
          <w:rFonts w:hint="eastAsia"/>
          <w:lang w:eastAsia="zh-CN"/>
        </w:rPr>
        <w:t>为保证观测数据的准确性,监测时应首先完善沉沙池汇水面积,修建排水沟引导径流经过沉沙池再流出。汛期前在沉沙池未蓄满时测一次总的泥沙含量,汛期在每次降雨后取样測含沙量的变化,定性描述施工 对水土流失的影响;然后清理沉沙池及排水沟里的土石物质,晾干称重,汛期末计算总的流失量。</w:t>
      </w:r>
    </w:p>
    <w:p>
      <w:pPr>
        <w:bidi w:val="0"/>
        <w:rPr>
          <w:rFonts w:hint="eastAsia"/>
          <w:lang w:eastAsia="zh-CN"/>
        </w:rPr>
      </w:pPr>
      <w:r>
        <w:rPr>
          <w:rFonts w:hint="eastAsia"/>
          <w:lang w:eastAsia="zh-CN"/>
        </w:rPr>
        <w:t>②简易坡面量测法</w:t>
      </w:r>
    </w:p>
    <w:p>
      <w:pPr>
        <w:bidi w:val="0"/>
        <w:rPr>
          <w:rFonts w:hint="eastAsia"/>
          <w:lang w:eastAsia="zh-CN"/>
        </w:rPr>
      </w:pPr>
      <w:r>
        <w:rPr>
          <w:rFonts w:hint="eastAsia"/>
          <w:lang w:eastAsia="zh-CN"/>
        </w:rPr>
        <w:t>在已经发生侵蚀的地方,通过选定样方,测定样方内侵蚀沟的数量和大小来确定侵蚀量。样方大小取5~10m宽的坡面,侵蚀沟按大(沟宽&gt;100em)、中(沟宽30~100cm)、小(沟宽&lt;30cm)分三类统计,每条沟测定沟长和上、中上、中、中下、下各部位的沟项宽、底宽、沟深,推算流失量。</w:t>
      </w:r>
    </w:p>
    <w:p>
      <w:pPr>
        <w:bidi w:val="0"/>
        <w:rPr>
          <w:rFonts w:hint="eastAsia"/>
          <w:lang w:eastAsia="zh-CN"/>
        </w:rPr>
      </w:pPr>
      <w:r>
        <w:rPr>
          <w:rFonts w:hint="eastAsia"/>
          <w:lang w:eastAsia="zh-CN"/>
        </w:rPr>
        <w:t>简易坡面量测法通过调查实际出现的水土流失情况推算侵蝕强度。重点是确定侵蚀历时和外部干扰。必须及时了解工程进展和施工状况,通过照相、录像等方式记录、确认水土流失的实际发生过程。监测过程中,定期进行观测测量。</w:t>
      </w:r>
    </w:p>
    <w:p>
      <w:pPr>
        <w:bidi w:val="0"/>
        <w:rPr>
          <w:rFonts w:hint="eastAsia"/>
          <w:lang w:eastAsia="zh-CN"/>
        </w:rPr>
      </w:pPr>
      <w:r>
        <w:rPr>
          <w:rFonts w:hint="eastAsia"/>
          <w:lang w:eastAsia="zh-CN"/>
        </w:rPr>
        <w:t>③无人机航拍法</w:t>
      </w:r>
    </w:p>
    <w:p>
      <w:pPr>
        <w:bidi w:val="0"/>
        <w:rPr>
          <w:rFonts w:hint="eastAsia"/>
          <w:lang w:eastAsia="zh-CN"/>
        </w:rPr>
      </w:pPr>
      <w:r>
        <w:rPr>
          <w:rFonts w:hint="eastAsia"/>
          <w:lang w:eastAsia="zh-CN"/>
        </w:rPr>
        <w:t>无人机监測可以用来监測典型地区的地形地貌,水土流失类型与面积,土地利用认况,植被的分布、类型与面积,水土保持工程措施的分布及其数量、面积等。本项日土要通过无人机成像数据进行分析处理。</w:t>
      </w:r>
    </w:p>
    <w:p>
      <w:pPr>
        <w:bidi w:val="0"/>
        <w:rPr>
          <w:rFonts w:hint="eastAsia"/>
          <w:lang w:eastAsia="zh-CN"/>
        </w:rPr>
      </w:pPr>
      <w:r>
        <w:rPr>
          <w:rFonts w:hint="eastAsia"/>
          <w:lang w:eastAsia="zh-CN"/>
        </w:rPr>
        <w:t>无人机搭载自动驾驶仪、GPS接收机、高分辨率专用数码相机等专业设备结合地面控制系统,能够对项目区内地表扰动情况、弃土堆放情况、水土保持工程、林草、临时措施实施情况等进行全方位拍摄。拍摄完成后,应用地理信息软件 ArcGIS 对数据进行处理分析,解译出土壤侵蚀、地表扰动、防治责任范围等数据,通过与过去同期数据的比分析,获取相关信息的变化数据,大大提升水土保持监测工作的科技含量和精准度。</w:t>
      </w:r>
    </w:p>
    <w:p>
      <w:pPr>
        <w:bidi w:val="0"/>
        <w:rPr>
          <w:rFonts w:hint="eastAsia"/>
          <w:lang w:eastAsia="zh-CN"/>
        </w:rPr>
      </w:pPr>
      <w:r>
        <w:rPr>
          <w:rFonts w:hint="eastAsia"/>
          <w:lang w:eastAsia="zh-CN"/>
        </w:rPr>
        <w:t>无人机监测的主要技术路线是:</w:t>
      </w:r>
    </w:p>
    <w:p>
      <w:pPr>
        <w:bidi w:val="0"/>
        <w:rPr>
          <w:rFonts w:hint="eastAsia"/>
          <w:lang w:eastAsia="zh-CN"/>
        </w:rPr>
      </w:pPr>
      <w:r>
        <w:rPr>
          <w:rFonts w:hint="eastAsia"/>
          <w:lang w:eastAsia="zh-CN"/>
        </w:rPr>
        <w:t>ⅰ航漫方案设计:以监测区地形图为基础,根据监测区域地形、地貌设计航摄方案。主要包括航摄比例尺、重叠度、航摄时间等。</w:t>
      </w:r>
    </w:p>
    <w:p>
      <w:pPr>
        <w:bidi w:val="0"/>
        <w:rPr>
          <w:rFonts w:hint="eastAsia"/>
          <w:lang w:eastAsia="zh-CN"/>
        </w:rPr>
      </w:pPr>
      <w:r>
        <w:rPr>
          <w:rFonts w:hint="eastAsia"/>
          <w:lang w:eastAsia="zh-CN"/>
        </w:rPr>
        <w:t>ⅱ外业工作:在航摄区域布设一定数量的地面标志,检測无人机起飞后即可野外航摄。</w:t>
      </w:r>
    </w:p>
    <w:p>
      <w:pPr>
        <w:bidi w:val="0"/>
        <w:rPr>
          <w:rFonts w:hint="eastAsia"/>
          <w:lang w:eastAsia="zh-CN"/>
        </w:rPr>
      </w:pPr>
      <w:r>
        <w:rPr>
          <w:rFonts w:hint="eastAsia"/>
          <w:lang w:eastAsia="zh-CN"/>
        </w:rPr>
        <w:t>ⅲ数据预处理及格式标准化;整理航摄范围内航片、清除异常航片、错误纠正、重复航片的清除等。</w:t>
      </w:r>
    </w:p>
    <w:p>
      <w:pPr>
        <w:bidi w:val="0"/>
        <w:rPr>
          <w:rFonts w:hint="eastAsia"/>
          <w:lang w:eastAsia="zh-CN"/>
        </w:rPr>
      </w:pPr>
      <w:r>
        <w:rPr>
          <w:rFonts w:hint="eastAsia"/>
          <w:lang w:eastAsia="zh-CN"/>
        </w:rPr>
        <w:t>ⅳ数据处理及解译校对;利用遥感影像处理软件对影像进行拼接、纠正、调色等处理;通过野外调查,建立解译标志;依据解译标志针对影像提取植被覆盖度及土地利用信息;利用 GIS 坡度分析功能从 DEM 数据空间分析获取坡度信息。</w:t>
      </w:r>
    </w:p>
    <w:p>
      <w:pPr>
        <w:bidi w:val="0"/>
        <w:rPr>
          <w:rFonts w:hint="eastAsia"/>
          <w:lang w:eastAsia="zh-CN"/>
        </w:rPr>
      </w:pPr>
      <w:r>
        <w:rPr>
          <w:rFonts w:hint="eastAsia"/>
          <w:lang w:eastAsia="zh-CN"/>
        </w:rPr>
        <w:t>ⅴ分析比对叠加及成果输出;结合土壤侵蚀分级指标,在建立的土地利用、植覆盖和坡度三类信息的矢量图层基础上,利用 GIS 矢量图层叠加分析,根据土壤侵蚀”类分级标准判别各划分单元的土壤侵蚀强度。</w:t>
      </w:r>
    </w:p>
    <w:p>
      <w:pPr>
        <w:bidi w:val="0"/>
        <w:rPr>
          <w:rFonts w:hint="eastAsia"/>
          <w:lang w:eastAsia="zh-CN"/>
        </w:rPr>
      </w:pPr>
    </w:p>
    <w:p>
      <w:pPr>
        <w:bidi w:val="0"/>
        <w:rPr>
          <w:rFonts w:hint="eastAsia"/>
          <w:lang w:eastAsia="zh-CN"/>
        </w:rPr>
        <w:sectPr>
          <w:headerReference r:id="rId7" w:type="default"/>
          <w:pgSz w:w="11905" w:h="16838"/>
          <w:pgMar w:top="1440" w:right="1440" w:bottom="1440" w:left="1440" w:header="850" w:footer="992" w:gutter="0"/>
          <w:paperSrc/>
          <w:pgNumType w:fmt="decimal"/>
          <w:cols w:space="720" w:num="1"/>
          <w:rtlGutter w:val="0"/>
          <w:docGrid w:type="lines" w:linePitch="332" w:charSpace="0"/>
        </w:sectPr>
      </w:pPr>
    </w:p>
    <w:p>
      <w:pPr>
        <w:pStyle w:val="8"/>
        <w:numPr>
          <w:ilvl w:val="0"/>
          <w:numId w:val="0"/>
        </w:numPr>
        <w:tabs>
          <w:tab w:val="left" w:pos="718"/>
          <w:tab w:val="left" w:pos="719"/>
        </w:tabs>
        <w:spacing w:before="129" w:after="0" w:line="240" w:lineRule="auto"/>
        <w:ind w:right="0" w:rightChars="0"/>
        <w:jc w:val="left"/>
      </w:pPr>
      <w:bookmarkStart w:id="10" w:name="_Toc7212"/>
      <w:r>
        <w:rPr>
          <w:rFonts w:hint="eastAsia"/>
          <w:lang w:val="en-US" w:eastAsia="zh-CN"/>
        </w:rPr>
        <w:t xml:space="preserve">3 </w:t>
      </w:r>
      <w:r>
        <w:t>重点部位水土流失动态监测</w:t>
      </w:r>
      <w:bookmarkEnd w:id="10"/>
    </w:p>
    <w:p>
      <w:pPr>
        <w:pStyle w:val="9"/>
        <w:bidi w:val="0"/>
        <w:rPr>
          <w:rFonts w:hint="eastAsia"/>
        </w:rPr>
      </w:pPr>
      <w:bookmarkStart w:id="11" w:name="_TOC_250028"/>
      <w:bookmarkEnd w:id="11"/>
      <w:bookmarkStart w:id="12" w:name="_Toc16718"/>
      <w:r>
        <w:rPr>
          <w:rFonts w:hint="eastAsia"/>
          <w:lang w:val="en-US" w:eastAsia="zh-CN"/>
        </w:rPr>
        <w:t xml:space="preserve">3.1 </w:t>
      </w:r>
      <w:r>
        <w:rPr>
          <w:rFonts w:hint="eastAsia"/>
        </w:rPr>
        <w:t>防治责任范围监测</w:t>
      </w:r>
      <w:bookmarkEnd w:id="12"/>
    </w:p>
    <w:p>
      <w:pPr>
        <w:pStyle w:val="10"/>
        <w:bidi w:val="0"/>
        <w:rPr>
          <w:rFonts w:hint="eastAsia"/>
        </w:rPr>
      </w:pPr>
      <w:r>
        <w:rPr>
          <w:rFonts w:hint="eastAsia"/>
          <w:lang w:val="en-US" w:eastAsia="zh-CN"/>
        </w:rPr>
        <w:t xml:space="preserve">3.1.1 </w:t>
      </w:r>
      <w:r>
        <w:rPr>
          <w:rFonts w:hint="eastAsia"/>
        </w:rPr>
        <w:t>水土保持防治责任范围</w:t>
      </w:r>
    </w:p>
    <w:p>
      <w:pPr>
        <w:bidi w:val="0"/>
      </w:pPr>
      <w:r>
        <w:t>批复的方案报告书中，本工程建设项目包括：</w:t>
      </w:r>
      <w:r>
        <w:rPr>
          <w:rFonts w:hint="eastAsia"/>
        </w:rPr>
        <w:t>道路工程、排水工程、电力电信工程、绿化景观工程、照明工程、交通工程等工程</w:t>
      </w:r>
      <w:r>
        <w:t>。工程水土流失防治责任范围为</w:t>
      </w:r>
      <w:r>
        <w:rPr>
          <w:rFonts w:hint="eastAsia"/>
          <w:lang w:val="en-US" w:eastAsia="zh-CN"/>
        </w:rPr>
        <w:t>18.39</w:t>
      </w:r>
      <w:r>
        <w:t>hm</w:t>
      </w:r>
      <w:r>
        <w:rPr>
          <w:rFonts w:hint="eastAsia"/>
        </w:rPr>
        <w:t>²</w:t>
      </w:r>
      <w:r>
        <w:t>，根据水土保持监测现场量测和</w:t>
      </w:r>
      <w:r>
        <w:rPr>
          <w:rFonts w:hint="eastAsia"/>
          <w:lang w:eastAsia="zh-CN"/>
        </w:rPr>
        <w:t>弘二工程项目管理有限公司</w:t>
      </w:r>
      <w:r>
        <w:t>提供的用地文件等相关资料，本工程实际水土流失防治责任范围为</w:t>
      </w:r>
      <w:r>
        <w:rPr>
          <w:rFonts w:hint="eastAsia"/>
          <w:lang w:val="en-US" w:eastAsia="zh-CN"/>
        </w:rPr>
        <w:t>18.39</w:t>
      </w:r>
      <w:r>
        <w:t>hm</w:t>
      </w:r>
      <w:r>
        <w:rPr>
          <w:rFonts w:hint="eastAsia"/>
        </w:rPr>
        <w:t>²</w:t>
      </w:r>
      <w:r>
        <w:t>。</w:t>
      </w:r>
    </w:p>
    <w:p>
      <w:pPr>
        <w:bidi w:val="0"/>
      </w:pPr>
      <w:r>
        <w:t>本工程水土流失防治责任范围监测表见表 3.1-1。</w:t>
      </w:r>
    </w:p>
    <w:p>
      <w:pPr>
        <w:pStyle w:val="3"/>
        <w:bidi w:val="0"/>
        <w:rPr>
          <w:b/>
          <w:bCs/>
        </w:rPr>
      </w:pPr>
      <w:r>
        <w:rPr>
          <w:b/>
          <w:bCs/>
        </w:rPr>
        <w:t>表</w:t>
      </w:r>
      <w:r>
        <w:rPr>
          <w:rFonts w:hint="eastAsia"/>
          <w:b/>
          <w:bCs/>
          <w:lang w:val="en-US" w:eastAsia="zh-CN"/>
        </w:rPr>
        <w:t>3.1.1</w:t>
      </w:r>
      <w:r>
        <w:rPr>
          <w:b/>
          <w:bCs/>
        </w:rPr>
        <w:t xml:space="preserve"> 项目区防治责任范围对比表（hm</w:t>
      </w:r>
      <w:r>
        <w:rPr>
          <w:rFonts w:hint="eastAsia"/>
          <w:b/>
          <w:bCs/>
        </w:rPr>
        <w:t>²</w:t>
      </w:r>
      <w:r>
        <w:rPr>
          <w:b/>
          <w:bCs/>
        </w:rPr>
        <w:t>）</w:t>
      </w:r>
    </w:p>
    <w:tbl>
      <w:tblPr>
        <w:tblStyle w:val="22"/>
        <w:tblW w:w="8460" w:type="dxa"/>
        <w:tblInd w:w="545"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
      <w:tblGrid>
        <w:gridCol w:w="1541"/>
        <w:gridCol w:w="2556"/>
        <w:gridCol w:w="2411"/>
        <w:gridCol w:w="1952"/>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271" w:hRule="atLeast"/>
        </w:trPr>
        <w:tc>
          <w:tcPr>
            <w:tcW w:w="1541" w:type="dxa"/>
            <w:vMerge w:val="restart"/>
            <w:noWrap w:val="0"/>
            <w:vAlign w:val="center"/>
          </w:tcPr>
          <w:p>
            <w:pPr>
              <w:pStyle w:val="3"/>
              <w:bidi w:val="0"/>
              <w:jc w:val="center"/>
            </w:pPr>
            <w:r>
              <w:t>分区</w:t>
            </w:r>
          </w:p>
        </w:tc>
        <w:tc>
          <w:tcPr>
            <w:tcW w:w="6919" w:type="dxa"/>
            <w:gridSpan w:val="3"/>
            <w:noWrap w:val="0"/>
            <w:vAlign w:val="center"/>
          </w:tcPr>
          <w:p>
            <w:pPr>
              <w:pStyle w:val="3"/>
              <w:bidi w:val="0"/>
              <w:jc w:val="center"/>
            </w:pPr>
            <w:r>
              <w:t>防治责任范围</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72" w:hRule="atLeast"/>
        </w:trPr>
        <w:tc>
          <w:tcPr>
            <w:tcW w:w="1541" w:type="dxa"/>
            <w:vMerge w:val="continue"/>
            <w:tcBorders>
              <w:top w:val="nil"/>
            </w:tcBorders>
            <w:noWrap w:val="0"/>
            <w:vAlign w:val="center"/>
          </w:tcPr>
          <w:p>
            <w:pPr>
              <w:pStyle w:val="3"/>
              <w:bidi w:val="0"/>
              <w:jc w:val="center"/>
            </w:pPr>
          </w:p>
        </w:tc>
        <w:tc>
          <w:tcPr>
            <w:tcW w:w="2556" w:type="dxa"/>
            <w:noWrap w:val="0"/>
            <w:vAlign w:val="center"/>
          </w:tcPr>
          <w:p>
            <w:pPr>
              <w:pStyle w:val="3"/>
              <w:bidi w:val="0"/>
              <w:jc w:val="center"/>
            </w:pPr>
            <w:r>
              <w:t>方案报告书</w:t>
            </w:r>
          </w:p>
        </w:tc>
        <w:tc>
          <w:tcPr>
            <w:tcW w:w="2411" w:type="dxa"/>
            <w:noWrap w:val="0"/>
            <w:vAlign w:val="center"/>
          </w:tcPr>
          <w:p>
            <w:pPr>
              <w:pStyle w:val="3"/>
              <w:bidi w:val="0"/>
              <w:jc w:val="center"/>
            </w:pPr>
            <w:r>
              <w:t>实际施工</w:t>
            </w:r>
          </w:p>
        </w:tc>
        <w:tc>
          <w:tcPr>
            <w:tcW w:w="1952" w:type="dxa"/>
            <w:vMerge w:val="restart"/>
            <w:noWrap w:val="0"/>
            <w:vAlign w:val="center"/>
          </w:tcPr>
          <w:p>
            <w:pPr>
              <w:pStyle w:val="3"/>
              <w:bidi w:val="0"/>
              <w:jc w:val="center"/>
            </w:pPr>
            <w:r>
              <w:t>增减情况</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72" w:hRule="atLeast"/>
        </w:trPr>
        <w:tc>
          <w:tcPr>
            <w:tcW w:w="1541" w:type="dxa"/>
            <w:vMerge w:val="continue"/>
            <w:tcBorders>
              <w:top w:val="nil"/>
            </w:tcBorders>
            <w:noWrap w:val="0"/>
            <w:vAlign w:val="center"/>
          </w:tcPr>
          <w:p>
            <w:pPr>
              <w:pStyle w:val="3"/>
              <w:bidi w:val="0"/>
              <w:jc w:val="center"/>
            </w:pPr>
          </w:p>
        </w:tc>
        <w:tc>
          <w:tcPr>
            <w:tcW w:w="2556" w:type="dxa"/>
            <w:noWrap w:val="0"/>
            <w:vAlign w:val="center"/>
          </w:tcPr>
          <w:p>
            <w:pPr>
              <w:pStyle w:val="3"/>
              <w:bidi w:val="0"/>
              <w:jc w:val="center"/>
            </w:pPr>
            <w:r>
              <w:t>项目建设区</w:t>
            </w:r>
          </w:p>
        </w:tc>
        <w:tc>
          <w:tcPr>
            <w:tcW w:w="2411" w:type="dxa"/>
            <w:noWrap w:val="0"/>
            <w:vAlign w:val="center"/>
          </w:tcPr>
          <w:p>
            <w:pPr>
              <w:pStyle w:val="3"/>
              <w:bidi w:val="0"/>
              <w:jc w:val="center"/>
            </w:pPr>
            <w:r>
              <w:t>项目建设区</w:t>
            </w:r>
          </w:p>
        </w:tc>
        <w:tc>
          <w:tcPr>
            <w:tcW w:w="1952" w:type="dxa"/>
            <w:vMerge w:val="continue"/>
            <w:tcBorders>
              <w:top w:val="nil"/>
            </w:tcBorders>
            <w:noWrap w:val="0"/>
            <w:vAlign w:val="center"/>
          </w:tcPr>
          <w:p>
            <w:pPr>
              <w:pStyle w:val="3"/>
              <w:bidi w:val="0"/>
              <w:jc w:val="cente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271" w:hRule="atLeast"/>
        </w:trPr>
        <w:tc>
          <w:tcPr>
            <w:tcW w:w="1541" w:type="dxa"/>
            <w:noWrap w:val="0"/>
            <w:vAlign w:val="center"/>
          </w:tcPr>
          <w:p>
            <w:pPr>
              <w:pStyle w:val="3"/>
              <w:bidi w:val="0"/>
              <w:jc w:val="center"/>
            </w:pPr>
            <w:r>
              <w:rPr>
                <w:rFonts w:hint="eastAsia"/>
                <w:lang w:eastAsia="zh-CN"/>
              </w:rPr>
              <w:t>路面</w:t>
            </w:r>
            <w:r>
              <w:t>工程区</w:t>
            </w:r>
          </w:p>
        </w:tc>
        <w:tc>
          <w:tcPr>
            <w:tcW w:w="2556" w:type="dxa"/>
            <w:noWrap w:val="0"/>
            <w:vAlign w:val="center"/>
          </w:tcPr>
          <w:p>
            <w:pPr>
              <w:pStyle w:val="3"/>
              <w:bidi w:val="0"/>
              <w:jc w:val="center"/>
              <w:rPr>
                <w:rFonts w:hint="default" w:eastAsia="宋体"/>
                <w:lang w:val="en-US" w:eastAsia="zh-CN"/>
              </w:rPr>
            </w:pPr>
            <w:r>
              <w:rPr>
                <w:rFonts w:hint="eastAsia"/>
                <w:lang w:val="en-US" w:eastAsia="zh-CN"/>
              </w:rPr>
              <w:t>9.85</w:t>
            </w:r>
          </w:p>
        </w:tc>
        <w:tc>
          <w:tcPr>
            <w:tcW w:w="2411" w:type="dxa"/>
            <w:noWrap w:val="0"/>
            <w:vAlign w:val="center"/>
          </w:tcPr>
          <w:p>
            <w:pPr>
              <w:pStyle w:val="3"/>
              <w:bidi w:val="0"/>
              <w:jc w:val="center"/>
              <w:rPr>
                <w:rFonts w:hint="default" w:eastAsia="宋体"/>
                <w:lang w:val="en-US" w:eastAsia="zh-CN"/>
              </w:rPr>
            </w:pPr>
            <w:r>
              <w:rPr>
                <w:rFonts w:hint="eastAsia"/>
                <w:lang w:val="en-US" w:eastAsia="zh-CN"/>
              </w:rPr>
              <w:t>9.85</w:t>
            </w:r>
          </w:p>
        </w:tc>
        <w:tc>
          <w:tcPr>
            <w:tcW w:w="1952" w:type="dxa"/>
            <w:noWrap w:val="0"/>
            <w:vAlign w:val="center"/>
          </w:tcPr>
          <w:p>
            <w:pPr>
              <w:pStyle w:val="3"/>
              <w:bidi w:val="0"/>
              <w:jc w:val="center"/>
              <w:rPr>
                <w:rFonts w:hint="eastAsia" w:eastAsia="宋体"/>
                <w:lang w:eastAsia="zh-CN"/>
              </w:rPr>
            </w:pPr>
            <w:r>
              <w:rPr>
                <w:rFonts w:hint="eastAsia"/>
                <w:lang w:val="en-US" w:eastAsia="zh-CN"/>
              </w:rPr>
              <w:t>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272" w:hRule="atLeast"/>
        </w:trPr>
        <w:tc>
          <w:tcPr>
            <w:tcW w:w="1541" w:type="dxa"/>
            <w:noWrap w:val="0"/>
            <w:vAlign w:val="center"/>
          </w:tcPr>
          <w:p>
            <w:pPr>
              <w:pStyle w:val="3"/>
              <w:bidi w:val="0"/>
              <w:jc w:val="center"/>
              <w:rPr>
                <w:rFonts w:hint="eastAsia" w:eastAsia="宋体"/>
                <w:lang w:eastAsia="zh-CN"/>
              </w:rPr>
            </w:pPr>
            <w:r>
              <w:rPr>
                <w:rFonts w:hint="eastAsia"/>
                <w:lang w:eastAsia="zh-CN"/>
              </w:rPr>
              <w:t>边坡工程区</w:t>
            </w:r>
          </w:p>
        </w:tc>
        <w:tc>
          <w:tcPr>
            <w:tcW w:w="2556" w:type="dxa"/>
            <w:noWrap w:val="0"/>
            <w:vAlign w:val="center"/>
          </w:tcPr>
          <w:p>
            <w:pPr>
              <w:pStyle w:val="3"/>
              <w:bidi w:val="0"/>
              <w:jc w:val="center"/>
              <w:rPr>
                <w:rFonts w:hint="default" w:eastAsia="宋体"/>
                <w:lang w:val="en-US" w:eastAsia="zh-CN"/>
              </w:rPr>
            </w:pPr>
            <w:r>
              <w:rPr>
                <w:rFonts w:hint="eastAsia"/>
                <w:lang w:val="en-US" w:eastAsia="zh-CN"/>
              </w:rPr>
              <w:t>3.34</w:t>
            </w:r>
          </w:p>
        </w:tc>
        <w:tc>
          <w:tcPr>
            <w:tcW w:w="2411" w:type="dxa"/>
            <w:noWrap w:val="0"/>
            <w:vAlign w:val="center"/>
          </w:tcPr>
          <w:p>
            <w:pPr>
              <w:pStyle w:val="3"/>
              <w:bidi w:val="0"/>
              <w:jc w:val="center"/>
              <w:rPr>
                <w:rFonts w:hint="default" w:eastAsia="宋体"/>
                <w:lang w:val="en-US" w:eastAsia="zh-CN"/>
              </w:rPr>
            </w:pPr>
            <w:r>
              <w:rPr>
                <w:rFonts w:hint="eastAsia"/>
                <w:lang w:val="en-US" w:eastAsia="zh-CN"/>
              </w:rPr>
              <w:t>3.34</w:t>
            </w:r>
          </w:p>
        </w:tc>
        <w:tc>
          <w:tcPr>
            <w:tcW w:w="1952" w:type="dxa"/>
            <w:noWrap w:val="0"/>
            <w:vAlign w:val="center"/>
          </w:tcPr>
          <w:p>
            <w:pPr>
              <w:pStyle w:val="3"/>
              <w:bidi w:val="0"/>
              <w:jc w:val="center"/>
            </w:pPr>
            <w:r>
              <w:t>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271" w:hRule="atLeast"/>
        </w:trPr>
        <w:tc>
          <w:tcPr>
            <w:tcW w:w="1541" w:type="dxa"/>
            <w:noWrap w:val="0"/>
            <w:vAlign w:val="center"/>
          </w:tcPr>
          <w:p>
            <w:pPr>
              <w:pStyle w:val="3"/>
              <w:bidi w:val="0"/>
              <w:jc w:val="center"/>
              <w:rPr>
                <w:rFonts w:hint="eastAsia" w:eastAsia="宋体"/>
                <w:lang w:eastAsia="zh-CN"/>
              </w:rPr>
            </w:pPr>
            <w:r>
              <w:rPr>
                <w:rFonts w:hint="eastAsia"/>
                <w:lang w:eastAsia="zh-CN"/>
              </w:rPr>
              <w:t>弃土区</w:t>
            </w:r>
          </w:p>
        </w:tc>
        <w:tc>
          <w:tcPr>
            <w:tcW w:w="2556" w:type="dxa"/>
            <w:noWrap w:val="0"/>
            <w:vAlign w:val="center"/>
          </w:tcPr>
          <w:p>
            <w:pPr>
              <w:pStyle w:val="3"/>
              <w:bidi w:val="0"/>
              <w:jc w:val="center"/>
              <w:rPr>
                <w:rFonts w:hint="default" w:eastAsia="宋体"/>
                <w:lang w:val="en-US" w:eastAsia="zh-CN"/>
              </w:rPr>
            </w:pPr>
            <w:r>
              <w:rPr>
                <w:rFonts w:hint="eastAsia"/>
                <w:lang w:val="en-US" w:eastAsia="zh-CN"/>
              </w:rPr>
              <w:t>5.20</w:t>
            </w:r>
          </w:p>
        </w:tc>
        <w:tc>
          <w:tcPr>
            <w:tcW w:w="2411" w:type="dxa"/>
            <w:noWrap w:val="0"/>
            <w:vAlign w:val="center"/>
          </w:tcPr>
          <w:p>
            <w:pPr>
              <w:pStyle w:val="3"/>
              <w:bidi w:val="0"/>
              <w:jc w:val="center"/>
              <w:rPr>
                <w:rFonts w:hint="default" w:eastAsia="宋体"/>
                <w:lang w:val="en-US" w:eastAsia="zh-CN"/>
              </w:rPr>
            </w:pPr>
            <w:r>
              <w:rPr>
                <w:rFonts w:hint="eastAsia"/>
                <w:lang w:val="en-US" w:eastAsia="zh-CN"/>
              </w:rPr>
              <w:t>5.20</w:t>
            </w:r>
          </w:p>
        </w:tc>
        <w:tc>
          <w:tcPr>
            <w:tcW w:w="1952" w:type="dxa"/>
            <w:noWrap w:val="0"/>
            <w:vAlign w:val="center"/>
          </w:tcPr>
          <w:p>
            <w:pPr>
              <w:pStyle w:val="3"/>
              <w:bidi w:val="0"/>
              <w:jc w:val="center"/>
            </w:pPr>
            <w:r>
              <w:t>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272" w:hRule="atLeast"/>
        </w:trPr>
        <w:tc>
          <w:tcPr>
            <w:tcW w:w="1541" w:type="dxa"/>
            <w:noWrap w:val="0"/>
            <w:vAlign w:val="center"/>
          </w:tcPr>
          <w:p>
            <w:pPr>
              <w:pStyle w:val="3"/>
              <w:bidi w:val="0"/>
              <w:jc w:val="center"/>
            </w:pPr>
            <w:r>
              <w:t>小计</w:t>
            </w:r>
          </w:p>
        </w:tc>
        <w:tc>
          <w:tcPr>
            <w:tcW w:w="2556" w:type="dxa"/>
            <w:noWrap w:val="0"/>
            <w:vAlign w:val="center"/>
          </w:tcPr>
          <w:p>
            <w:pPr>
              <w:pStyle w:val="3"/>
              <w:bidi w:val="0"/>
              <w:jc w:val="center"/>
            </w:pPr>
            <w:r>
              <w:t>7.32</w:t>
            </w:r>
          </w:p>
        </w:tc>
        <w:tc>
          <w:tcPr>
            <w:tcW w:w="2411" w:type="dxa"/>
            <w:noWrap w:val="0"/>
            <w:vAlign w:val="center"/>
          </w:tcPr>
          <w:p>
            <w:pPr>
              <w:pStyle w:val="3"/>
              <w:bidi w:val="0"/>
              <w:jc w:val="center"/>
            </w:pPr>
            <w:r>
              <w:t>7.32</w:t>
            </w:r>
          </w:p>
        </w:tc>
        <w:tc>
          <w:tcPr>
            <w:tcW w:w="1952" w:type="dxa"/>
            <w:noWrap w:val="0"/>
            <w:vAlign w:val="center"/>
          </w:tcPr>
          <w:p>
            <w:pPr>
              <w:pStyle w:val="3"/>
              <w:bidi w:val="0"/>
              <w:jc w:val="center"/>
            </w:pPr>
            <w:r>
              <w:t>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272" w:hRule="atLeast"/>
        </w:trPr>
        <w:tc>
          <w:tcPr>
            <w:tcW w:w="1541" w:type="dxa"/>
            <w:noWrap w:val="0"/>
            <w:vAlign w:val="center"/>
          </w:tcPr>
          <w:p>
            <w:pPr>
              <w:pStyle w:val="3"/>
              <w:bidi w:val="0"/>
              <w:jc w:val="center"/>
            </w:pPr>
            <w:r>
              <w:t>合计</w:t>
            </w:r>
          </w:p>
        </w:tc>
        <w:tc>
          <w:tcPr>
            <w:tcW w:w="2556" w:type="dxa"/>
            <w:noWrap w:val="0"/>
            <w:vAlign w:val="center"/>
          </w:tcPr>
          <w:p>
            <w:pPr>
              <w:pStyle w:val="3"/>
              <w:bidi w:val="0"/>
              <w:jc w:val="center"/>
              <w:rPr>
                <w:rFonts w:hint="default" w:eastAsia="宋体"/>
                <w:lang w:val="en-US" w:eastAsia="zh-CN"/>
              </w:rPr>
            </w:pPr>
            <w:r>
              <w:rPr>
                <w:rFonts w:hint="eastAsia"/>
                <w:lang w:val="en-US" w:eastAsia="zh-CN"/>
              </w:rPr>
              <w:t>18.39</w:t>
            </w:r>
          </w:p>
        </w:tc>
        <w:tc>
          <w:tcPr>
            <w:tcW w:w="2411" w:type="dxa"/>
            <w:noWrap w:val="0"/>
            <w:vAlign w:val="center"/>
          </w:tcPr>
          <w:p>
            <w:pPr>
              <w:pStyle w:val="3"/>
              <w:bidi w:val="0"/>
              <w:jc w:val="center"/>
              <w:rPr>
                <w:rFonts w:hint="default" w:eastAsia="宋体"/>
                <w:lang w:val="en-US" w:eastAsia="zh-CN"/>
              </w:rPr>
            </w:pPr>
            <w:r>
              <w:rPr>
                <w:rFonts w:hint="eastAsia"/>
                <w:lang w:val="en-US" w:eastAsia="zh-CN"/>
              </w:rPr>
              <w:t>18.39</w:t>
            </w:r>
          </w:p>
        </w:tc>
        <w:tc>
          <w:tcPr>
            <w:tcW w:w="1952" w:type="dxa"/>
            <w:noWrap w:val="0"/>
            <w:vAlign w:val="center"/>
          </w:tcPr>
          <w:p>
            <w:pPr>
              <w:pStyle w:val="3"/>
              <w:bidi w:val="0"/>
              <w:jc w:val="center"/>
              <w:rPr>
                <w:rFonts w:hint="eastAsia" w:eastAsia="宋体"/>
                <w:lang w:eastAsia="zh-CN"/>
              </w:rPr>
            </w:pPr>
            <w:r>
              <w:rPr>
                <w:rFonts w:hint="eastAsia"/>
                <w:lang w:val="en-US" w:eastAsia="zh-CN"/>
              </w:rPr>
              <w:t>0</w:t>
            </w:r>
          </w:p>
        </w:tc>
      </w:tr>
    </w:tbl>
    <w:p>
      <w:pPr>
        <w:pStyle w:val="10"/>
        <w:bidi w:val="0"/>
        <w:rPr>
          <w:rFonts w:hint="eastAsia"/>
        </w:rPr>
      </w:pPr>
      <w:r>
        <w:rPr>
          <w:rFonts w:hint="eastAsia"/>
          <w:lang w:val="en-US" w:eastAsia="zh-CN"/>
        </w:rPr>
        <w:t xml:space="preserve">3.1.2 </w:t>
      </w:r>
      <w:r>
        <w:rPr>
          <w:rFonts w:hint="eastAsia"/>
        </w:rPr>
        <w:t>建设期扰动土地面积</w:t>
      </w:r>
    </w:p>
    <w:p>
      <w:pPr>
        <w:bidi w:val="0"/>
      </w:pPr>
      <w:r>
        <w:t>根据建设单位用地文件，结合施工和监理单位资料，建设期工程实际发生的扰动土地面积</w:t>
      </w:r>
      <w:r>
        <w:rPr>
          <w:rFonts w:hint="eastAsia"/>
          <w:lang w:val="en-US" w:eastAsia="zh-CN"/>
        </w:rPr>
        <w:t>18.39</w:t>
      </w:r>
      <w:r>
        <w:t>hm</w:t>
      </w:r>
      <w:r>
        <w:rPr>
          <w:rFonts w:hint="eastAsia"/>
        </w:rPr>
        <w:t>²</w:t>
      </w:r>
      <w:r>
        <w:t>。</w:t>
      </w:r>
      <w:r>
        <w:rPr>
          <w:rFonts w:hint="eastAsia" w:ascii="宋体" w:hAnsi="宋体" w:eastAsia="宋体" w:cs="宋体"/>
        </w:rPr>
        <w:t>²</w:t>
      </w:r>
    </w:p>
    <w:p>
      <w:pPr>
        <w:bidi w:val="0"/>
        <w:rPr>
          <w:rFonts w:hint="eastAsia"/>
          <w:lang w:val="en-US" w:eastAsia="zh-CN"/>
        </w:rPr>
      </w:pPr>
      <w:r>
        <w:t>根据本项目施工进度，本项目扰动土地面积变化情况如下：</w:t>
      </w:r>
    </w:p>
    <w:p>
      <w:pPr>
        <w:pStyle w:val="3"/>
        <w:bidi w:val="0"/>
        <w:rPr>
          <w:rFonts w:hint="default"/>
          <w:b/>
          <w:bCs/>
          <w:lang w:val="en-US" w:eastAsia="zh-CN"/>
        </w:rPr>
      </w:pPr>
      <w:r>
        <w:rPr>
          <w:rFonts w:hint="eastAsia"/>
          <w:b/>
          <w:bCs/>
          <w:lang w:val="en-US" w:eastAsia="zh-CN"/>
        </w:rPr>
        <w:t>表3.1.2 项目区扰动土面积变化表</w:t>
      </w:r>
      <w:r>
        <w:rPr>
          <w:b/>
          <w:bCs/>
        </w:rPr>
        <w:t>（hm</w:t>
      </w:r>
      <w:r>
        <w:rPr>
          <w:rFonts w:hint="eastAsia"/>
          <w:b/>
          <w:bCs/>
        </w:rPr>
        <w:t>²</w:t>
      </w:r>
      <w:r>
        <w:rPr>
          <w:b/>
          <w:bCs/>
        </w:rPr>
        <w:t>）</w:t>
      </w:r>
    </w:p>
    <w:tbl>
      <w:tblPr>
        <w:tblStyle w:val="22"/>
        <w:tblW w:w="8445" w:type="dxa"/>
        <w:tblInd w:w="56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419"/>
        <w:gridCol w:w="1026"/>
        <w:gridCol w:w="1026"/>
        <w:gridCol w:w="1025"/>
        <w:gridCol w:w="972"/>
        <w:gridCol w:w="1078"/>
        <w:gridCol w:w="1030"/>
        <w:gridCol w:w="86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287" w:hRule="atLeast"/>
        </w:trPr>
        <w:tc>
          <w:tcPr>
            <w:tcW w:w="1419" w:type="dxa"/>
            <w:vMerge w:val="restart"/>
            <w:noWrap w:val="0"/>
            <w:vAlign w:val="center"/>
          </w:tcPr>
          <w:p>
            <w:pPr>
              <w:pStyle w:val="3"/>
              <w:bidi w:val="0"/>
            </w:pPr>
          </w:p>
          <w:p>
            <w:pPr>
              <w:pStyle w:val="3"/>
              <w:bidi w:val="0"/>
            </w:pPr>
            <w:r>
              <w:t>分区</w:t>
            </w:r>
          </w:p>
        </w:tc>
        <w:tc>
          <w:tcPr>
            <w:tcW w:w="1026" w:type="dxa"/>
            <w:vMerge w:val="restart"/>
            <w:noWrap w:val="0"/>
            <w:vAlign w:val="center"/>
          </w:tcPr>
          <w:p>
            <w:pPr>
              <w:pStyle w:val="3"/>
              <w:bidi w:val="0"/>
            </w:pPr>
          </w:p>
          <w:p>
            <w:pPr>
              <w:pStyle w:val="3"/>
              <w:bidi w:val="0"/>
            </w:pPr>
            <w:r>
              <w:t>占地面积</w:t>
            </w:r>
          </w:p>
        </w:tc>
        <w:tc>
          <w:tcPr>
            <w:tcW w:w="1026" w:type="dxa"/>
            <w:vMerge w:val="restart"/>
            <w:noWrap w:val="0"/>
            <w:vAlign w:val="center"/>
          </w:tcPr>
          <w:p>
            <w:pPr>
              <w:pStyle w:val="3"/>
              <w:bidi w:val="0"/>
            </w:pPr>
          </w:p>
          <w:p>
            <w:pPr>
              <w:pStyle w:val="3"/>
              <w:bidi w:val="0"/>
            </w:pPr>
            <w:r>
              <w:t>扰动面积</w:t>
            </w:r>
          </w:p>
        </w:tc>
        <w:tc>
          <w:tcPr>
            <w:tcW w:w="4105" w:type="dxa"/>
            <w:gridSpan w:val="4"/>
            <w:noWrap w:val="0"/>
            <w:vAlign w:val="center"/>
          </w:tcPr>
          <w:p>
            <w:pPr>
              <w:pStyle w:val="3"/>
              <w:bidi w:val="0"/>
            </w:pPr>
            <w:r>
              <w:t>扰动土地治理面积</w:t>
            </w:r>
          </w:p>
        </w:tc>
        <w:tc>
          <w:tcPr>
            <w:tcW w:w="869" w:type="dxa"/>
            <w:vMerge w:val="restart"/>
            <w:noWrap w:val="0"/>
            <w:vAlign w:val="center"/>
          </w:tcPr>
          <w:p>
            <w:pPr>
              <w:pStyle w:val="3"/>
              <w:bidi w:val="0"/>
            </w:pPr>
          </w:p>
          <w:p>
            <w:pPr>
              <w:pStyle w:val="3"/>
              <w:bidi w:val="0"/>
            </w:pPr>
            <w:r>
              <w:t>扰动土地整治率%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89" w:hRule="atLeast"/>
        </w:trPr>
        <w:tc>
          <w:tcPr>
            <w:tcW w:w="1419" w:type="dxa"/>
            <w:vMerge w:val="continue"/>
            <w:tcBorders>
              <w:top w:val="nil"/>
            </w:tcBorders>
            <w:noWrap w:val="0"/>
            <w:vAlign w:val="center"/>
          </w:tcPr>
          <w:p>
            <w:pPr>
              <w:pStyle w:val="3"/>
              <w:bidi w:val="0"/>
            </w:pPr>
          </w:p>
        </w:tc>
        <w:tc>
          <w:tcPr>
            <w:tcW w:w="1026" w:type="dxa"/>
            <w:vMerge w:val="continue"/>
            <w:tcBorders>
              <w:top w:val="nil"/>
            </w:tcBorders>
            <w:noWrap w:val="0"/>
            <w:vAlign w:val="center"/>
          </w:tcPr>
          <w:p>
            <w:pPr>
              <w:pStyle w:val="3"/>
              <w:bidi w:val="0"/>
            </w:pPr>
          </w:p>
        </w:tc>
        <w:tc>
          <w:tcPr>
            <w:tcW w:w="1026" w:type="dxa"/>
            <w:vMerge w:val="continue"/>
            <w:tcBorders>
              <w:top w:val="nil"/>
            </w:tcBorders>
            <w:noWrap w:val="0"/>
            <w:vAlign w:val="center"/>
          </w:tcPr>
          <w:p>
            <w:pPr>
              <w:pStyle w:val="3"/>
              <w:bidi w:val="0"/>
            </w:pPr>
          </w:p>
        </w:tc>
        <w:tc>
          <w:tcPr>
            <w:tcW w:w="1025" w:type="dxa"/>
            <w:noWrap w:val="0"/>
            <w:vAlign w:val="center"/>
          </w:tcPr>
          <w:p>
            <w:pPr>
              <w:pStyle w:val="3"/>
              <w:bidi w:val="0"/>
            </w:pPr>
          </w:p>
          <w:p>
            <w:pPr>
              <w:pStyle w:val="3"/>
              <w:bidi w:val="0"/>
            </w:pPr>
            <w:r>
              <w:t>植物措施</w:t>
            </w:r>
          </w:p>
        </w:tc>
        <w:tc>
          <w:tcPr>
            <w:tcW w:w="972" w:type="dxa"/>
            <w:noWrap w:val="0"/>
            <w:vAlign w:val="center"/>
          </w:tcPr>
          <w:p>
            <w:pPr>
              <w:pStyle w:val="3"/>
              <w:bidi w:val="0"/>
            </w:pPr>
          </w:p>
          <w:p>
            <w:pPr>
              <w:pStyle w:val="3"/>
              <w:bidi w:val="0"/>
              <w:rPr>
                <w:rFonts w:hint="eastAsia"/>
                <w:lang w:eastAsia="zh-CN"/>
              </w:rPr>
            </w:pPr>
            <w:r>
              <w:rPr>
                <w:rFonts w:hint="eastAsia"/>
                <w:lang w:eastAsia="zh-CN"/>
              </w:rPr>
              <w:t>其他土地</w:t>
            </w:r>
          </w:p>
        </w:tc>
        <w:tc>
          <w:tcPr>
            <w:tcW w:w="1078" w:type="dxa"/>
            <w:noWrap w:val="0"/>
            <w:vAlign w:val="center"/>
          </w:tcPr>
          <w:p>
            <w:pPr>
              <w:pStyle w:val="3"/>
              <w:bidi w:val="0"/>
            </w:pPr>
            <w:r>
              <w:t>建筑物及场地道路硬化面积</w:t>
            </w:r>
          </w:p>
        </w:tc>
        <w:tc>
          <w:tcPr>
            <w:tcW w:w="1030" w:type="dxa"/>
            <w:noWrap w:val="0"/>
            <w:vAlign w:val="center"/>
          </w:tcPr>
          <w:p>
            <w:pPr>
              <w:pStyle w:val="3"/>
              <w:bidi w:val="0"/>
            </w:pPr>
          </w:p>
          <w:p>
            <w:pPr>
              <w:pStyle w:val="3"/>
              <w:bidi w:val="0"/>
            </w:pPr>
            <w:r>
              <w:t>小计</w:t>
            </w:r>
          </w:p>
        </w:tc>
        <w:tc>
          <w:tcPr>
            <w:tcW w:w="869" w:type="dxa"/>
            <w:vMerge w:val="continue"/>
            <w:tcBorders>
              <w:top w:val="nil"/>
            </w:tcBorders>
            <w:noWrap w:val="0"/>
            <w:vAlign w:val="center"/>
          </w:tcPr>
          <w:p>
            <w:pPr>
              <w:pStyle w:val="3"/>
              <w:bidi w:val="0"/>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8" w:hRule="atLeast"/>
        </w:trPr>
        <w:tc>
          <w:tcPr>
            <w:tcW w:w="1419" w:type="dxa"/>
            <w:noWrap w:val="0"/>
            <w:vAlign w:val="center"/>
          </w:tcPr>
          <w:p>
            <w:pPr>
              <w:pStyle w:val="3"/>
              <w:bidi w:val="0"/>
              <w:rPr>
                <w:rFonts w:hint="default"/>
                <w:lang w:val="en-US" w:eastAsia="zh-CN"/>
              </w:rPr>
            </w:pPr>
            <w:r>
              <w:rPr>
                <w:rFonts w:hint="eastAsia"/>
                <w:lang w:val="en-US" w:eastAsia="zh-CN"/>
              </w:rPr>
              <w:t>路面工程区</w:t>
            </w:r>
          </w:p>
        </w:tc>
        <w:tc>
          <w:tcPr>
            <w:tcW w:w="1026" w:type="dxa"/>
            <w:noWrap w:val="0"/>
            <w:vAlign w:val="center"/>
          </w:tcPr>
          <w:p>
            <w:pPr>
              <w:pStyle w:val="3"/>
              <w:bidi w:val="0"/>
              <w:rPr>
                <w:rFonts w:hint="default"/>
                <w:lang w:val="en-US" w:eastAsia="zh-CN"/>
              </w:rPr>
            </w:pPr>
            <w:r>
              <w:rPr>
                <w:rFonts w:hint="eastAsia"/>
                <w:lang w:val="en-US" w:eastAsia="zh-CN"/>
              </w:rPr>
              <w:t>9.85</w:t>
            </w:r>
          </w:p>
        </w:tc>
        <w:tc>
          <w:tcPr>
            <w:tcW w:w="1026" w:type="dxa"/>
            <w:noWrap w:val="0"/>
            <w:vAlign w:val="center"/>
          </w:tcPr>
          <w:p>
            <w:pPr>
              <w:pStyle w:val="3"/>
              <w:bidi w:val="0"/>
              <w:rPr>
                <w:rFonts w:hint="default"/>
                <w:lang w:val="en-US" w:eastAsia="zh-CN"/>
              </w:rPr>
            </w:pPr>
            <w:r>
              <w:rPr>
                <w:rFonts w:hint="eastAsia"/>
                <w:lang w:val="en-US" w:eastAsia="zh-CN"/>
              </w:rPr>
              <w:t>9.85</w:t>
            </w:r>
          </w:p>
        </w:tc>
        <w:tc>
          <w:tcPr>
            <w:tcW w:w="1025" w:type="dxa"/>
            <w:noWrap w:val="0"/>
            <w:vAlign w:val="center"/>
          </w:tcPr>
          <w:p>
            <w:pPr>
              <w:pStyle w:val="3"/>
              <w:bidi w:val="0"/>
              <w:rPr>
                <w:rFonts w:hint="default"/>
                <w:lang w:val="en-US" w:eastAsia="zh-CN"/>
              </w:rPr>
            </w:pPr>
            <w:r>
              <w:rPr>
                <w:rFonts w:hint="eastAsia"/>
                <w:lang w:val="en-US" w:eastAsia="zh-CN"/>
              </w:rPr>
              <w:t>7.26</w:t>
            </w:r>
          </w:p>
        </w:tc>
        <w:tc>
          <w:tcPr>
            <w:tcW w:w="972" w:type="dxa"/>
            <w:noWrap w:val="0"/>
            <w:vAlign w:val="center"/>
          </w:tcPr>
          <w:p>
            <w:pPr>
              <w:pStyle w:val="3"/>
              <w:bidi w:val="0"/>
              <w:rPr>
                <w:rFonts w:hint="default"/>
                <w:lang w:val="en-US" w:eastAsia="zh-CN"/>
              </w:rPr>
            </w:pPr>
            <w:r>
              <w:rPr>
                <w:rFonts w:hint="eastAsia"/>
                <w:lang w:val="en-US" w:eastAsia="zh-CN"/>
              </w:rPr>
              <w:t>1.07</w:t>
            </w:r>
          </w:p>
        </w:tc>
        <w:tc>
          <w:tcPr>
            <w:tcW w:w="1078" w:type="dxa"/>
            <w:noWrap w:val="0"/>
            <w:vAlign w:val="center"/>
          </w:tcPr>
          <w:p>
            <w:pPr>
              <w:pStyle w:val="3"/>
              <w:bidi w:val="0"/>
              <w:rPr>
                <w:rFonts w:hint="default"/>
                <w:lang w:val="en-US" w:eastAsia="zh-CN"/>
              </w:rPr>
            </w:pPr>
            <w:r>
              <w:rPr>
                <w:rFonts w:hint="eastAsia"/>
                <w:lang w:val="en-US" w:eastAsia="zh-CN"/>
              </w:rPr>
              <w:t>1.52</w:t>
            </w:r>
          </w:p>
        </w:tc>
        <w:tc>
          <w:tcPr>
            <w:tcW w:w="1030" w:type="dxa"/>
            <w:noWrap w:val="0"/>
            <w:vAlign w:val="center"/>
          </w:tcPr>
          <w:p>
            <w:pPr>
              <w:pStyle w:val="3"/>
              <w:bidi w:val="0"/>
              <w:rPr>
                <w:rFonts w:hint="default" w:eastAsia="宋体"/>
                <w:lang w:val="en-US" w:eastAsia="zh-CN"/>
              </w:rPr>
            </w:pPr>
            <w:r>
              <w:rPr>
                <w:rFonts w:hint="eastAsia"/>
                <w:lang w:val="en-US" w:eastAsia="zh-CN"/>
              </w:rPr>
              <w:t>9.85</w:t>
            </w:r>
          </w:p>
        </w:tc>
        <w:tc>
          <w:tcPr>
            <w:tcW w:w="869" w:type="dxa"/>
            <w:noWrap w:val="0"/>
            <w:vAlign w:val="center"/>
          </w:tcPr>
          <w:p>
            <w:pPr>
              <w:pStyle w:val="3"/>
              <w:bidi w:val="0"/>
            </w:pPr>
            <w:r>
              <w:t>99.08%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287" w:hRule="atLeast"/>
        </w:trPr>
        <w:tc>
          <w:tcPr>
            <w:tcW w:w="1419" w:type="dxa"/>
            <w:noWrap w:val="0"/>
            <w:vAlign w:val="center"/>
          </w:tcPr>
          <w:p>
            <w:pPr>
              <w:pStyle w:val="3"/>
              <w:bidi w:val="0"/>
              <w:rPr>
                <w:rFonts w:hint="eastAsia"/>
                <w:lang w:eastAsia="zh-CN"/>
              </w:rPr>
            </w:pPr>
            <w:r>
              <w:rPr>
                <w:rFonts w:hint="eastAsia"/>
                <w:lang w:eastAsia="zh-CN"/>
              </w:rPr>
              <w:t>边坡工程区</w:t>
            </w:r>
          </w:p>
        </w:tc>
        <w:tc>
          <w:tcPr>
            <w:tcW w:w="1026" w:type="dxa"/>
            <w:noWrap w:val="0"/>
            <w:vAlign w:val="center"/>
          </w:tcPr>
          <w:p>
            <w:pPr>
              <w:pStyle w:val="3"/>
              <w:bidi w:val="0"/>
              <w:rPr>
                <w:rFonts w:hint="default"/>
                <w:lang w:val="en-US" w:eastAsia="zh-CN"/>
              </w:rPr>
            </w:pPr>
            <w:r>
              <w:rPr>
                <w:rFonts w:hint="eastAsia"/>
                <w:lang w:val="en-US" w:eastAsia="zh-CN"/>
              </w:rPr>
              <w:t>3.34</w:t>
            </w:r>
          </w:p>
        </w:tc>
        <w:tc>
          <w:tcPr>
            <w:tcW w:w="1026" w:type="dxa"/>
            <w:noWrap w:val="0"/>
            <w:vAlign w:val="center"/>
          </w:tcPr>
          <w:p>
            <w:pPr>
              <w:pStyle w:val="3"/>
              <w:bidi w:val="0"/>
              <w:rPr>
                <w:rFonts w:hint="default"/>
                <w:lang w:val="en-US" w:eastAsia="zh-CN"/>
              </w:rPr>
            </w:pPr>
            <w:r>
              <w:rPr>
                <w:rFonts w:hint="eastAsia"/>
                <w:lang w:val="en-US" w:eastAsia="zh-CN"/>
              </w:rPr>
              <w:t>3.34</w:t>
            </w:r>
          </w:p>
        </w:tc>
        <w:tc>
          <w:tcPr>
            <w:tcW w:w="1025" w:type="dxa"/>
            <w:noWrap w:val="0"/>
            <w:vAlign w:val="center"/>
          </w:tcPr>
          <w:p>
            <w:pPr>
              <w:pStyle w:val="3"/>
              <w:bidi w:val="0"/>
              <w:rPr>
                <w:rFonts w:hint="default"/>
                <w:lang w:val="en-US" w:eastAsia="zh-CN"/>
              </w:rPr>
            </w:pPr>
            <w:r>
              <w:rPr>
                <w:rFonts w:hint="eastAsia"/>
                <w:lang w:val="en-US" w:eastAsia="zh-CN"/>
              </w:rPr>
              <w:t>2.53</w:t>
            </w:r>
          </w:p>
        </w:tc>
        <w:tc>
          <w:tcPr>
            <w:tcW w:w="972" w:type="dxa"/>
            <w:noWrap w:val="0"/>
            <w:vAlign w:val="center"/>
          </w:tcPr>
          <w:p>
            <w:pPr>
              <w:pStyle w:val="3"/>
              <w:bidi w:val="0"/>
              <w:rPr>
                <w:rFonts w:hint="default"/>
                <w:lang w:val="en-US" w:eastAsia="zh-CN"/>
              </w:rPr>
            </w:pPr>
            <w:r>
              <w:rPr>
                <w:rFonts w:hint="eastAsia"/>
                <w:lang w:val="en-US" w:eastAsia="zh-CN"/>
              </w:rPr>
              <w:t>0.27</w:t>
            </w:r>
          </w:p>
        </w:tc>
        <w:tc>
          <w:tcPr>
            <w:tcW w:w="1078" w:type="dxa"/>
            <w:noWrap w:val="0"/>
            <w:vAlign w:val="center"/>
          </w:tcPr>
          <w:p>
            <w:pPr>
              <w:pStyle w:val="3"/>
              <w:bidi w:val="0"/>
              <w:rPr>
                <w:rFonts w:hint="default"/>
                <w:lang w:val="en-US" w:eastAsia="zh-CN"/>
              </w:rPr>
            </w:pPr>
            <w:r>
              <w:rPr>
                <w:rFonts w:hint="eastAsia"/>
                <w:lang w:val="en-US" w:eastAsia="zh-CN"/>
              </w:rPr>
              <w:t>0.54</w:t>
            </w:r>
          </w:p>
        </w:tc>
        <w:tc>
          <w:tcPr>
            <w:tcW w:w="1030" w:type="dxa"/>
            <w:noWrap w:val="0"/>
            <w:vAlign w:val="center"/>
          </w:tcPr>
          <w:p>
            <w:pPr>
              <w:pStyle w:val="3"/>
              <w:bidi w:val="0"/>
              <w:rPr>
                <w:rFonts w:hint="default" w:eastAsia="宋体"/>
                <w:lang w:val="en-US" w:eastAsia="zh-CN"/>
              </w:rPr>
            </w:pPr>
            <w:r>
              <w:rPr>
                <w:rFonts w:hint="eastAsia"/>
                <w:lang w:val="en-US" w:eastAsia="zh-CN"/>
              </w:rPr>
              <w:t>3.34</w:t>
            </w:r>
          </w:p>
        </w:tc>
        <w:tc>
          <w:tcPr>
            <w:tcW w:w="869" w:type="dxa"/>
            <w:noWrap w:val="0"/>
            <w:vAlign w:val="center"/>
          </w:tcPr>
          <w:p>
            <w:pPr>
              <w:pStyle w:val="3"/>
              <w:bidi w:val="0"/>
            </w:pPr>
            <w:r>
              <w:t>96.67%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1419" w:type="dxa"/>
            <w:noWrap w:val="0"/>
            <w:vAlign w:val="center"/>
          </w:tcPr>
          <w:p>
            <w:pPr>
              <w:pStyle w:val="3"/>
              <w:bidi w:val="0"/>
              <w:rPr>
                <w:rFonts w:hint="eastAsia"/>
                <w:lang w:eastAsia="zh-CN"/>
              </w:rPr>
            </w:pPr>
            <w:r>
              <w:rPr>
                <w:rFonts w:hint="eastAsia"/>
                <w:lang w:eastAsia="zh-CN"/>
              </w:rPr>
              <w:t>弃土区</w:t>
            </w:r>
          </w:p>
        </w:tc>
        <w:tc>
          <w:tcPr>
            <w:tcW w:w="1026" w:type="dxa"/>
            <w:noWrap w:val="0"/>
            <w:vAlign w:val="center"/>
          </w:tcPr>
          <w:p>
            <w:pPr>
              <w:pStyle w:val="3"/>
              <w:bidi w:val="0"/>
              <w:rPr>
                <w:rFonts w:hint="default"/>
                <w:lang w:val="en-US" w:eastAsia="zh-CN"/>
              </w:rPr>
            </w:pPr>
            <w:r>
              <w:rPr>
                <w:rFonts w:hint="eastAsia"/>
                <w:lang w:val="en-US" w:eastAsia="zh-CN"/>
              </w:rPr>
              <w:t>5.20</w:t>
            </w:r>
          </w:p>
        </w:tc>
        <w:tc>
          <w:tcPr>
            <w:tcW w:w="1026" w:type="dxa"/>
            <w:noWrap w:val="0"/>
            <w:vAlign w:val="center"/>
          </w:tcPr>
          <w:p>
            <w:pPr>
              <w:pStyle w:val="3"/>
              <w:bidi w:val="0"/>
              <w:rPr>
                <w:rFonts w:hint="default"/>
                <w:lang w:val="en-US" w:eastAsia="zh-CN"/>
              </w:rPr>
            </w:pPr>
            <w:r>
              <w:rPr>
                <w:rFonts w:hint="eastAsia"/>
                <w:lang w:val="en-US" w:eastAsia="zh-CN"/>
              </w:rPr>
              <w:t>5.20</w:t>
            </w:r>
          </w:p>
        </w:tc>
        <w:tc>
          <w:tcPr>
            <w:tcW w:w="1025" w:type="dxa"/>
            <w:noWrap w:val="0"/>
            <w:vAlign w:val="center"/>
          </w:tcPr>
          <w:p>
            <w:pPr>
              <w:pStyle w:val="3"/>
              <w:bidi w:val="0"/>
              <w:rPr>
                <w:rFonts w:hint="default"/>
                <w:lang w:val="en-US" w:eastAsia="zh-CN"/>
              </w:rPr>
            </w:pPr>
            <w:r>
              <w:rPr>
                <w:rFonts w:hint="eastAsia"/>
                <w:lang w:val="en-US" w:eastAsia="zh-CN"/>
              </w:rPr>
              <w:t>5.20</w:t>
            </w:r>
          </w:p>
        </w:tc>
        <w:tc>
          <w:tcPr>
            <w:tcW w:w="972" w:type="dxa"/>
            <w:noWrap w:val="0"/>
            <w:vAlign w:val="center"/>
          </w:tcPr>
          <w:p>
            <w:pPr>
              <w:pStyle w:val="3"/>
              <w:bidi w:val="0"/>
              <w:rPr>
                <w:rFonts w:hint="default"/>
                <w:lang w:val="en-US" w:eastAsia="zh-CN"/>
              </w:rPr>
            </w:pPr>
            <w:r>
              <w:rPr>
                <w:rFonts w:hint="eastAsia"/>
                <w:lang w:val="en-US" w:eastAsia="zh-CN"/>
              </w:rPr>
              <w:t>0</w:t>
            </w:r>
          </w:p>
        </w:tc>
        <w:tc>
          <w:tcPr>
            <w:tcW w:w="1078" w:type="dxa"/>
            <w:noWrap w:val="0"/>
            <w:vAlign w:val="center"/>
          </w:tcPr>
          <w:p>
            <w:pPr>
              <w:pStyle w:val="3"/>
              <w:bidi w:val="0"/>
              <w:rPr>
                <w:rFonts w:hint="default"/>
                <w:lang w:val="en-US" w:eastAsia="zh-CN"/>
              </w:rPr>
            </w:pPr>
            <w:r>
              <w:rPr>
                <w:rFonts w:hint="eastAsia"/>
                <w:lang w:val="en-US" w:eastAsia="zh-CN"/>
              </w:rPr>
              <w:t>0</w:t>
            </w:r>
          </w:p>
        </w:tc>
        <w:tc>
          <w:tcPr>
            <w:tcW w:w="1030" w:type="dxa"/>
            <w:noWrap w:val="0"/>
            <w:vAlign w:val="center"/>
          </w:tcPr>
          <w:p>
            <w:pPr>
              <w:pStyle w:val="3"/>
              <w:bidi w:val="0"/>
              <w:rPr>
                <w:rFonts w:hint="default"/>
                <w:lang w:val="en-US" w:eastAsia="zh-CN"/>
              </w:rPr>
            </w:pPr>
            <w:r>
              <w:rPr>
                <w:rFonts w:hint="eastAsia"/>
                <w:lang w:val="en-US" w:eastAsia="zh-CN"/>
              </w:rPr>
              <w:t>5.20</w:t>
            </w:r>
          </w:p>
        </w:tc>
        <w:tc>
          <w:tcPr>
            <w:tcW w:w="869" w:type="dxa"/>
            <w:noWrap w:val="0"/>
            <w:vAlign w:val="center"/>
          </w:tcPr>
          <w:p>
            <w:pPr>
              <w:pStyle w:val="3"/>
              <w:bidi w:val="0"/>
            </w:pPr>
            <w:r>
              <w:t>9</w:t>
            </w:r>
            <w:r>
              <w:rPr>
                <w:rFonts w:hint="eastAsia"/>
                <w:lang w:val="en-US" w:eastAsia="zh-CN"/>
              </w:rPr>
              <w:t>9.00</w:t>
            </w:r>
            <w: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1419" w:type="dxa"/>
            <w:noWrap w:val="0"/>
            <w:vAlign w:val="center"/>
          </w:tcPr>
          <w:p>
            <w:pPr>
              <w:pStyle w:val="3"/>
              <w:bidi w:val="0"/>
            </w:pPr>
            <w:r>
              <w:t>总计</w:t>
            </w:r>
          </w:p>
        </w:tc>
        <w:tc>
          <w:tcPr>
            <w:tcW w:w="1026" w:type="dxa"/>
            <w:noWrap w:val="0"/>
            <w:vAlign w:val="center"/>
          </w:tcPr>
          <w:p>
            <w:pPr>
              <w:pStyle w:val="3"/>
              <w:bidi w:val="0"/>
              <w:rPr>
                <w:rFonts w:hint="default"/>
                <w:lang w:val="en-US" w:eastAsia="zh-CN"/>
              </w:rPr>
            </w:pPr>
            <w:r>
              <w:rPr>
                <w:rFonts w:hint="eastAsia"/>
                <w:lang w:val="en-US" w:eastAsia="zh-CN"/>
              </w:rPr>
              <w:t>18.39</w:t>
            </w:r>
          </w:p>
        </w:tc>
        <w:tc>
          <w:tcPr>
            <w:tcW w:w="1026" w:type="dxa"/>
            <w:noWrap w:val="0"/>
            <w:vAlign w:val="center"/>
          </w:tcPr>
          <w:p>
            <w:pPr>
              <w:pStyle w:val="3"/>
              <w:bidi w:val="0"/>
              <w:rPr>
                <w:rFonts w:hint="default"/>
                <w:lang w:val="en-US" w:eastAsia="zh-CN"/>
              </w:rPr>
            </w:pPr>
            <w:r>
              <w:rPr>
                <w:rFonts w:hint="eastAsia"/>
                <w:lang w:val="en-US" w:eastAsia="zh-CN"/>
              </w:rPr>
              <w:t>18.39</w:t>
            </w:r>
          </w:p>
        </w:tc>
        <w:tc>
          <w:tcPr>
            <w:tcW w:w="1025" w:type="dxa"/>
            <w:noWrap w:val="0"/>
            <w:vAlign w:val="center"/>
          </w:tcPr>
          <w:p>
            <w:pPr>
              <w:pStyle w:val="3"/>
              <w:bidi w:val="0"/>
              <w:rPr>
                <w:rFonts w:hint="default"/>
                <w:lang w:val="en-US" w:eastAsia="zh-CN"/>
              </w:rPr>
            </w:pPr>
            <w:r>
              <w:rPr>
                <w:rFonts w:hint="eastAsia"/>
                <w:lang w:val="en-US" w:eastAsia="zh-CN"/>
              </w:rPr>
              <w:t>15.29</w:t>
            </w:r>
          </w:p>
        </w:tc>
        <w:tc>
          <w:tcPr>
            <w:tcW w:w="972" w:type="dxa"/>
            <w:noWrap w:val="0"/>
            <w:vAlign w:val="center"/>
          </w:tcPr>
          <w:p>
            <w:pPr>
              <w:pStyle w:val="3"/>
              <w:bidi w:val="0"/>
              <w:rPr>
                <w:rFonts w:hint="default"/>
                <w:lang w:val="en-US" w:eastAsia="zh-CN"/>
              </w:rPr>
            </w:pPr>
            <w:r>
              <w:rPr>
                <w:rFonts w:hint="eastAsia"/>
                <w:lang w:val="en-US" w:eastAsia="zh-CN"/>
              </w:rPr>
              <w:t>1.34</w:t>
            </w:r>
          </w:p>
        </w:tc>
        <w:tc>
          <w:tcPr>
            <w:tcW w:w="1078" w:type="dxa"/>
            <w:noWrap w:val="0"/>
            <w:vAlign w:val="center"/>
          </w:tcPr>
          <w:p>
            <w:pPr>
              <w:pStyle w:val="3"/>
              <w:bidi w:val="0"/>
              <w:rPr>
                <w:rFonts w:hint="default" w:eastAsia="宋体"/>
                <w:lang w:val="en-US" w:eastAsia="zh-CN"/>
              </w:rPr>
            </w:pPr>
            <w:r>
              <w:rPr>
                <w:rFonts w:hint="eastAsia"/>
                <w:lang w:val="en-US" w:eastAsia="zh-CN"/>
              </w:rPr>
              <w:t>2.06</w:t>
            </w:r>
          </w:p>
        </w:tc>
        <w:tc>
          <w:tcPr>
            <w:tcW w:w="1030" w:type="dxa"/>
            <w:noWrap w:val="0"/>
            <w:vAlign w:val="center"/>
          </w:tcPr>
          <w:p>
            <w:pPr>
              <w:pStyle w:val="3"/>
              <w:bidi w:val="0"/>
              <w:rPr>
                <w:rFonts w:hint="default" w:eastAsia="宋体"/>
                <w:lang w:val="en-US" w:eastAsia="zh-CN"/>
              </w:rPr>
            </w:pPr>
            <w:r>
              <w:rPr>
                <w:rFonts w:hint="eastAsia"/>
                <w:lang w:val="en-US" w:eastAsia="zh-CN"/>
              </w:rPr>
              <w:t>18.39</w:t>
            </w:r>
          </w:p>
        </w:tc>
        <w:tc>
          <w:tcPr>
            <w:tcW w:w="869" w:type="dxa"/>
            <w:noWrap w:val="0"/>
            <w:vAlign w:val="center"/>
          </w:tcPr>
          <w:p>
            <w:pPr>
              <w:pStyle w:val="3"/>
              <w:bidi w:val="0"/>
            </w:pPr>
            <w:r>
              <w:t>98.77%</w:t>
            </w:r>
          </w:p>
        </w:tc>
      </w:tr>
    </w:tbl>
    <w:p>
      <w:pPr>
        <w:pStyle w:val="9"/>
        <w:bidi w:val="0"/>
        <w:rPr>
          <w:rFonts w:hint="eastAsia"/>
          <w:lang w:val="en-US" w:eastAsia="zh-CN"/>
        </w:rPr>
        <w:sectPr>
          <w:headerReference r:id="rId8" w:type="default"/>
          <w:pgSz w:w="11905" w:h="16838"/>
          <w:pgMar w:top="1440" w:right="1440" w:bottom="1440" w:left="1440" w:header="850" w:footer="992" w:gutter="0"/>
          <w:paperSrc/>
          <w:pgNumType w:fmt="decimal"/>
          <w:cols w:space="720" w:num="1"/>
          <w:rtlGutter w:val="0"/>
          <w:docGrid w:type="lines" w:linePitch="332" w:charSpace="0"/>
        </w:sectPr>
      </w:pPr>
      <w:bookmarkStart w:id="13" w:name="_TOC_250027"/>
      <w:bookmarkStart w:id="14" w:name="_Toc6170"/>
    </w:p>
    <w:p>
      <w:pPr>
        <w:pStyle w:val="9"/>
        <w:bidi w:val="0"/>
        <w:rPr>
          <w:rFonts w:hint="eastAsia"/>
        </w:rPr>
      </w:pPr>
      <w:r>
        <w:rPr>
          <w:rFonts w:hint="eastAsia"/>
          <w:lang w:val="en-US" w:eastAsia="zh-CN"/>
        </w:rPr>
        <w:t xml:space="preserve">3.2 </w:t>
      </w:r>
      <w:r>
        <w:rPr>
          <w:rFonts w:hint="eastAsia"/>
        </w:rPr>
        <w:t>取土</w:t>
      </w:r>
      <w:r>
        <w:t>(</w:t>
      </w:r>
      <w:r>
        <w:rPr>
          <w:rFonts w:hint="eastAsia"/>
        </w:rPr>
        <w:t>石、料</w:t>
      </w:r>
      <w:r>
        <w:t>)</w:t>
      </w:r>
      <w:bookmarkEnd w:id="13"/>
      <w:r>
        <w:rPr>
          <w:rFonts w:hint="eastAsia"/>
        </w:rPr>
        <w:t>监测结果</w:t>
      </w:r>
      <w:bookmarkEnd w:id="14"/>
    </w:p>
    <w:p>
      <w:pPr>
        <w:rPr>
          <w:rFonts w:hint="default" w:eastAsia="宋体"/>
          <w:lang w:val="en-US" w:eastAsia="zh-CN"/>
        </w:rPr>
      </w:pPr>
      <w:r>
        <w:rPr>
          <w:rFonts w:hint="eastAsia"/>
          <w:lang w:eastAsia="zh-CN"/>
        </w:rPr>
        <w:t>项目不单独设置取土场，所需表土全部从建设单位同期开发的虎形山片区项目借入。方案要求建设单位做好管理和协调工作，运输过程中拦挡遮盖，防止沿途散溢，借土项目也要同步落实水土保持防护措施。</w:t>
      </w:r>
    </w:p>
    <w:p>
      <w:pPr>
        <w:pStyle w:val="9"/>
        <w:bidi w:val="0"/>
        <w:rPr>
          <w:rFonts w:hint="eastAsia"/>
        </w:rPr>
      </w:pPr>
      <w:bookmarkStart w:id="15" w:name="_TOC_250026"/>
      <w:bookmarkStart w:id="16" w:name="_Toc29074"/>
      <w:r>
        <w:rPr>
          <w:rFonts w:hint="eastAsia"/>
          <w:lang w:val="en-US" w:eastAsia="zh-CN"/>
        </w:rPr>
        <w:t xml:space="preserve">3.3 </w:t>
      </w:r>
      <w:r>
        <w:rPr>
          <w:rFonts w:hint="eastAsia"/>
        </w:rPr>
        <w:t>弃土</w:t>
      </w:r>
      <w:r>
        <w:t>(</w:t>
      </w:r>
      <w:r>
        <w:rPr>
          <w:rFonts w:hint="eastAsia"/>
        </w:rPr>
        <w:t>石、渣</w:t>
      </w:r>
      <w:r>
        <w:t>)</w:t>
      </w:r>
      <w:bookmarkEnd w:id="15"/>
      <w:r>
        <w:rPr>
          <w:rFonts w:hint="eastAsia"/>
        </w:rPr>
        <w:t>监测结果</w:t>
      </w:r>
      <w:bookmarkEnd w:id="16"/>
    </w:p>
    <w:p>
      <w:pPr>
        <w:bidi w:val="0"/>
      </w:pPr>
      <w:r>
        <w:rPr>
          <w:rFonts w:hint="eastAsia"/>
        </w:rPr>
        <w:t>⑴</w:t>
      </w:r>
      <w:r>
        <w:t>方案设计弃渣情况</w:t>
      </w:r>
    </w:p>
    <w:p>
      <w:pPr>
        <w:bidi w:val="0"/>
      </w:pPr>
      <w:r>
        <w:t>根据批复的水土保持方案报告书，本项目弃方量为</w:t>
      </w:r>
      <w:r>
        <w:rPr>
          <w:rFonts w:hint="eastAsia"/>
          <w:lang w:val="en-US" w:eastAsia="zh-CN"/>
        </w:rPr>
        <w:t>50.54</w:t>
      </w:r>
      <w:r>
        <w:t>万m</w:t>
      </w:r>
      <w:r>
        <w:rPr>
          <w:rFonts w:hint="eastAsia" w:ascii="微软雅黑" w:hAnsi="微软雅黑" w:eastAsia="微软雅黑" w:cs="微软雅黑"/>
        </w:rPr>
        <w:t>³</w:t>
      </w:r>
      <w:r>
        <w:t>，均为土方，</w:t>
      </w:r>
      <w:r>
        <w:rPr>
          <w:rFonts w:hint="eastAsia"/>
          <w:lang w:eastAsia="zh-CN"/>
        </w:rPr>
        <w:t>运至蒸湘区呆鹰岭镇兴村麻仁组消纳</w:t>
      </w:r>
      <w:r>
        <w:t>，此外，工程生产运行期产生的炉渣也全部综合利用，无需设置弃渣永久堆场。</w:t>
      </w:r>
    </w:p>
    <w:p>
      <w:pPr>
        <w:bidi w:val="0"/>
      </w:pPr>
      <w:r>
        <w:rPr>
          <w:rFonts w:hint="eastAsia"/>
        </w:rPr>
        <w:t>⑵</w:t>
      </w:r>
      <w:r>
        <w:t>实际弃渣情况</w:t>
      </w:r>
    </w:p>
    <w:p>
      <w:pPr>
        <w:bidi w:val="0"/>
      </w:pPr>
      <w:r>
        <w:t>工程实际弃方</w:t>
      </w:r>
      <w:r>
        <w:rPr>
          <w:rFonts w:hint="eastAsia"/>
          <w:lang w:val="en-US" w:eastAsia="zh-CN"/>
        </w:rPr>
        <w:t>50.54</w:t>
      </w:r>
      <w:r>
        <w:t>万m</w:t>
      </w:r>
      <w:r>
        <w:rPr>
          <w:rFonts w:hint="eastAsia" w:ascii="微软雅黑" w:hAnsi="微软雅黑" w:eastAsia="微软雅黑" w:cs="微软雅黑"/>
        </w:rPr>
        <w:t>³</w:t>
      </w:r>
      <w:r>
        <w:t>，均为土方，</w:t>
      </w:r>
      <w:r>
        <w:rPr>
          <w:rFonts w:hint="eastAsia"/>
          <w:lang w:eastAsia="zh-CN"/>
        </w:rPr>
        <w:t>运至蒸湘区呆鹰岭镇兴村麻仁组消纳</w:t>
      </w:r>
      <w:r>
        <w:t>，工程生产运行期产生的炉渣也全部综合利用，无需设置弃渣永久堆场，不构成重大变更。</w:t>
      </w:r>
    </w:p>
    <w:p>
      <w:pPr>
        <w:pStyle w:val="9"/>
        <w:bidi w:val="0"/>
        <w:rPr>
          <w:rFonts w:hint="eastAsia"/>
        </w:rPr>
      </w:pPr>
      <w:bookmarkStart w:id="17" w:name="_TOC_250025"/>
      <w:bookmarkEnd w:id="17"/>
      <w:bookmarkStart w:id="18" w:name="_Toc31302"/>
      <w:r>
        <w:rPr>
          <w:rFonts w:hint="eastAsia"/>
          <w:lang w:val="en-US" w:eastAsia="zh-CN"/>
        </w:rPr>
        <w:t xml:space="preserve">3.4 </w:t>
      </w:r>
      <w:r>
        <w:rPr>
          <w:rFonts w:hint="eastAsia"/>
        </w:rPr>
        <w:t>土石方流向情况监测结果</w:t>
      </w:r>
      <w:bookmarkEnd w:id="18"/>
    </w:p>
    <w:p>
      <w:pPr>
        <w:bidi w:val="0"/>
      </w:pPr>
      <w:r>
        <w:rPr>
          <w:rFonts w:hint="eastAsia"/>
        </w:rPr>
        <w:t>⑴</w:t>
      </w:r>
      <w:r>
        <w:t>方案设计土石情况</w:t>
      </w:r>
    </w:p>
    <w:p>
      <w:pPr>
        <w:bidi w:val="0"/>
      </w:pPr>
      <w:r>
        <w:t>根据批复的水土保持方案报告书，主体工程总开挖量</w:t>
      </w:r>
      <w:r>
        <w:rPr>
          <w:rFonts w:hint="eastAsia"/>
          <w:lang w:val="en-US" w:eastAsia="zh-CN"/>
        </w:rPr>
        <w:t>74.87</w:t>
      </w:r>
      <w:r>
        <w:t>万m</w:t>
      </w:r>
      <w:r>
        <w:rPr>
          <w:rFonts w:hint="eastAsia"/>
        </w:rPr>
        <w:t>³</w:t>
      </w:r>
      <w:r>
        <w:t>，总填方量</w:t>
      </w:r>
      <w:r>
        <w:rPr>
          <w:rFonts w:hint="eastAsia"/>
          <w:lang w:val="en-US" w:eastAsia="zh-CN"/>
        </w:rPr>
        <w:t>25.47万</w:t>
      </w:r>
      <w:r>
        <w:t>m</w:t>
      </w:r>
      <w:r>
        <w:rPr>
          <w:rFonts w:hint="eastAsia"/>
        </w:rPr>
        <w:t>³</w:t>
      </w:r>
      <w:r>
        <w:t>，外借土方量</w:t>
      </w:r>
      <w:r>
        <w:rPr>
          <w:rFonts w:hint="eastAsia"/>
          <w:lang w:val="en-US" w:eastAsia="zh-CN"/>
        </w:rPr>
        <w:t>1.14</w:t>
      </w:r>
      <w:r>
        <w:t>万m</w:t>
      </w:r>
      <w:r>
        <w:rPr>
          <w:rFonts w:hint="eastAsia"/>
        </w:rPr>
        <w:t>³</w:t>
      </w:r>
      <w:r>
        <w:t>，总弃渣量为</w:t>
      </w:r>
      <w:r>
        <w:rPr>
          <w:rFonts w:hint="eastAsia"/>
          <w:lang w:val="en-US" w:eastAsia="zh-CN"/>
        </w:rPr>
        <w:t>50.54</w:t>
      </w:r>
      <w:r>
        <w:t>万m</w:t>
      </w:r>
      <w:r>
        <w:rPr>
          <w:rFonts w:hint="eastAsia"/>
        </w:rPr>
        <w:t>³</w:t>
      </w:r>
      <w:r>
        <w:t>，均为建筑垃圾，</w:t>
      </w:r>
      <w:r>
        <w:rPr>
          <w:rFonts w:hint="eastAsia"/>
          <w:lang w:eastAsia="zh-CN"/>
        </w:rPr>
        <w:t>运至蒸湘区呆鹰岭镇兴村麻仁组消纳。</w:t>
      </w:r>
    </w:p>
    <w:p>
      <w:pPr>
        <w:bidi w:val="0"/>
      </w:pPr>
      <w:r>
        <w:rPr>
          <w:rFonts w:hint="eastAsia"/>
        </w:rPr>
        <w:t>⑵</w:t>
      </w:r>
      <w:r>
        <w:t>实际施工土石方情况</w:t>
      </w:r>
    </w:p>
    <w:p>
      <w:pPr>
        <w:bidi w:val="0"/>
        <w:rPr>
          <w:rFonts w:hint="eastAsia"/>
          <w:lang w:val="en-US" w:eastAsia="zh-CN"/>
        </w:rPr>
      </w:pPr>
      <w:r>
        <w:t>根据工程实际建设情况及水土保持监测资料，本工程表土剥离总量</w:t>
      </w:r>
      <w:r>
        <w:rPr>
          <w:rFonts w:hint="eastAsia"/>
          <w:lang w:val="en-US" w:eastAsia="zh-CN"/>
        </w:rPr>
        <w:t>1.93</w:t>
      </w:r>
      <w:r>
        <w:t>万m</w:t>
      </w:r>
      <w:r>
        <w:rPr>
          <w:rFonts w:hint="eastAsia"/>
        </w:rPr>
        <w:t>³</w:t>
      </w:r>
      <w:r>
        <w:rPr>
          <w:rFonts w:hint="eastAsia"/>
          <w:lang w:eastAsia="zh-CN"/>
        </w:rPr>
        <w:t>。</w:t>
      </w:r>
    </w:p>
    <w:p>
      <w:pPr>
        <w:pStyle w:val="3"/>
        <w:bidi w:val="0"/>
        <w:rPr>
          <w:b/>
          <w:bCs/>
        </w:rPr>
      </w:pPr>
      <w:r>
        <w:rPr>
          <w:b/>
          <w:bCs/>
        </w:rPr>
        <w:t>表 3.4</w:t>
      </w:r>
      <w:r>
        <w:rPr>
          <w:rFonts w:hint="eastAsia"/>
          <w:b/>
          <w:bCs/>
          <w:lang w:val="en-US" w:eastAsia="zh-CN"/>
        </w:rPr>
        <w:t xml:space="preserve"> </w:t>
      </w:r>
      <w:r>
        <w:rPr>
          <w:b/>
          <w:bCs/>
        </w:rPr>
        <w:t>项目建设区实际土石方流向</w:t>
      </w:r>
      <w:r>
        <w:rPr>
          <w:b/>
          <w:bCs/>
        </w:rPr>
        <w:tab/>
      </w:r>
      <w:r>
        <w:rPr>
          <w:b/>
          <w:bCs/>
        </w:rPr>
        <w:t>单位</w:t>
      </w:r>
      <w:r>
        <w:rPr>
          <w:rFonts w:hint="eastAsia"/>
          <w:b/>
          <w:bCs/>
          <w:lang w:eastAsia="zh-CN"/>
        </w:rPr>
        <w:t>：</w:t>
      </w:r>
      <w:r>
        <w:rPr>
          <w:b/>
          <w:bCs/>
        </w:rPr>
        <w:t>万m</w:t>
      </w:r>
      <w:r>
        <w:rPr>
          <w:rFonts w:hint="eastAsia"/>
          <w:b/>
          <w:bCs/>
        </w:rPr>
        <w:t>³</w:t>
      </w:r>
    </w:p>
    <w:tbl>
      <w:tblPr>
        <w:tblStyle w:val="23"/>
        <w:tblW w:w="477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75"/>
        <w:gridCol w:w="715"/>
        <w:gridCol w:w="885"/>
        <w:gridCol w:w="720"/>
        <w:gridCol w:w="780"/>
        <w:gridCol w:w="765"/>
        <w:gridCol w:w="930"/>
        <w:gridCol w:w="750"/>
        <w:gridCol w:w="750"/>
        <w:gridCol w:w="690"/>
        <w:gridCol w:w="8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52" w:type="pct"/>
            <w:vMerge w:val="restart"/>
            <w:noWrap w:val="0"/>
            <w:vAlign w:val="center"/>
          </w:tcPr>
          <w:p>
            <w:pPr>
              <w:pStyle w:val="3"/>
              <w:bidi w:val="0"/>
              <w:rPr>
                <w:rFonts w:hint="eastAsia"/>
                <w:lang w:val="en-US" w:eastAsia="zh-CN"/>
              </w:rPr>
            </w:pPr>
            <w:bookmarkStart w:id="19" w:name="_TOC_250024"/>
            <w:bookmarkEnd w:id="19"/>
            <w:r>
              <w:rPr>
                <w:rFonts w:hint="eastAsia"/>
                <w:lang w:val="en-US" w:eastAsia="zh-CN"/>
              </w:rPr>
              <w:t>项目</w:t>
            </w:r>
          </w:p>
          <w:p>
            <w:pPr>
              <w:pStyle w:val="3"/>
              <w:bidi w:val="0"/>
              <w:rPr>
                <w:rFonts w:hint="eastAsia"/>
                <w:lang w:val="en-US" w:eastAsia="zh-CN"/>
              </w:rPr>
            </w:pPr>
            <w:r>
              <w:rPr>
                <w:rFonts w:hint="eastAsia"/>
                <w:lang w:val="en-US" w:eastAsia="zh-CN"/>
              </w:rPr>
              <w:t>分区</w:t>
            </w:r>
          </w:p>
        </w:tc>
        <w:tc>
          <w:tcPr>
            <w:tcW w:w="1755" w:type="pct"/>
            <w:gridSpan w:val="4"/>
            <w:noWrap w:val="0"/>
            <w:vAlign w:val="center"/>
          </w:tcPr>
          <w:p>
            <w:pPr>
              <w:pStyle w:val="3"/>
              <w:bidi w:val="0"/>
              <w:rPr>
                <w:rFonts w:hint="eastAsia"/>
                <w:lang w:val="en-US" w:eastAsia="zh-CN"/>
              </w:rPr>
            </w:pPr>
            <w:r>
              <w:rPr>
                <w:rFonts w:hint="eastAsia"/>
                <w:lang w:val="en-US" w:eastAsia="zh-CN"/>
              </w:rPr>
              <w:t>挖方（万m³）</w:t>
            </w:r>
          </w:p>
        </w:tc>
        <w:tc>
          <w:tcPr>
            <w:tcW w:w="1384" w:type="pct"/>
            <w:gridSpan w:val="3"/>
            <w:noWrap w:val="0"/>
            <w:vAlign w:val="center"/>
          </w:tcPr>
          <w:p>
            <w:pPr>
              <w:pStyle w:val="3"/>
              <w:bidi w:val="0"/>
              <w:rPr>
                <w:rFonts w:hint="eastAsia"/>
                <w:lang w:val="en-US" w:eastAsia="zh-CN"/>
              </w:rPr>
            </w:pPr>
            <w:r>
              <w:rPr>
                <w:rFonts w:hint="eastAsia"/>
                <w:lang w:val="en-US" w:eastAsia="zh-CN"/>
              </w:rPr>
              <w:t>填方（万m³）</w:t>
            </w:r>
          </w:p>
        </w:tc>
        <w:tc>
          <w:tcPr>
            <w:tcW w:w="1308" w:type="pct"/>
            <w:gridSpan w:val="3"/>
            <w:noWrap w:val="0"/>
            <w:vAlign w:val="center"/>
          </w:tcPr>
          <w:p>
            <w:pPr>
              <w:pStyle w:val="3"/>
              <w:bidi w:val="0"/>
              <w:rPr>
                <w:rFonts w:hint="eastAsia"/>
                <w:lang w:val="en-US" w:eastAsia="zh-CN"/>
              </w:rPr>
            </w:pPr>
            <w:r>
              <w:rPr>
                <w:rFonts w:hint="eastAsia"/>
                <w:lang w:val="en-US" w:eastAsia="zh-CN"/>
              </w:rPr>
              <w:t>借方（万m³）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4" w:hRule="atLeast"/>
          <w:jc w:val="center"/>
        </w:trPr>
        <w:tc>
          <w:tcPr>
            <w:tcW w:w="552" w:type="pct"/>
            <w:vMerge w:val="continue"/>
            <w:noWrap w:val="0"/>
            <w:vAlign w:val="center"/>
          </w:tcPr>
          <w:p>
            <w:pPr>
              <w:pStyle w:val="3"/>
              <w:bidi w:val="0"/>
              <w:rPr>
                <w:rFonts w:hint="eastAsia"/>
                <w:lang w:val="en-US" w:eastAsia="zh-CN"/>
              </w:rPr>
            </w:pPr>
          </w:p>
        </w:tc>
        <w:tc>
          <w:tcPr>
            <w:tcW w:w="404" w:type="pct"/>
            <w:noWrap w:val="0"/>
            <w:vAlign w:val="center"/>
          </w:tcPr>
          <w:p>
            <w:pPr>
              <w:pStyle w:val="3"/>
              <w:bidi w:val="0"/>
              <w:rPr>
                <w:rFonts w:hint="eastAsia"/>
                <w:lang w:val="en-US" w:eastAsia="zh-CN"/>
              </w:rPr>
            </w:pPr>
            <w:r>
              <w:rPr>
                <w:rFonts w:hint="eastAsia"/>
                <w:lang w:val="en-US" w:eastAsia="zh-CN"/>
              </w:rPr>
              <w:t>小计</w:t>
            </w:r>
          </w:p>
        </w:tc>
        <w:tc>
          <w:tcPr>
            <w:tcW w:w="501" w:type="pct"/>
            <w:noWrap w:val="0"/>
            <w:vAlign w:val="center"/>
          </w:tcPr>
          <w:p>
            <w:pPr>
              <w:pStyle w:val="3"/>
              <w:bidi w:val="0"/>
              <w:rPr>
                <w:rFonts w:hint="eastAsia"/>
                <w:lang w:val="en-US" w:eastAsia="zh-CN"/>
              </w:rPr>
            </w:pPr>
            <w:r>
              <w:rPr>
                <w:rFonts w:hint="eastAsia"/>
                <w:lang w:val="en-US" w:eastAsia="zh-CN"/>
              </w:rPr>
              <w:t>土石方</w:t>
            </w:r>
          </w:p>
        </w:tc>
        <w:tc>
          <w:tcPr>
            <w:tcW w:w="407" w:type="pct"/>
            <w:noWrap w:val="0"/>
            <w:vAlign w:val="center"/>
          </w:tcPr>
          <w:p>
            <w:pPr>
              <w:pStyle w:val="3"/>
              <w:bidi w:val="0"/>
              <w:rPr>
                <w:rFonts w:hint="eastAsia"/>
                <w:lang w:val="en-US" w:eastAsia="zh-CN"/>
              </w:rPr>
            </w:pPr>
            <w:r>
              <w:rPr>
                <w:rFonts w:hint="eastAsia"/>
                <w:lang w:val="en-US" w:eastAsia="zh-CN"/>
              </w:rPr>
              <w:t>表土</w:t>
            </w:r>
          </w:p>
        </w:tc>
        <w:tc>
          <w:tcPr>
            <w:tcW w:w="441" w:type="pct"/>
            <w:noWrap w:val="0"/>
            <w:vAlign w:val="center"/>
          </w:tcPr>
          <w:p>
            <w:pPr>
              <w:pStyle w:val="3"/>
              <w:bidi w:val="0"/>
              <w:rPr>
                <w:rFonts w:hint="eastAsia"/>
                <w:lang w:val="en-US" w:eastAsia="zh-CN"/>
              </w:rPr>
            </w:pPr>
            <w:r>
              <w:rPr>
                <w:rFonts w:hint="eastAsia"/>
                <w:lang w:val="en-US" w:eastAsia="zh-CN"/>
              </w:rPr>
              <w:t>软土淤泥</w:t>
            </w:r>
          </w:p>
        </w:tc>
        <w:tc>
          <w:tcPr>
            <w:tcW w:w="433" w:type="pct"/>
            <w:noWrap w:val="0"/>
            <w:vAlign w:val="center"/>
          </w:tcPr>
          <w:p>
            <w:pPr>
              <w:pStyle w:val="3"/>
              <w:bidi w:val="0"/>
              <w:rPr>
                <w:rFonts w:hint="default"/>
                <w:lang w:val="en-US" w:eastAsia="zh-CN"/>
              </w:rPr>
            </w:pPr>
            <w:r>
              <w:rPr>
                <w:rFonts w:hint="eastAsia"/>
                <w:lang w:val="en-US" w:eastAsia="zh-CN"/>
              </w:rPr>
              <w:t>合计</w:t>
            </w:r>
          </w:p>
        </w:tc>
        <w:tc>
          <w:tcPr>
            <w:tcW w:w="526" w:type="pct"/>
            <w:noWrap w:val="0"/>
            <w:vAlign w:val="center"/>
          </w:tcPr>
          <w:p>
            <w:pPr>
              <w:pStyle w:val="3"/>
              <w:bidi w:val="0"/>
              <w:rPr>
                <w:rFonts w:hint="eastAsia"/>
                <w:lang w:val="en-US" w:eastAsia="zh-CN"/>
              </w:rPr>
            </w:pPr>
            <w:r>
              <w:rPr>
                <w:rFonts w:hint="eastAsia"/>
                <w:lang w:val="en-US" w:eastAsia="zh-CN"/>
              </w:rPr>
              <w:t>土石方</w:t>
            </w:r>
          </w:p>
        </w:tc>
        <w:tc>
          <w:tcPr>
            <w:tcW w:w="424" w:type="pct"/>
            <w:noWrap w:val="0"/>
            <w:vAlign w:val="center"/>
          </w:tcPr>
          <w:p>
            <w:pPr>
              <w:pStyle w:val="3"/>
              <w:bidi w:val="0"/>
              <w:rPr>
                <w:rFonts w:hint="eastAsia"/>
                <w:lang w:val="en-US" w:eastAsia="zh-CN"/>
              </w:rPr>
            </w:pPr>
            <w:r>
              <w:rPr>
                <w:rFonts w:hint="eastAsia"/>
                <w:lang w:val="en-US" w:eastAsia="zh-CN"/>
              </w:rPr>
              <w:t>表土</w:t>
            </w:r>
          </w:p>
        </w:tc>
        <w:tc>
          <w:tcPr>
            <w:tcW w:w="424" w:type="pct"/>
            <w:noWrap w:val="0"/>
            <w:vAlign w:val="center"/>
          </w:tcPr>
          <w:p>
            <w:pPr>
              <w:pStyle w:val="3"/>
              <w:bidi w:val="0"/>
              <w:rPr>
                <w:rFonts w:hint="eastAsia"/>
                <w:lang w:val="en-US" w:eastAsia="zh-CN"/>
              </w:rPr>
            </w:pPr>
            <w:r>
              <w:rPr>
                <w:rFonts w:hint="eastAsia"/>
                <w:lang w:val="en-US" w:eastAsia="zh-CN"/>
              </w:rPr>
              <w:t>小计</w:t>
            </w:r>
          </w:p>
        </w:tc>
        <w:tc>
          <w:tcPr>
            <w:tcW w:w="390" w:type="pct"/>
            <w:noWrap w:val="0"/>
            <w:vAlign w:val="center"/>
          </w:tcPr>
          <w:p>
            <w:pPr>
              <w:pStyle w:val="3"/>
              <w:bidi w:val="0"/>
              <w:rPr>
                <w:rFonts w:hint="eastAsia"/>
                <w:lang w:val="en-US" w:eastAsia="zh-CN"/>
              </w:rPr>
            </w:pPr>
            <w:r>
              <w:rPr>
                <w:rFonts w:hint="eastAsia"/>
                <w:lang w:val="en-US" w:eastAsia="zh-CN"/>
              </w:rPr>
              <w:t>表土</w:t>
            </w:r>
          </w:p>
        </w:tc>
        <w:tc>
          <w:tcPr>
            <w:tcW w:w="492" w:type="pct"/>
            <w:noWrap w:val="0"/>
            <w:vAlign w:val="center"/>
          </w:tcPr>
          <w:p>
            <w:pPr>
              <w:pStyle w:val="3"/>
              <w:bidi w:val="0"/>
              <w:rPr>
                <w:rFonts w:hint="eastAsia"/>
                <w:lang w:val="en-US" w:eastAsia="zh-CN"/>
              </w:rPr>
            </w:pPr>
            <w:r>
              <w:rPr>
                <w:rFonts w:hint="eastAsia"/>
                <w:lang w:val="en-US" w:eastAsia="zh-CN"/>
              </w:rPr>
              <w:t>来源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4" w:hRule="atLeast"/>
          <w:jc w:val="center"/>
        </w:trPr>
        <w:tc>
          <w:tcPr>
            <w:tcW w:w="552" w:type="pct"/>
            <w:noWrap w:val="0"/>
            <w:vAlign w:val="center"/>
          </w:tcPr>
          <w:p>
            <w:pPr>
              <w:pStyle w:val="3"/>
              <w:bidi w:val="0"/>
              <w:rPr>
                <w:rFonts w:hint="eastAsia"/>
                <w:lang w:val="en-US" w:eastAsia="zh-CN"/>
              </w:rPr>
            </w:pPr>
            <w:r>
              <w:rPr>
                <w:rFonts w:hint="eastAsia"/>
                <w:lang w:val="en-US" w:eastAsia="zh-CN"/>
              </w:rPr>
              <w:t>路面工程区</w:t>
            </w:r>
          </w:p>
        </w:tc>
        <w:tc>
          <w:tcPr>
            <w:tcW w:w="404" w:type="pct"/>
            <w:noWrap w:val="0"/>
            <w:vAlign w:val="center"/>
          </w:tcPr>
          <w:p>
            <w:pPr>
              <w:pStyle w:val="3"/>
              <w:bidi w:val="0"/>
              <w:rPr>
                <w:rFonts w:hint="default"/>
                <w:lang w:val="en-US" w:eastAsia="zh-CN"/>
              </w:rPr>
            </w:pPr>
            <w:r>
              <w:rPr>
                <w:rFonts w:hint="eastAsia"/>
                <w:lang w:val="en-US" w:eastAsia="zh-CN"/>
              </w:rPr>
              <w:t>52.51</w:t>
            </w:r>
          </w:p>
        </w:tc>
        <w:tc>
          <w:tcPr>
            <w:tcW w:w="501" w:type="pct"/>
            <w:noWrap w:val="0"/>
            <w:vAlign w:val="center"/>
          </w:tcPr>
          <w:p>
            <w:pPr>
              <w:pStyle w:val="3"/>
              <w:bidi w:val="0"/>
              <w:rPr>
                <w:rFonts w:hint="default"/>
                <w:lang w:val="en-US" w:eastAsia="zh-CN"/>
              </w:rPr>
            </w:pPr>
            <w:r>
              <w:rPr>
                <w:rFonts w:hint="eastAsia"/>
                <w:lang w:val="en-US" w:eastAsia="zh-CN"/>
              </w:rPr>
              <w:t>45.26</w:t>
            </w:r>
          </w:p>
        </w:tc>
        <w:tc>
          <w:tcPr>
            <w:tcW w:w="407" w:type="pct"/>
            <w:noWrap w:val="0"/>
            <w:vAlign w:val="center"/>
          </w:tcPr>
          <w:p>
            <w:pPr>
              <w:pStyle w:val="3"/>
              <w:bidi w:val="0"/>
              <w:rPr>
                <w:rFonts w:hint="default"/>
                <w:lang w:val="en-US" w:eastAsia="zh-CN"/>
              </w:rPr>
            </w:pPr>
            <w:r>
              <w:rPr>
                <w:rFonts w:hint="eastAsia"/>
                <w:lang w:val="en-US" w:eastAsia="zh-CN"/>
              </w:rPr>
              <w:t>1.45</w:t>
            </w:r>
          </w:p>
        </w:tc>
        <w:tc>
          <w:tcPr>
            <w:tcW w:w="441" w:type="pct"/>
            <w:noWrap w:val="0"/>
            <w:vAlign w:val="center"/>
          </w:tcPr>
          <w:p>
            <w:pPr>
              <w:pStyle w:val="3"/>
              <w:bidi w:val="0"/>
              <w:rPr>
                <w:rFonts w:hint="default"/>
                <w:lang w:val="en-US" w:eastAsia="zh-CN"/>
              </w:rPr>
            </w:pPr>
            <w:r>
              <w:rPr>
                <w:rFonts w:hint="eastAsia"/>
                <w:lang w:val="en-US" w:eastAsia="zh-CN"/>
              </w:rPr>
              <w:t>5.80</w:t>
            </w:r>
          </w:p>
        </w:tc>
        <w:tc>
          <w:tcPr>
            <w:tcW w:w="433" w:type="pct"/>
            <w:noWrap w:val="0"/>
            <w:vAlign w:val="center"/>
          </w:tcPr>
          <w:p>
            <w:pPr>
              <w:pStyle w:val="3"/>
              <w:bidi w:val="0"/>
              <w:rPr>
                <w:rFonts w:hint="default"/>
                <w:lang w:val="en-US" w:eastAsia="zh-CN"/>
              </w:rPr>
            </w:pPr>
            <w:r>
              <w:rPr>
                <w:rFonts w:hint="eastAsia"/>
                <w:lang w:val="en-US" w:eastAsia="zh-CN"/>
              </w:rPr>
              <w:t>17.84</w:t>
            </w:r>
          </w:p>
        </w:tc>
        <w:tc>
          <w:tcPr>
            <w:tcW w:w="526" w:type="pct"/>
            <w:noWrap w:val="0"/>
            <w:vAlign w:val="center"/>
          </w:tcPr>
          <w:p>
            <w:pPr>
              <w:pStyle w:val="3"/>
              <w:bidi w:val="0"/>
              <w:rPr>
                <w:rFonts w:hint="default"/>
                <w:lang w:val="en-US" w:eastAsia="zh-CN"/>
              </w:rPr>
            </w:pPr>
            <w:r>
              <w:rPr>
                <w:rFonts w:hint="eastAsia"/>
                <w:lang w:val="en-US" w:eastAsia="zh-CN"/>
              </w:rPr>
              <w:t>17.03</w:t>
            </w:r>
          </w:p>
        </w:tc>
        <w:tc>
          <w:tcPr>
            <w:tcW w:w="424" w:type="pct"/>
            <w:noWrap w:val="0"/>
            <w:vAlign w:val="center"/>
          </w:tcPr>
          <w:p>
            <w:pPr>
              <w:pStyle w:val="3"/>
              <w:bidi w:val="0"/>
              <w:rPr>
                <w:rFonts w:hint="default"/>
                <w:lang w:val="en-US" w:eastAsia="zh-CN"/>
              </w:rPr>
            </w:pPr>
            <w:r>
              <w:rPr>
                <w:rFonts w:hint="eastAsia"/>
                <w:lang w:val="en-US" w:eastAsia="zh-CN"/>
              </w:rPr>
              <w:t>0.81</w:t>
            </w:r>
          </w:p>
        </w:tc>
        <w:tc>
          <w:tcPr>
            <w:tcW w:w="424" w:type="pct"/>
            <w:noWrap w:val="0"/>
            <w:vAlign w:val="center"/>
          </w:tcPr>
          <w:p>
            <w:pPr>
              <w:pStyle w:val="3"/>
              <w:bidi w:val="0"/>
              <w:rPr>
                <w:rFonts w:hint="default"/>
                <w:lang w:val="en-US" w:eastAsia="zh-CN"/>
              </w:rPr>
            </w:pPr>
            <w:r>
              <w:rPr>
                <w:rFonts w:hint="eastAsia"/>
                <w:lang w:val="en-US" w:eastAsia="zh-CN"/>
              </w:rPr>
              <w:t>0.81</w:t>
            </w:r>
          </w:p>
        </w:tc>
        <w:tc>
          <w:tcPr>
            <w:tcW w:w="390" w:type="pct"/>
            <w:noWrap w:val="0"/>
            <w:vAlign w:val="center"/>
          </w:tcPr>
          <w:p>
            <w:pPr>
              <w:pStyle w:val="3"/>
              <w:bidi w:val="0"/>
              <w:rPr>
                <w:rFonts w:hint="default"/>
                <w:lang w:val="en-US" w:eastAsia="zh-CN"/>
              </w:rPr>
            </w:pPr>
            <w:r>
              <w:rPr>
                <w:rFonts w:hint="eastAsia"/>
                <w:lang w:val="en-US" w:eastAsia="zh-CN"/>
              </w:rPr>
              <w:t>0.81</w:t>
            </w:r>
          </w:p>
        </w:tc>
        <w:tc>
          <w:tcPr>
            <w:tcW w:w="492" w:type="pct"/>
            <w:vMerge w:val="restart"/>
            <w:noWrap w:val="0"/>
            <w:vAlign w:val="center"/>
          </w:tcPr>
          <w:p>
            <w:pPr>
              <w:pStyle w:val="3"/>
              <w:bidi w:val="0"/>
              <w:rPr>
                <w:rFonts w:hint="eastAsia"/>
                <w:lang w:val="en-US" w:eastAsia="zh-CN"/>
              </w:rPr>
            </w:pPr>
            <w:r>
              <w:rPr>
                <w:rFonts w:hint="eastAsia"/>
                <w:lang w:val="en-US" w:eastAsia="zh-CN"/>
              </w:rPr>
              <w:t>从虎形山片区项目借入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7" w:hRule="atLeast"/>
          <w:jc w:val="center"/>
        </w:trPr>
        <w:tc>
          <w:tcPr>
            <w:tcW w:w="552" w:type="pct"/>
            <w:noWrap w:val="0"/>
            <w:vAlign w:val="center"/>
          </w:tcPr>
          <w:p>
            <w:pPr>
              <w:pStyle w:val="3"/>
              <w:bidi w:val="0"/>
              <w:rPr>
                <w:rFonts w:hint="eastAsia"/>
                <w:lang w:val="en-US" w:eastAsia="zh-CN"/>
              </w:rPr>
            </w:pPr>
            <w:r>
              <w:rPr>
                <w:rFonts w:hint="eastAsia"/>
                <w:lang w:val="en-US" w:eastAsia="zh-CN"/>
              </w:rPr>
              <w:t>边坡工程区</w:t>
            </w:r>
          </w:p>
        </w:tc>
        <w:tc>
          <w:tcPr>
            <w:tcW w:w="404" w:type="pct"/>
            <w:noWrap w:val="0"/>
            <w:vAlign w:val="center"/>
          </w:tcPr>
          <w:p>
            <w:pPr>
              <w:pStyle w:val="3"/>
              <w:bidi w:val="0"/>
              <w:rPr>
                <w:rFonts w:hint="default"/>
                <w:lang w:val="en-US" w:eastAsia="zh-CN"/>
              </w:rPr>
            </w:pPr>
            <w:r>
              <w:rPr>
                <w:rFonts w:hint="eastAsia"/>
                <w:lang w:val="en-US" w:eastAsia="zh-CN"/>
              </w:rPr>
              <w:t>22.36</w:t>
            </w:r>
          </w:p>
        </w:tc>
        <w:tc>
          <w:tcPr>
            <w:tcW w:w="501" w:type="pct"/>
            <w:noWrap w:val="0"/>
            <w:vAlign w:val="center"/>
          </w:tcPr>
          <w:p>
            <w:pPr>
              <w:pStyle w:val="3"/>
              <w:bidi w:val="0"/>
              <w:rPr>
                <w:rFonts w:hint="default"/>
                <w:lang w:val="en-US" w:eastAsia="zh-CN"/>
              </w:rPr>
            </w:pPr>
            <w:r>
              <w:rPr>
                <w:rFonts w:hint="eastAsia"/>
                <w:lang w:val="en-US" w:eastAsia="zh-CN"/>
              </w:rPr>
              <w:t>19.40</w:t>
            </w:r>
          </w:p>
        </w:tc>
        <w:tc>
          <w:tcPr>
            <w:tcW w:w="407" w:type="pct"/>
            <w:noWrap w:val="0"/>
            <w:vAlign w:val="center"/>
          </w:tcPr>
          <w:p>
            <w:pPr>
              <w:pStyle w:val="3"/>
              <w:bidi w:val="0"/>
              <w:rPr>
                <w:rFonts w:hint="default"/>
                <w:lang w:val="en-US" w:eastAsia="zh-CN"/>
              </w:rPr>
            </w:pPr>
            <w:r>
              <w:rPr>
                <w:rFonts w:hint="eastAsia"/>
                <w:lang w:val="en-US" w:eastAsia="zh-CN"/>
              </w:rPr>
              <w:t>0.48</w:t>
            </w:r>
          </w:p>
        </w:tc>
        <w:tc>
          <w:tcPr>
            <w:tcW w:w="441" w:type="pct"/>
            <w:noWrap w:val="0"/>
            <w:vAlign w:val="center"/>
          </w:tcPr>
          <w:p>
            <w:pPr>
              <w:pStyle w:val="3"/>
              <w:bidi w:val="0"/>
              <w:rPr>
                <w:rFonts w:hint="default"/>
                <w:lang w:val="en-US" w:eastAsia="zh-CN"/>
              </w:rPr>
            </w:pPr>
            <w:r>
              <w:rPr>
                <w:rFonts w:hint="eastAsia"/>
                <w:lang w:val="en-US" w:eastAsia="zh-CN"/>
              </w:rPr>
              <w:t>2.49</w:t>
            </w:r>
          </w:p>
        </w:tc>
        <w:tc>
          <w:tcPr>
            <w:tcW w:w="433" w:type="pct"/>
            <w:noWrap w:val="0"/>
            <w:vAlign w:val="center"/>
          </w:tcPr>
          <w:p>
            <w:pPr>
              <w:pStyle w:val="3"/>
              <w:bidi w:val="0"/>
              <w:rPr>
                <w:rFonts w:hint="default"/>
                <w:lang w:val="en-US" w:eastAsia="zh-CN"/>
              </w:rPr>
            </w:pPr>
            <w:r>
              <w:rPr>
                <w:rFonts w:hint="eastAsia"/>
                <w:lang w:val="en-US" w:eastAsia="zh-CN"/>
              </w:rPr>
              <w:t>7.63</w:t>
            </w:r>
          </w:p>
        </w:tc>
        <w:tc>
          <w:tcPr>
            <w:tcW w:w="526" w:type="pct"/>
            <w:noWrap w:val="0"/>
            <w:vAlign w:val="center"/>
          </w:tcPr>
          <w:p>
            <w:pPr>
              <w:pStyle w:val="3"/>
              <w:bidi w:val="0"/>
              <w:rPr>
                <w:rFonts w:hint="default"/>
                <w:lang w:val="en-US" w:eastAsia="zh-CN"/>
              </w:rPr>
            </w:pPr>
            <w:r>
              <w:rPr>
                <w:rFonts w:hint="eastAsia"/>
                <w:lang w:val="en-US" w:eastAsia="zh-CN"/>
              </w:rPr>
              <w:t>7.30</w:t>
            </w:r>
          </w:p>
        </w:tc>
        <w:tc>
          <w:tcPr>
            <w:tcW w:w="424" w:type="pct"/>
            <w:noWrap w:val="0"/>
            <w:vAlign w:val="center"/>
          </w:tcPr>
          <w:p>
            <w:pPr>
              <w:pStyle w:val="3"/>
              <w:bidi w:val="0"/>
              <w:rPr>
                <w:rFonts w:hint="default"/>
                <w:lang w:val="en-US" w:eastAsia="zh-CN"/>
              </w:rPr>
            </w:pPr>
            <w:r>
              <w:rPr>
                <w:rFonts w:hint="eastAsia"/>
                <w:lang w:val="en-US" w:eastAsia="zh-CN"/>
              </w:rPr>
              <w:t>0.33</w:t>
            </w:r>
          </w:p>
        </w:tc>
        <w:tc>
          <w:tcPr>
            <w:tcW w:w="424" w:type="pct"/>
            <w:noWrap w:val="0"/>
            <w:vAlign w:val="center"/>
          </w:tcPr>
          <w:p>
            <w:pPr>
              <w:pStyle w:val="3"/>
              <w:bidi w:val="0"/>
              <w:rPr>
                <w:rFonts w:hint="default"/>
                <w:lang w:val="en-US" w:eastAsia="zh-CN"/>
              </w:rPr>
            </w:pPr>
            <w:r>
              <w:rPr>
                <w:rFonts w:hint="eastAsia"/>
                <w:lang w:val="en-US" w:eastAsia="zh-CN"/>
              </w:rPr>
              <w:t>0.33</w:t>
            </w:r>
          </w:p>
        </w:tc>
        <w:tc>
          <w:tcPr>
            <w:tcW w:w="390" w:type="pct"/>
            <w:noWrap w:val="0"/>
            <w:vAlign w:val="center"/>
          </w:tcPr>
          <w:p>
            <w:pPr>
              <w:pStyle w:val="3"/>
              <w:bidi w:val="0"/>
              <w:rPr>
                <w:rFonts w:hint="default"/>
                <w:lang w:val="en-US" w:eastAsia="zh-CN"/>
              </w:rPr>
            </w:pPr>
            <w:r>
              <w:rPr>
                <w:rFonts w:hint="eastAsia"/>
                <w:lang w:val="en-US" w:eastAsia="zh-CN"/>
              </w:rPr>
              <w:t>0.33</w:t>
            </w:r>
          </w:p>
        </w:tc>
        <w:tc>
          <w:tcPr>
            <w:tcW w:w="492" w:type="pct"/>
            <w:vMerge w:val="continue"/>
            <w:noWrap w:val="0"/>
            <w:vAlign w:val="center"/>
          </w:tcPr>
          <w:p>
            <w:pPr>
              <w:pStyle w:val="3"/>
              <w:bidi w:val="0"/>
              <w:rPr>
                <w:rFonts w:hint="eastAsia"/>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52" w:type="pct"/>
            <w:noWrap w:val="0"/>
            <w:vAlign w:val="center"/>
          </w:tcPr>
          <w:p>
            <w:pPr>
              <w:pStyle w:val="3"/>
              <w:bidi w:val="0"/>
              <w:rPr>
                <w:rFonts w:hint="eastAsia"/>
                <w:lang w:val="en-US" w:eastAsia="zh-CN"/>
              </w:rPr>
            </w:pPr>
            <w:r>
              <w:rPr>
                <w:rFonts w:hint="eastAsia"/>
                <w:lang w:val="en-US" w:eastAsia="zh-CN"/>
              </w:rPr>
              <w:t>合计</w:t>
            </w:r>
          </w:p>
        </w:tc>
        <w:tc>
          <w:tcPr>
            <w:tcW w:w="404" w:type="pct"/>
            <w:noWrap w:val="0"/>
            <w:vAlign w:val="center"/>
          </w:tcPr>
          <w:p>
            <w:pPr>
              <w:pStyle w:val="3"/>
              <w:bidi w:val="0"/>
              <w:rPr>
                <w:rFonts w:hint="default"/>
                <w:lang w:val="en-US" w:eastAsia="zh-CN"/>
              </w:rPr>
            </w:pPr>
            <w:r>
              <w:rPr>
                <w:rFonts w:hint="eastAsia"/>
                <w:lang w:val="en-US" w:eastAsia="zh-CN"/>
              </w:rPr>
              <w:t>74.87</w:t>
            </w:r>
          </w:p>
        </w:tc>
        <w:tc>
          <w:tcPr>
            <w:tcW w:w="501" w:type="pct"/>
            <w:noWrap w:val="0"/>
            <w:vAlign w:val="center"/>
          </w:tcPr>
          <w:p>
            <w:pPr>
              <w:pStyle w:val="3"/>
              <w:bidi w:val="0"/>
              <w:rPr>
                <w:rFonts w:hint="default"/>
                <w:lang w:val="en-US" w:eastAsia="zh-CN"/>
              </w:rPr>
            </w:pPr>
            <w:r>
              <w:rPr>
                <w:rFonts w:hint="eastAsia"/>
                <w:lang w:val="en-US" w:eastAsia="zh-CN"/>
              </w:rPr>
              <w:t>64.65</w:t>
            </w:r>
          </w:p>
        </w:tc>
        <w:tc>
          <w:tcPr>
            <w:tcW w:w="407" w:type="pct"/>
            <w:noWrap w:val="0"/>
            <w:vAlign w:val="center"/>
          </w:tcPr>
          <w:p>
            <w:pPr>
              <w:pStyle w:val="3"/>
              <w:bidi w:val="0"/>
              <w:rPr>
                <w:rFonts w:hint="default"/>
                <w:lang w:val="en-US" w:eastAsia="zh-CN"/>
              </w:rPr>
            </w:pPr>
            <w:r>
              <w:rPr>
                <w:rFonts w:hint="eastAsia"/>
                <w:lang w:val="en-US" w:eastAsia="zh-CN"/>
              </w:rPr>
              <w:t>1.93</w:t>
            </w:r>
          </w:p>
        </w:tc>
        <w:tc>
          <w:tcPr>
            <w:tcW w:w="441" w:type="pct"/>
            <w:noWrap w:val="0"/>
            <w:vAlign w:val="center"/>
          </w:tcPr>
          <w:p>
            <w:pPr>
              <w:pStyle w:val="3"/>
              <w:bidi w:val="0"/>
              <w:rPr>
                <w:rFonts w:hint="default"/>
                <w:lang w:val="en-US" w:eastAsia="zh-CN"/>
              </w:rPr>
            </w:pPr>
            <w:r>
              <w:rPr>
                <w:rFonts w:hint="eastAsia"/>
                <w:lang w:val="en-US" w:eastAsia="zh-CN"/>
              </w:rPr>
              <w:t>8.29</w:t>
            </w:r>
          </w:p>
        </w:tc>
        <w:tc>
          <w:tcPr>
            <w:tcW w:w="433" w:type="pct"/>
            <w:noWrap w:val="0"/>
            <w:vAlign w:val="center"/>
          </w:tcPr>
          <w:p>
            <w:pPr>
              <w:pStyle w:val="3"/>
              <w:bidi w:val="0"/>
              <w:rPr>
                <w:rFonts w:hint="default"/>
                <w:lang w:val="en-US" w:eastAsia="zh-CN"/>
              </w:rPr>
            </w:pPr>
            <w:r>
              <w:rPr>
                <w:rFonts w:hint="eastAsia"/>
                <w:lang w:val="en-US" w:eastAsia="zh-CN"/>
              </w:rPr>
              <w:t>25.47</w:t>
            </w:r>
          </w:p>
        </w:tc>
        <w:tc>
          <w:tcPr>
            <w:tcW w:w="526" w:type="pct"/>
            <w:noWrap w:val="0"/>
            <w:vAlign w:val="center"/>
          </w:tcPr>
          <w:p>
            <w:pPr>
              <w:pStyle w:val="3"/>
              <w:bidi w:val="0"/>
              <w:rPr>
                <w:rFonts w:hint="default"/>
                <w:lang w:val="en-US" w:eastAsia="zh-CN"/>
              </w:rPr>
            </w:pPr>
            <w:r>
              <w:rPr>
                <w:rFonts w:hint="eastAsia"/>
                <w:lang w:val="en-US" w:eastAsia="zh-CN"/>
              </w:rPr>
              <w:t>24.33</w:t>
            </w:r>
          </w:p>
        </w:tc>
        <w:tc>
          <w:tcPr>
            <w:tcW w:w="424" w:type="pct"/>
            <w:noWrap w:val="0"/>
            <w:vAlign w:val="center"/>
          </w:tcPr>
          <w:p>
            <w:pPr>
              <w:pStyle w:val="3"/>
              <w:bidi w:val="0"/>
              <w:rPr>
                <w:rFonts w:hint="default"/>
                <w:lang w:val="en-US" w:eastAsia="zh-CN"/>
              </w:rPr>
            </w:pPr>
            <w:r>
              <w:rPr>
                <w:rFonts w:hint="eastAsia"/>
                <w:lang w:val="en-US" w:eastAsia="zh-CN"/>
              </w:rPr>
              <w:t>1.14</w:t>
            </w:r>
          </w:p>
        </w:tc>
        <w:tc>
          <w:tcPr>
            <w:tcW w:w="424" w:type="pct"/>
            <w:noWrap w:val="0"/>
            <w:vAlign w:val="center"/>
          </w:tcPr>
          <w:p>
            <w:pPr>
              <w:pStyle w:val="3"/>
              <w:bidi w:val="0"/>
              <w:rPr>
                <w:rFonts w:hint="default"/>
                <w:lang w:val="en-US" w:eastAsia="zh-CN"/>
              </w:rPr>
            </w:pPr>
            <w:r>
              <w:rPr>
                <w:rFonts w:hint="eastAsia"/>
                <w:lang w:val="en-US" w:eastAsia="zh-CN"/>
              </w:rPr>
              <w:t>1.14</w:t>
            </w:r>
          </w:p>
        </w:tc>
        <w:tc>
          <w:tcPr>
            <w:tcW w:w="390" w:type="pct"/>
            <w:noWrap w:val="0"/>
            <w:vAlign w:val="center"/>
          </w:tcPr>
          <w:p>
            <w:pPr>
              <w:pStyle w:val="3"/>
              <w:bidi w:val="0"/>
              <w:rPr>
                <w:rFonts w:hint="default"/>
                <w:lang w:val="en-US" w:eastAsia="zh-CN"/>
              </w:rPr>
            </w:pPr>
            <w:r>
              <w:rPr>
                <w:rFonts w:hint="eastAsia"/>
                <w:lang w:val="en-US" w:eastAsia="zh-CN"/>
              </w:rPr>
              <w:t>1.14</w:t>
            </w:r>
          </w:p>
        </w:tc>
        <w:tc>
          <w:tcPr>
            <w:tcW w:w="492" w:type="pct"/>
            <w:noWrap w:val="0"/>
            <w:vAlign w:val="center"/>
          </w:tcPr>
          <w:p>
            <w:pPr>
              <w:pStyle w:val="3"/>
              <w:bidi w:val="0"/>
              <w:rPr>
                <w:rFonts w:hint="eastAsia"/>
                <w:lang w:val="en-US" w:eastAsia="zh-CN"/>
              </w:rPr>
            </w:pPr>
          </w:p>
        </w:tc>
      </w:tr>
    </w:tbl>
    <w:p>
      <w:pPr>
        <w:pStyle w:val="3"/>
        <w:bidi w:val="0"/>
        <w:rPr>
          <w:b/>
          <w:bCs/>
        </w:rPr>
      </w:pPr>
      <w:r>
        <w:rPr>
          <w:rFonts w:hint="eastAsia"/>
          <w:b/>
          <w:bCs/>
          <w:lang w:eastAsia="zh-CN"/>
        </w:rPr>
        <w:t>续</w:t>
      </w:r>
      <w:r>
        <w:rPr>
          <w:b/>
          <w:bCs/>
        </w:rPr>
        <w:t>表 3.4</w:t>
      </w:r>
      <w:r>
        <w:rPr>
          <w:rFonts w:hint="eastAsia"/>
          <w:b/>
          <w:bCs/>
          <w:lang w:val="en-US" w:eastAsia="zh-CN"/>
        </w:rPr>
        <w:t xml:space="preserve"> </w:t>
      </w:r>
      <w:r>
        <w:rPr>
          <w:b/>
          <w:bCs/>
        </w:rPr>
        <w:t>项目建设区实际土石方流向</w:t>
      </w:r>
      <w:r>
        <w:rPr>
          <w:b/>
          <w:bCs/>
        </w:rPr>
        <w:tab/>
      </w:r>
      <w:r>
        <w:rPr>
          <w:b/>
          <w:bCs/>
        </w:rPr>
        <w:t>单位</w:t>
      </w:r>
      <w:r>
        <w:rPr>
          <w:rFonts w:hint="eastAsia"/>
          <w:b/>
          <w:bCs/>
          <w:lang w:eastAsia="zh-CN"/>
        </w:rPr>
        <w:t>：</w:t>
      </w:r>
      <w:r>
        <w:rPr>
          <w:b/>
          <w:bCs/>
        </w:rPr>
        <w:t>万m</w:t>
      </w:r>
      <w:r>
        <w:rPr>
          <w:rFonts w:hint="eastAsia"/>
          <w:b/>
          <w:bCs/>
        </w:rPr>
        <w:t>³</w:t>
      </w:r>
    </w:p>
    <w:tbl>
      <w:tblPr>
        <w:tblStyle w:val="23"/>
        <w:tblW w:w="4772" w:type="pct"/>
        <w:tblInd w:w="21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left w:w="108" w:type="dxa"/>
          <w:right w:w="108" w:type="dxa"/>
        </w:tblCellMar>
      </w:tblPr>
      <w:tblGrid>
        <w:gridCol w:w="1683"/>
        <w:gridCol w:w="1236"/>
        <w:gridCol w:w="1116"/>
        <w:gridCol w:w="1236"/>
        <w:gridCol w:w="1116"/>
        <w:gridCol w:w="243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395" w:type="pct"/>
            <w:vMerge w:val="restart"/>
            <w:noWrap w:val="0"/>
            <w:vAlign w:val="center"/>
          </w:tcPr>
          <w:p>
            <w:pPr>
              <w:pStyle w:val="3"/>
              <w:bidi w:val="0"/>
              <w:rPr>
                <w:rFonts w:hint="eastAsia"/>
                <w:lang w:val="en-US" w:eastAsia="zh-CN"/>
              </w:rPr>
            </w:pPr>
            <w:r>
              <w:rPr>
                <w:rFonts w:hint="eastAsia"/>
                <w:lang w:val="en-US" w:eastAsia="zh-CN"/>
              </w:rPr>
              <w:t>项目分区</w:t>
            </w:r>
          </w:p>
        </w:tc>
        <w:tc>
          <w:tcPr>
            <w:tcW w:w="3604" w:type="pct"/>
            <w:gridSpan w:val="5"/>
            <w:noWrap w:val="0"/>
            <w:vAlign w:val="center"/>
          </w:tcPr>
          <w:p>
            <w:pPr>
              <w:pStyle w:val="3"/>
              <w:bidi w:val="0"/>
              <w:rPr>
                <w:rFonts w:hint="eastAsia"/>
                <w:lang w:val="en-US" w:eastAsia="zh-CN"/>
              </w:rPr>
            </w:pPr>
            <w:r>
              <w:rPr>
                <w:rFonts w:hint="eastAsia"/>
                <w:lang w:val="en-US" w:eastAsia="zh-CN"/>
              </w:rPr>
              <w:t>弃方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395" w:type="pct"/>
            <w:vMerge w:val="continue"/>
            <w:noWrap w:val="0"/>
            <w:vAlign w:val="top"/>
          </w:tcPr>
          <w:p>
            <w:pPr>
              <w:pStyle w:val="3"/>
              <w:bidi w:val="0"/>
              <w:rPr>
                <w:rFonts w:hint="eastAsia"/>
                <w:lang w:val="en-US" w:eastAsia="zh-CN"/>
              </w:rPr>
            </w:pPr>
          </w:p>
        </w:tc>
        <w:tc>
          <w:tcPr>
            <w:tcW w:w="422" w:type="pct"/>
            <w:noWrap w:val="0"/>
            <w:vAlign w:val="center"/>
          </w:tcPr>
          <w:p>
            <w:pPr>
              <w:pStyle w:val="3"/>
              <w:bidi w:val="0"/>
              <w:rPr>
                <w:rFonts w:hint="eastAsia"/>
                <w:lang w:val="en-US" w:eastAsia="zh-CN"/>
              </w:rPr>
            </w:pPr>
            <w:r>
              <w:rPr>
                <w:rFonts w:hint="eastAsia"/>
                <w:lang w:val="en-US" w:eastAsia="zh-CN"/>
              </w:rPr>
              <w:t>小计</w:t>
            </w:r>
          </w:p>
        </w:tc>
        <w:tc>
          <w:tcPr>
            <w:tcW w:w="384" w:type="pct"/>
            <w:noWrap w:val="0"/>
            <w:vAlign w:val="center"/>
          </w:tcPr>
          <w:p>
            <w:pPr>
              <w:pStyle w:val="3"/>
              <w:bidi w:val="0"/>
              <w:rPr>
                <w:rFonts w:hint="eastAsia"/>
                <w:lang w:val="en-US" w:eastAsia="zh-CN"/>
              </w:rPr>
            </w:pPr>
            <w:r>
              <w:rPr>
                <w:rFonts w:hint="eastAsia"/>
                <w:lang w:val="en-US" w:eastAsia="zh-CN"/>
              </w:rPr>
              <w:t>表土</w:t>
            </w:r>
          </w:p>
        </w:tc>
        <w:tc>
          <w:tcPr>
            <w:tcW w:w="534" w:type="pct"/>
            <w:noWrap w:val="0"/>
            <w:vAlign w:val="center"/>
          </w:tcPr>
          <w:p>
            <w:pPr>
              <w:pStyle w:val="3"/>
              <w:bidi w:val="0"/>
              <w:rPr>
                <w:rFonts w:hint="eastAsia"/>
                <w:lang w:val="en-US" w:eastAsia="zh-CN"/>
              </w:rPr>
            </w:pPr>
            <w:r>
              <w:rPr>
                <w:rFonts w:hint="eastAsia"/>
                <w:lang w:val="en-US" w:eastAsia="zh-CN"/>
              </w:rPr>
              <w:t>土石方</w:t>
            </w:r>
          </w:p>
        </w:tc>
        <w:tc>
          <w:tcPr>
            <w:tcW w:w="444" w:type="pct"/>
            <w:noWrap w:val="0"/>
            <w:vAlign w:val="center"/>
          </w:tcPr>
          <w:p>
            <w:pPr>
              <w:pStyle w:val="3"/>
              <w:bidi w:val="0"/>
              <w:rPr>
                <w:rFonts w:hint="eastAsia"/>
                <w:lang w:val="en-US" w:eastAsia="zh-CN"/>
              </w:rPr>
            </w:pPr>
            <w:r>
              <w:rPr>
                <w:rFonts w:hint="eastAsia"/>
                <w:lang w:val="en-US" w:eastAsia="zh-CN"/>
              </w:rPr>
              <w:t>软土淤泥</w:t>
            </w:r>
          </w:p>
        </w:tc>
        <w:tc>
          <w:tcPr>
            <w:tcW w:w="1819" w:type="pct"/>
            <w:noWrap w:val="0"/>
            <w:vAlign w:val="center"/>
          </w:tcPr>
          <w:p>
            <w:pPr>
              <w:pStyle w:val="3"/>
              <w:bidi w:val="0"/>
              <w:rPr>
                <w:rFonts w:hint="eastAsia"/>
                <w:lang w:val="en-US" w:eastAsia="zh-CN"/>
              </w:rPr>
            </w:pPr>
            <w:r>
              <w:rPr>
                <w:rFonts w:hint="eastAsia"/>
                <w:lang w:val="en-US" w:eastAsia="zh-CN"/>
              </w:rPr>
              <w:t>去向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27" w:hRule="atLeast"/>
        </w:trPr>
        <w:tc>
          <w:tcPr>
            <w:tcW w:w="1395" w:type="pct"/>
            <w:noWrap w:val="0"/>
            <w:vAlign w:val="center"/>
          </w:tcPr>
          <w:p>
            <w:pPr>
              <w:pStyle w:val="3"/>
              <w:bidi w:val="0"/>
              <w:rPr>
                <w:rFonts w:hint="eastAsia"/>
                <w:lang w:val="en-US" w:eastAsia="zh-CN"/>
              </w:rPr>
            </w:pPr>
            <w:r>
              <w:rPr>
                <w:rFonts w:hint="eastAsia"/>
                <w:lang w:val="en-US" w:eastAsia="zh-CN"/>
              </w:rPr>
              <w:t>路面工程区</w:t>
            </w:r>
          </w:p>
        </w:tc>
        <w:tc>
          <w:tcPr>
            <w:tcW w:w="422" w:type="pct"/>
            <w:noWrap w:val="0"/>
            <w:vAlign w:val="center"/>
          </w:tcPr>
          <w:p>
            <w:pPr>
              <w:pStyle w:val="3"/>
              <w:bidi w:val="0"/>
              <w:rPr>
                <w:rFonts w:hint="eastAsia"/>
                <w:lang w:val="en-US" w:eastAsia="zh-CN"/>
              </w:rPr>
            </w:pPr>
            <w:r>
              <w:rPr>
                <w:rFonts w:hint="eastAsia"/>
                <w:lang w:val="en-US" w:eastAsia="zh-CN"/>
              </w:rPr>
              <w:t>35.48</w:t>
            </w:r>
          </w:p>
        </w:tc>
        <w:tc>
          <w:tcPr>
            <w:tcW w:w="384" w:type="pct"/>
            <w:noWrap w:val="0"/>
            <w:vAlign w:val="center"/>
          </w:tcPr>
          <w:p>
            <w:pPr>
              <w:pStyle w:val="3"/>
              <w:bidi w:val="0"/>
              <w:rPr>
                <w:rFonts w:hint="eastAsia"/>
                <w:lang w:val="en-US" w:eastAsia="zh-CN"/>
              </w:rPr>
            </w:pPr>
            <w:r>
              <w:rPr>
                <w:rFonts w:hint="eastAsia"/>
                <w:lang w:val="en-US" w:eastAsia="zh-CN"/>
              </w:rPr>
              <w:t>1.45</w:t>
            </w:r>
          </w:p>
        </w:tc>
        <w:tc>
          <w:tcPr>
            <w:tcW w:w="534" w:type="pct"/>
            <w:noWrap w:val="0"/>
            <w:vAlign w:val="center"/>
          </w:tcPr>
          <w:p>
            <w:pPr>
              <w:pStyle w:val="3"/>
              <w:bidi w:val="0"/>
              <w:rPr>
                <w:rFonts w:hint="eastAsia"/>
                <w:lang w:val="en-US" w:eastAsia="zh-CN"/>
              </w:rPr>
            </w:pPr>
            <w:r>
              <w:rPr>
                <w:rFonts w:hint="eastAsia"/>
                <w:lang w:val="en-US" w:eastAsia="zh-CN"/>
              </w:rPr>
              <w:t>28.22</w:t>
            </w:r>
          </w:p>
        </w:tc>
        <w:tc>
          <w:tcPr>
            <w:tcW w:w="444" w:type="pct"/>
            <w:noWrap w:val="0"/>
            <w:vAlign w:val="center"/>
          </w:tcPr>
          <w:p>
            <w:pPr>
              <w:pStyle w:val="3"/>
              <w:bidi w:val="0"/>
              <w:rPr>
                <w:rFonts w:hint="eastAsia"/>
                <w:lang w:val="en-US" w:eastAsia="zh-CN"/>
              </w:rPr>
            </w:pPr>
            <w:r>
              <w:rPr>
                <w:rFonts w:hint="eastAsia"/>
                <w:lang w:val="en-US" w:eastAsia="zh-CN"/>
              </w:rPr>
              <w:t>5.80</w:t>
            </w:r>
          </w:p>
        </w:tc>
        <w:tc>
          <w:tcPr>
            <w:tcW w:w="1819" w:type="pct"/>
            <w:vMerge w:val="restart"/>
            <w:noWrap w:val="0"/>
            <w:vAlign w:val="center"/>
          </w:tcPr>
          <w:p>
            <w:pPr>
              <w:pStyle w:val="3"/>
              <w:bidi w:val="0"/>
              <w:rPr>
                <w:rFonts w:hint="eastAsia"/>
                <w:lang w:val="en-US" w:eastAsia="zh-CN"/>
              </w:rPr>
            </w:pPr>
            <w:r>
              <w:rPr>
                <w:rFonts w:hint="eastAsia"/>
                <w:lang w:val="en-US" w:eastAsia="zh-CN"/>
              </w:rPr>
              <w:t>表土全部外运至衡阳市内环西路项目回填；其他土石方运至蒸湘区呆鹰岭镇振兴村麻仁组消纳，建设单位支付补偿费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7" w:hRule="atLeast"/>
        </w:trPr>
        <w:tc>
          <w:tcPr>
            <w:tcW w:w="1395" w:type="pct"/>
            <w:noWrap w:val="0"/>
            <w:vAlign w:val="center"/>
          </w:tcPr>
          <w:p>
            <w:pPr>
              <w:pStyle w:val="3"/>
              <w:bidi w:val="0"/>
              <w:rPr>
                <w:rFonts w:hint="eastAsia"/>
                <w:lang w:val="en-US" w:eastAsia="zh-CN"/>
              </w:rPr>
            </w:pPr>
            <w:r>
              <w:rPr>
                <w:rFonts w:hint="eastAsia"/>
                <w:lang w:val="en-US" w:eastAsia="zh-CN"/>
              </w:rPr>
              <w:t>边坡工程区</w:t>
            </w:r>
          </w:p>
        </w:tc>
        <w:tc>
          <w:tcPr>
            <w:tcW w:w="422" w:type="pct"/>
            <w:noWrap w:val="0"/>
            <w:vAlign w:val="center"/>
          </w:tcPr>
          <w:p>
            <w:pPr>
              <w:pStyle w:val="3"/>
              <w:bidi w:val="0"/>
              <w:rPr>
                <w:rFonts w:hint="eastAsia"/>
                <w:lang w:val="en-US" w:eastAsia="zh-CN"/>
              </w:rPr>
            </w:pPr>
            <w:r>
              <w:rPr>
                <w:rFonts w:hint="eastAsia"/>
                <w:lang w:val="en-US" w:eastAsia="zh-CN"/>
              </w:rPr>
              <w:t>15.06</w:t>
            </w:r>
          </w:p>
        </w:tc>
        <w:tc>
          <w:tcPr>
            <w:tcW w:w="384" w:type="pct"/>
            <w:noWrap w:val="0"/>
            <w:vAlign w:val="center"/>
          </w:tcPr>
          <w:p>
            <w:pPr>
              <w:pStyle w:val="3"/>
              <w:bidi w:val="0"/>
              <w:rPr>
                <w:rFonts w:hint="eastAsia"/>
                <w:lang w:val="en-US" w:eastAsia="zh-CN"/>
              </w:rPr>
            </w:pPr>
            <w:r>
              <w:rPr>
                <w:rFonts w:hint="eastAsia"/>
                <w:lang w:val="en-US" w:eastAsia="zh-CN"/>
              </w:rPr>
              <w:t>0.48</w:t>
            </w:r>
          </w:p>
        </w:tc>
        <w:tc>
          <w:tcPr>
            <w:tcW w:w="534" w:type="pct"/>
            <w:noWrap w:val="0"/>
            <w:vAlign w:val="center"/>
          </w:tcPr>
          <w:p>
            <w:pPr>
              <w:pStyle w:val="3"/>
              <w:bidi w:val="0"/>
              <w:rPr>
                <w:rFonts w:hint="eastAsia"/>
                <w:lang w:val="en-US" w:eastAsia="zh-CN"/>
              </w:rPr>
            </w:pPr>
            <w:r>
              <w:rPr>
                <w:rFonts w:hint="eastAsia"/>
                <w:lang w:val="en-US" w:eastAsia="zh-CN"/>
              </w:rPr>
              <w:t>12.10</w:t>
            </w:r>
          </w:p>
        </w:tc>
        <w:tc>
          <w:tcPr>
            <w:tcW w:w="444" w:type="pct"/>
            <w:noWrap w:val="0"/>
            <w:vAlign w:val="center"/>
          </w:tcPr>
          <w:p>
            <w:pPr>
              <w:pStyle w:val="3"/>
              <w:bidi w:val="0"/>
              <w:rPr>
                <w:rFonts w:hint="eastAsia"/>
                <w:lang w:val="en-US" w:eastAsia="zh-CN"/>
              </w:rPr>
            </w:pPr>
            <w:r>
              <w:rPr>
                <w:rFonts w:hint="eastAsia"/>
                <w:lang w:val="en-US" w:eastAsia="zh-CN"/>
              </w:rPr>
              <w:t>2.49</w:t>
            </w:r>
          </w:p>
        </w:tc>
        <w:tc>
          <w:tcPr>
            <w:tcW w:w="1819" w:type="pct"/>
            <w:vMerge w:val="continue"/>
            <w:noWrap w:val="0"/>
            <w:vAlign w:val="center"/>
          </w:tcPr>
          <w:p>
            <w:pPr>
              <w:pStyle w:val="3"/>
              <w:bidi w:val="0"/>
              <w:ind w:firstLine="0" w:firstLineChars="0"/>
              <w:rPr>
                <w:rFonts w:hint="eastAsia" w:ascii="Times New Roman" w:hAnsi="Times New Roman" w:eastAsia="仿宋" w:cs="Times New Roman"/>
                <w:kern w:val="2"/>
                <w:sz w:val="21"/>
                <w:szCs w:val="24"/>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66" w:hRule="atLeast"/>
        </w:trPr>
        <w:tc>
          <w:tcPr>
            <w:tcW w:w="1395" w:type="pct"/>
            <w:noWrap w:val="0"/>
            <w:vAlign w:val="center"/>
          </w:tcPr>
          <w:p>
            <w:pPr>
              <w:pStyle w:val="3"/>
              <w:bidi w:val="0"/>
              <w:rPr>
                <w:rFonts w:hint="eastAsia"/>
                <w:lang w:val="en-US" w:eastAsia="zh-CN"/>
              </w:rPr>
            </w:pPr>
            <w:r>
              <w:rPr>
                <w:rFonts w:hint="eastAsia"/>
                <w:lang w:val="en-US" w:eastAsia="zh-CN"/>
              </w:rPr>
              <w:t>合计</w:t>
            </w:r>
          </w:p>
        </w:tc>
        <w:tc>
          <w:tcPr>
            <w:tcW w:w="422" w:type="pct"/>
            <w:noWrap w:val="0"/>
            <w:vAlign w:val="center"/>
          </w:tcPr>
          <w:p>
            <w:pPr>
              <w:pStyle w:val="3"/>
              <w:bidi w:val="0"/>
              <w:rPr>
                <w:rFonts w:hint="eastAsia"/>
                <w:lang w:val="en-US" w:eastAsia="zh-CN"/>
              </w:rPr>
            </w:pPr>
            <w:r>
              <w:rPr>
                <w:rFonts w:hint="eastAsia"/>
                <w:lang w:val="en-US" w:eastAsia="zh-CN"/>
              </w:rPr>
              <w:t>50.54</w:t>
            </w:r>
          </w:p>
        </w:tc>
        <w:tc>
          <w:tcPr>
            <w:tcW w:w="384" w:type="pct"/>
            <w:noWrap w:val="0"/>
            <w:vAlign w:val="center"/>
          </w:tcPr>
          <w:p>
            <w:pPr>
              <w:pStyle w:val="3"/>
              <w:bidi w:val="0"/>
              <w:rPr>
                <w:rFonts w:hint="eastAsia"/>
                <w:lang w:val="en-US" w:eastAsia="zh-CN"/>
              </w:rPr>
            </w:pPr>
            <w:r>
              <w:rPr>
                <w:rFonts w:hint="eastAsia"/>
                <w:lang w:val="en-US" w:eastAsia="zh-CN"/>
              </w:rPr>
              <w:t>1.93</w:t>
            </w:r>
          </w:p>
        </w:tc>
        <w:tc>
          <w:tcPr>
            <w:tcW w:w="534" w:type="pct"/>
            <w:noWrap w:val="0"/>
            <w:vAlign w:val="center"/>
          </w:tcPr>
          <w:p>
            <w:pPr>
              <w:pStyle w:val="3"/>
              <w:bidi w:val="0"/>
              <w:rPr>
                <w:rFonts w:hint="eastAsia"/>
                <w:lang w:val="en-US" w:eastAsia="zh-CN"/>
              </w:rPr>
            </w:pPr>
            <w:r>
              <w:rPr>
                <w:rFonts w:hint="eastAsia"/>
                <w:lang w:val="en-US" w:eastAsia="zh-CN"/>
              </w:rPr>
              <w:t>40.32</w:t>
            </w:r>
          </w:p>
        </w:tc>
        <w:tc>
          <w:tcPr>
            <w:tcW w:w="444" w:type="pct"/>
            <w:noWrap w:val="0"/>
            <w:vAlign w:val="center"/>
          </w:tcPr>
          <w:p>
            <w:pPr>
              <w:pStyle w:val="3"/>
              <w:bidi w:val="0"/>
              <w:rPr>
                <w:rFonts w:hint="eastAsia"/>
                <w:lang w:val="en-US" w:eastAsia="zh-CN"/>
              </w:rPr>
            </w:pPr>
            <w:r>
              <w:rPr>
                <w:rFonts w:hint="eastAsia"/>
                <w:lang w:val="en-US" w:eastAsia="zh-CN"/>
              </w:rPr>
              <w:t>8.29</w:t>
            </w:r>
          </w:p>
        </w:tc>
        <w:tc>
          <w:tcPr>
            <w:tcW w:w="1819" w:type="pct"/>
            <w:vMerge w:val="continue"/>
            <w:noWrap w:val="0"/>
            <w:vAlign w:val="center"/>
          </w:tcPr>
          <w:p>
            <w:pPr>
              <w:pStyle w:val="3"/>
              <w:bidi w:val="0"/>
              <w:ind w:firstLine="0" w:firstLineChars="0"/>
              <w:rPr>
                <w:rFonts w:hint="eastAsia" w:ascii="Times New Roman" w:hAnsi="Times New Roman" w:eastAsia="仿宋" w:cs="Times New Roman"/>
                <w:kern w:val="2"/>
                <w:sz w:val="21"/>
                <w:szCs w:val="24"/>
                <w:lang w:val="en-US" w:eastAsia="zh-CN" w:bidi="ar-SA"/>
              </w:rPr>
            </w:pPr>
          </w:p>
        </w:tc>
      </w:tr>
    </w:tbl>
    <w:p>
      <w:pPr>
        <w:pStyle w:val="3"/>
        <w:bidi w:val="0"/>
        <w:jc w:val="both"/>
        <w:rPr>
          <w:rFonts w:hint="eastAsia"/>
          <w:lang w:val="en-US" w:eastAsia="zh-CN"/>
        </w:rPr>
        <w:sectPr>
          <w:pgSz w:w="11905" w:h="16838"/>
          <w:pgMar w:top="1440" w:right="1440" w:bottom="1440" w:left="1440" w:header="850" w:footer="992" w:gutter="0"/>
          <w:paperSrc/>
          <w:pgNumType w:fmt="decimal"/>
          <w:cols w:space="720" w:num="1"/>
          <w:rtlGutter w:val="0"/>
          <w:docGrid w:type="lines" w:linePitch="332" w:charSpace="0"/>
        </w:sectPr>
      </w:pPr>
    </w:p>
    <w:p>
      <w:pPr>
        <w:pStyle w:val="8"/>
        <w:bidi w:val="0"/>
      </w:pPr>
      <w:bookmarkStart w:id="20" w:name="_Toc21699"/>
      <w:r>
        <w:rPr>
          <w:rFonts w:hint="eastAsia" w:ascii="宋体" w:hAnsi="宋体" w:eastAsia="宋体" w:cs="宋体"/>
          <w:lang w:val="en-US" w:eastAsia="zh-CN"/>
        </w:rPr>
        <w:t>4</w:t>
      </w:r>
      <w:r>
        <w:rPr>
          <w:rFonts w:hint="eastAsia"/>
          <w:lang w:val="en-US" w:eastAsia="zh-CN"/>
        </w:rPr>
        <w:t xml:space="preserve"> </w:t>
      </w:r>
      <w:r>
        <w:t>水土流失防治措施监测结果</w:t>
      </w:r>
      <w:bookmarkEnd w:id="20"/>
    </w:p>
    <w:p>
      <w:pPr>
        <w:pStyle w:val="9"/>
        <w:bidi w:val="0"/>
        <w:rPr>
          <w:rFonts w:hint="eastAsia"/>
        </w:rPr>
      </w:pPr>
      <w:bookmarkStart w:id="21" w:name="_TOC_250023"/>
      <w:bookmarkEnd w:id="21"/>
      <w:bookmarkStart w:id="22" w:name="_Toc2988"/>
      <w:r>
        <w:rPr>
          <w:rFonts w:hint="eastAsia" w:ascii="宋体" w:hAnsi="宋体" w:eastAsia="宋体" w:cs="宋体"/>
          <w:lang w:val="en-US" w:eastAsia="zh-CN"/>
        </w:rPr>
        <w:t>4.1</w:t>
      </w:r>
      <w:r>
        <w:rPr>
          <w:rFonts w:hint="eastAsia"/>
          <w:lang w:val="en-US" w:eastAsia="zh-CN"/>
        </w:rPr>
        <w:t xml:space="preserve"> </w:t>
      </w:r>
      <w:r>
        <w:rPr>
          <w:rFonts w:hint="eastAsia"/>
        </w:rPr>
        <w:t>工程措施监测结果</w:t>
      </w:r>
      <w:bookmarkEnd w:id="22"/>
    </w:p>
    <w:p>
      <w:pPr>
        <w:pStyle w:val="10"/>
        <w:bidi w:val="0"/>
        <w:rPr>
          <w:rFonts w:hint="eastAsia"/>
        </w:rPr>
      </w:pPr>
      <w:r>
        <w:rPr>
          <w:rFonts w:hint="eastAsia" w:ascii="宋体" w:hAnsi="宋体" w:eastAsia="宋体" w:cs="宋体"/>
          <w:lang w:val="en-US" w:eastAsia="zh-CN"/>
        </w:rPr>
        <w:t xml:space="preserve">4.1.1 </w:t>
      </w:r>
      <w:r>
        <w:rPr>
          <w:rFonts w:hint="eastAsia"/>
        </w:rPr>
        <w:t>工程措施实施情况</w:t>
      </w:r>
    </w:p>
    <w:p>
      <w:pPr>
        <w:bidi w:val="0"/>
      </w:pPr>
      <w:r>
        <w:t>工程措施施工单位为</w:t>
      </w:r>
      <w:r>
        <w:rPr>
          <w:rFonts w:hint="eastAsia"/>
          <w:lang w:eastAsia="zh-CN"/>
        </w:rPr>
        <w:t>中南建设</w:t>
      </w:r>
      <w:r>
        <w:t>集团有限公司。针对主体工程中具有水土保持功能的工程措施在收集设计资料、监理资料的基础上，通过现场巡查为主的方法进行调查监测，本项目一级分区为</w:t>
      </w:r>
      <w:r>
        <w:rPr>
          <w:rFonts w:hint="eastAsia"/>
          <w:lang w:eastAsia="zh-CN"/>
        </w:rPr>
        <w:t>路面工程区，边坡工程区，弃土区</w:t>
      </w:r>
      <w:r>
        <w:rPr>
          <w:rFonts w:hint="eastAsia"/>
          <w:lang w:val="en-US" w:eastAsia="zh-CN"/>
        </w:rPr>
        <w:t>3</w:t>
      </w:r>
      <w:r>
        <w:t>个分区，布设了排水管网、砖砌排水明沟和混凝土排水明沟等水土保持工程措施；场区进行了</w:t>
      </w:r>
      <w:r>
        <w:rPr>
          <w:rFonts w:hint="eastAsia"/>
          <w:lang w:eastAsia="zh-CN"/>
        </w:rPr>
        <w:t>表土回覆</w:t>
      </w:r>
      <w:r>
        <w:t>。</w:t>
      </w:r>
    </w:p>
    <w:p>
      <w:pPr>
        <w:pStyle w:val="10"/>
        <w:bidi w:val="0"/>
      </w:pPr>
      <w:r>
        <w:rPr>
          <w:rFonts w:hint="eastAsia"/>
          <w:lang w:val="en-US" w:eastAsia="zh-CN"/>
        </w:rPr>
        <w:t>4.1.1.1</w:t>
      </w:r>
      <w:r>
        <w:rPr>
          <w:rFonts w:hint="eastAsia"/>
          <w:lang w:eastAsia="zh-CN"/>
        </w:rPr>
        <w:t>路面</w:t>
      </w:r>
      <w:r>
        <w:t>工程区工程措施</w:t>
      </w:r>
    </w:p>
    <w:p>
      <w:pPr>
        <w:bidi w:val="0"/>
      </w:pPr>
      <w:r>
        <w:t>主体工程区完成措施为：</w:t>
      </w:r>
    </w:p>
    <w:p>
      <w:pPr>
        <w:bidi w:val="0"/>
        <w:rPr>
          <w:rFonts w:hint="eastAsia"/>
          <w:lang w:val="en-US" w:eastAsia="zh-CN"/>
        </w:rPr>
      </w:pPr>
      <w:r>
        <w:rPr>
          <w:rFonts w:hint="eastAsia"/>
          <w:lang w:eastAsia="zh-CN"/>
        </w:rPr>
        <w:t>表土回覆</w:t>
      </w:r>
      <w:r>
        <w:rPr>
          <w:rFonts w:hint="eastAsia"/>
          <w:lang w:val="en-US" w:eastAsia="zh-CN"/>
        </w:rPr>
        <w:t>8080m³，DN300Ⅱ级钢筋砼雨水管551m，DN600Ⅱ级钢筋砼雨水管440m，DN800Ⅱ级钢筋砼雨水管3954m，DN10000Ⅱ级钢筋砼雨水管1010m，雨水井193座，雨水口137座。</w:t>
      </w:r>
    </w:p>
    <w:p>
      <w:pPr>
        <w:pStyle w:val="3"/>
        <w:bidi w:val="0"/>
        <w:rPr>
          <w:b/>
          <w:bCs/>
        </w:rPr>
      </w:pPr>
      <w:r>
        <w:rPr>
          <w:b/>
          <w:bCs/>
        </w:rPr>
        <w:t>表4.1.1.1</w:t>
      </w:r>
      <w:r>
        <w:rPr>
          <w:rFonts w:hint="eastAsia"/>
          <w:b/>
          <w:bCs/>
          <w:lang w:val="en-US" w:eastAsia="zh-CN"/>
        </w:rPr>
        <w:t xml:space="preserve"> </w:t>
      </w:r>
      <w:r>
        <w:rPr>
          <w:rFonts w:hint="eastAsia"/>
          <w:b/>
          <w:bCs/>
          <w:lang w:eastAsia="zh-CN"/>
        </w:rPr>
        <w:t>路面</w:t>
      </w:r>
      <w:r>
        <w:rPr>
          <w:b/>
          <w:bCs/>
        </w:rPr>
        <w:t>工程区水土保持工程措施对比情况表</w:t>
      </w:r>
    </w:p>
    <w:tbl>
      <w:tblPr>
        <w:tblStyle w:val="22"/>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
      <w:tblGrid>
        <w:gridCol w:w="1315"/>
        <w:gridCol w:w="3022"/>
        <w:gridCol w:w="570"/>
        <w:gridCol w:w="1290"/>
        <w:gridCol w:w="1423"/>
        <w:gridCol w:w="1230"/>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300" w:hRule="atLeast"/>
          <w:jc w:val="center"/>
        </w:trPr>
        <w:tc>
          <w:tcPr>
            <w:tcW w:w="1315" w:type="dxa"/>
            <w:noWrap w:val="0"/>
            <w:vAlign w:val="center"/>
          </w:tcPr>
          <w:p>
            <w:pPr>
              <w:pStyle w:val="3"/>
              <w:bidi w:val="0"/>
            </w:pPr>
            <w:r>
              <w:t>防治分区</w:t>
            </w:r>
          </w:p>
        </w:tc>
        <w:tc>
          <w:tcPr>
            <w:tcW w:w="3022" w:type="dxa"/>
            <w:noWrap w:val="0"/>
            <w:vAlign w:val="center"/>
          </w:tcPr>
          <w:p>
            <w:pPr>
              <w:pStyle w:val="3"/>
              <w:bidi w:val="0"/>
            </w:pPr>
            <w:r>
              <w:t>措施名称</w:t>
            </w:r>
          </w:p>
        </w:tc>
        <w:tc>
          <w:tcPr>
            <w:tcW w:w="570" w:type="dxa"/>
            <w:noWrap w:val="0"/>
            <w:vAlign w:val="center"/>
          </w:tcPr>
          <w:p>
            <w:pPr>
              <w:pStyle w:val="3"/>
              <w:bidi w:val="0"/>
            </w:pPr>
            <w:r>
              <w:t>单位</w:t>
            </w:r>
          </w:p>
        </w:tc>
        <w:tc>
          <w:tcPr>
            <w:tcW w:w="1290" w:type="dxa"/>
            <w:noWrap w:val="0"/>
            <w:vAlign w:val="center"/>
          </w:tcPr>
          <w:p>
            <w:pPr>
              <w:pStyle w:val="3"/>
              <w:bidi w:val="0"/>
            </w:pPr>
            <w:r>
              <w:t>方案设计</w:t>
            </w:r>
          </w:p>
        </w:tc>
        <w:tc>
          <w:tcPr>
            <w:tcW w:w="1423" w:type="dxa"/>
            <w:noWrap w:val="0"/>
            <w:vAlign w:val="center"/>
          </w:tcPr>
          <w:p>
            <w:pPr>
              <w:pStyle w:val="3"/>
              <w:bidi w:val="0"/>
            </w:pPr>
            <w:r>
              <w:t>实际完成</w:t>
            </w:r>
          </w:p>
        </w:tc>
        <w:tc>
          <w:tcPr>
            <w:tcW w:w="1230" w:type="dxa"/>
            <w:noWrap w:val="0"/>
            <w:vAlign w:val="center"/>
          </w:tcPr>
          <w:p>
            <w:pPr>
              <w:pStyle w:val="3"/>
              <w:bidi w:val="0"/>
            </w:pPr>
            <w:r>
              <w:t>增减变化</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99" w:hRule="atLeast"/>
          <w:jc w:val="center"/>
        </w:trPr>
        <w:tc>
          <w:tcPr>
            <w:tcW w:w="1315" w:type="dxa"/>
            <w:vMerge w:val="restart"/>
            <w:noWrap w:val="0"/>
            <w:vAlign w:val="center"/>
          </w:tcPr>
          <w:p>
            <w:pPr>
              <w:pStyle w:val="3"/>
              <w:bidi w:val="0"/>
            </w:pPr>
            <w:r>
              <w:rPr>
                <w:rFonts w:hint="eastAsia"/>
                <w:lang w:eastAsia="zh-CN"/>
              </w:rPr>
              <w:t>路面</w:t>
            </w:r>
            <w:r>
              <w:t>工程区</w:t>
            </w:r>
          </w:p>
        </w:tc>
        <w:tc>
          <w:tcPr>
            <w:tcW w:w="3022" w:type="dxa"/>
            <w:noWrap w:val="0"/>
            <w:vAlign w:val="center"/>
          </w:tcPr>
          <w:p>
            <w:pPr>
              <w:pStyle w:val="3"/>
              <w:bidi w:val="0"/>
              <w:rPr>
                <w:rFonts w:hint="default" w:eastAsia="宋体"/>
                <w:lang w:val="en-US" w:eastAsia="zh-CN"/>
              </w:rPr>
            </w:pPr>
            <w:r>
              <w:rPr>
                <w:rFonts w:hint="eastAsia"/>
                <w:lang w:eastAsia="zh-CN"/>
              </w:rPr>
              <w:t>表土回覆</w:t>
            </w:r>
          </w:p>
        </w:tc>
        <w:tc>
          <w:tcPr>
            <w:tcW w:w="570" w:type="dxa"/>
            <w:noWrap w:val="0"/>
            <w:vAlign w:val="center"/>
          </w:tcPr>
          <w:p>
            <w:pPr>
              <w:pStyle w:val="3"/>
              <w:bidi w:val="0"/>
            </w:pPr>
            <w:r>
              <w:t>m</w:t>
            </w:r>
            <w:r>
              <w:rPr>
                <w:rFonts w:hint="eastAsia" w:ascii="微软雅黑" w:hAnsi="微软雅黑" w:eastAsia="微软雅黑" w:cs="微软雅黑"/>
              </w:rPr>
              <w:t>³</w:t>
            </w:r>
          </w:p>
        </w:tc>
        <w:tc>
          <w:tcPr>
            <w:tcW w:w="1290" w:type="dxa"/>
            <w:noWrap w:val="0"/>
            <w:vAlign w:val="center"/>
          </w:tcPr>
          <w:p>
            <w:pPr>
              <w:pStyle w:val="3"/>
              <w:bidi w:val="0"/>
              <w:rPr>
                <w:rFonts w:hint="default" w:eastAsia="宋体"/>
                <w:lang w:val="en-US" w:eastAsia="zh-CN"/>
              </w:rPr>
            </w:pPr>
            <w:r>
              <w:rPr>
                <w:rFonts w:hint="eastAsia"/>
                <w:lang w:val="en-US" w:eastAsia="zh-CN"/>
              </w:rPr>
              <w:t>8080</w:t>
            </w:r>
          </w:p>
        </w:tc>
        <w:tc>
          <w:tcPr>
            <w:tcW w:w="1423" w:type="dxa"/>
            <w:noWrap w:val="0"/>
            <w:vAlign w:val="center"/>
          </w:tcPr>
          <w:p>
            <w:pPr>
              <w:pStyle w:val="3"/>
              <w:bidi w:val="0"/>
              <w:rPr>
                <w:rFonts w:hint="default" w:eastAsia="宋体"/>
                <w:lang w:val="en-US" w:eastAsia="zh-CN"/>
              </w:rPr>
            </w:pPr>
            <w:r>
              <w:rPr>
                <w:rFonts w:hint="eastAsia"/>
                <w:lang w:val="en-US" w:eastAsia="zh-CN"/>
              </w:rPr>
              <w:t>8080</w:t>
            </w:r>
          </w:p>
        </w:tc>
        <w:tc>
          <w:tcPr>
            <w:tcW w:w="1230" w:type="dxa"/>
            <w:noWrap w:val="0"/>
            <w:vAlign w:val="center"/>
          </w:tcPr>
          <w:p>
            <w:pPr>
              <w:pStyle w:val="3"/>
              <w:bidi w:val="0"/>
              <w:rPr>
                <w:rFonts w:hint="default" w:eastAsia="宋体"/>
                <w:lang w:val="en-US" w:eastAsia="zh-CN"/>
              </w:rPr>
            </w:pPr>
            <w:r>
              <w:rPr>
                <w:rFonts w:hint="eastAsia"/>
                <w:lang w:val="en-US" w:eastAsia="zh-CN"/>
              </w:rPr>
              <w:t>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348" w:hRule="atLeast"/>
          <w:jc w:val="center"/>
        </w:trPr>
        <w:tc>
          <w:tcPr>
            <w:tcW w:w="1315" w:type="dxa"/>
            <w:vMerge w:val="continue"/>
            <w:noWrap w:val="0"/>
            <w:vAlign w:val="center"/>
          </w:tcPr>
          <w:p>
            <w:pPr>
              <w:pStyle w:val="3"/>
              <w:bidi w:val="0"/>
            </w:pPr>
          </w:p>
        </w:tc>
        <w:tc>
          <w:tcPr>
            <w:tcW w:w="3022" w:type="dxa"/>
            <w:noWrap w:val="0"/>
            <w:vAlign w:val="center"/>
          </w:tcPr>
          <w:p>
            <w:pPr>
              <w:pStyle w:val="3"/>
              <w:bidi w:val="0"/>
            </w:pPr>
            <w:r>
              <w:rPr>
                <w:rFonts w:hint="eastAsia"/>
                <w:lang w:val="en-US" w:eastAsia="zh-CN"/>
              </w:rPr>
              <w:t>DN300Ⅱ级钢筋砼雨水管</w:t>
            </w:r>
          </w:p>
        </w:tc>
        <w:tc>
          <w:tcPr>
            <w:tcW w:w="570" w:type="dxa"/>
            <w:noWrap w:val="0"/>
            <w:vAlign w:val="center"/>
          </w:tcPr>
          <w:p>
            <w:pPr>
              <w:pStyle w:val="3"/>
              <w:bidi w:val="0"/>
              <w:rPr>
                <w:rFonts w:hint="eastAsia" w:eastAsia="宋体"/>
                <w:lang w:eastAsia="zh-CN"/>
              </w:rPr>
            </w:pPr>
            <w:r>
              <w:rPr>
                <w:rFonts w:hint="eastAsia"/>
                <w:lang w:val="en-US" w:eastAsia="zh-CN"/>
              </w:rPr>
              <w:t>m</w:t>
            </w:r>
          </w:p>
        </w:tc>
        <w:tc>
          <w:tcPr>
            <w:tcW w:w="1290" w:type="dxa"/>
            <w:noWrap w:val="0"/>
            <w:vAlign w:val="center"/>
          </w:tcPr>
          <w:p>
            <w:pPr>
              <w:pStyle w:val="3"/>
              <w:bidi w:val="0"/>
              <w:rPr>
                <w:rFonts w:hint="default" w:eastAsia="宋体"/>
                <w:lang w:val="en-US" w:eastAsia="zh-CN"/>
              </w:rPr>
            </w:pPr>
            <w:r>
              <w:rPr>
                <w:rFonts w:hint="eastAsia"/>
                <w:lang w:val="en-US" w:eastAsia="zh-CN"/>
              </w:rPr>
              <w:t>551</w:t>
            </w:r>
          </w:p>
        </w:tc>
        <w:tc>
          <w:tcPr>
            <w:tcW w:w="1423" w:type="dxa"/>
            <w:noWrap w:val="0"/>
            <w:vAlign w:val="center"/>
          </w:tcPr>
          <w:p>
            <w:pPr>
              <w:pStyle w:val="3"/>
              <w:bidi w:val="0"/>
              <w:rPr>
                <w:rFonts w:hint="default" w:eastAsia="宋体"/>
                <w:lang w:val="en-US" w:eastAsia="zh-CN"/>
              </w:rPr>
            </w:pPr>
            <w:r>
              <w:rPr>
                <w:rFonts w:hint="eastAsia"/>
                <w:lang w:val="en-US" w:eastAsia="zh-CN"/>
              </w:rPr>
              <w:t>551</w:t>
            </w:r>
          </w:p>
        </w:tc>
        <w:tc>
          <w:tcPr>
            <w:tcW w:w="1230" w:type="dxa"/>
            <w:noWrap w:val="0"/>
            <w:vAlign w:val="center"/>
          </w:tcPr>
          <w:p>
            <w:pPr>
              <w:pStyle w:val="3"/>
              <w:bidi w:val="0"/>
              <w:rPr>
                <w:rFonts w:hint="default" w:eastAsia="宋体"/>
                <w:lang w:val="en-US" w:eastAsia="zh-CN"/>
              </w:rPr>
            </w:pPr>
            <w:r>
              <w:rPr>
                <w:rFonts w:hint="eastAsia"/>
                <w:lang w:val="en-US" w:eastAsia="zh-CN"/>
              </w:rPr>
              <w:t>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300" w:hRule="atLeast"/>
          <w:jc w:val="center"/>
        </w:trPr>
        <w:tc>
          <w:tcPr>
            <w:tcW w:w="1315" w:type="dxa"/>
            <w:vMerge w:val="continue"/>
            <w:noWrap w:val="0"/>
            <w:vAlign w:val="center"/>
          </w:tcPr>
          <w:p>
            <w:pPr>
              <w:pStyle w:val="3"/>
              <w:bidi w:val="0"/>
            </w:pPr>
          </w:p>
        </w:tc>
        <w:tc>
          <w:tcPr>
            <w:tcW w:w="3022" w:type="dxa"/>
            <w:noWrap w:val="0"/>
            <w:vAlign w:val="center"/>
          </w:tcPr>
          <w:p>
            <w:pPr>
              <w:pStyle w:val="3"/>
              <w:bidi w:val="0"/>
            </w:pPr>
            <w:r>
              <w:rPr>
                <w:rFonts w:hint="eastAsia"/>
                <w:lang w:val="en-US" w:eastAsia="zh-CN"/>
              </w:rPr>
              <w:t>DN600Ⅱ级钢筋砼雨水管</w:t>
            </w:r>
          </w:p>
        </w:tc>
        <w:tc>
          <w:tcPr>
            <w:tcW w:w="570" w:type="dxa"/>
            <w:noWrap w:val="0"/>
            <w:vAlign w:val="center"/>
          </w:tcPr>
          <w:p>
            <w:pPr>
              <w:pStyle w:val="3"/>
              <w:bidi w:val="0"/>
            </w:pPr>
            <w:r>
              <w:t>m</w:t>
            </w:r>
          </w:p>
        </w:tc>
        <w:tc>
          <w:tcPr>
            <w:tcW w:w="1290" w:type="dxa"/>
            <w:noWrap w:val="0"/>
            <w:vAlign w:val="center"/>
          </w:tcPr>
          <w:p>
            <w:pPr>
              <w:pStyle w:val="3"/>
              <w:bidi w:val="0"/>
              <w:rPr>
                <w:rFonts w:hint="default" w:eastAsia="宋体"/>
                <w:lang w:val="en-US" w:eastAsia="zh-CN"/>
              </w:rPr>
            </w:pPr>
            <w:r>
              <w:rPr>
                <w:rFonts w:hint="eastAsia"/>
                <w:lang w:val="en-US" w:eastAsia="zh-CN"/>
              </w:rPr>
              <w:t>440</w:t>
            </w:r>
          </w:p>
        </w:tc>
        <w:tc>
          <w:tcPr>
            <w:tcW w:w="1423" w:type="dxa"/>
            <w:noWrap w:val="0"/>
            <w:vAlign w:val="center"/>
          </w:tcPr>
          <w:p>
            <w:pPr>
              <w:pStyle w:val="3"/>
              <w:bidi w:val="0"/>
              <w:rPr>
                <w:rFonts w:hint="default" w:eastAsia="宋体"/>
                <w:lang w:val="en-US" w:eastAsia="zh-CN"/>
              </w:rPr>
            </w:pPr>
            <w:r>
              <w:rPr>
                <w:rFonts w:hint="eastAsia"/>
                <w:lang w:val="en-US" w:eastAsia="zh-CN"/>
              </w:rPr>
              <w:t>440</w:t>
            </w:r>
          </w:p>
        </w:tc>
        <w:tc>
          <w:tcPr>
            <w:tcW w:w="1230" w:type="dxa"/>
            <w:noWrap w:val="0"/>
            <w:vAlign w:val="center"/>
          </w:tcPr>
          <w:p>
            <w:pPr>
              <w:pStyle w:val="3"/>
              <w:bidi w:val="0"/>
              <w:rPr>
                <w:rFonts w:hint="default" w:eastAsia="宋体"/>
                <w:lang w:val="en-US" w:eastAsia="zh-CN"/>
              </w:rPr>
            </w:pPr>
            <w:r>
              <w:rPr>
                <w:rFonts w:hint="eastAsia"/>
                <w:lang w:val="en-US" w:eastAsia="zh-CN"/>
              </w:rPr>
              <w:t>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300" w:hRule="atLeast"/>
          <w:jc w:val="center"/>
        </w:trPr>
        <w:tc>
          <w:tcPr>
            <w:tcW w:w="1315" w:type="dxa"/>
            <w:vMerge w:val="continue"/>
            <w:noWrap w:val="0"/>
            <w:vAlign w:val="center"/>
          </w:tcPr>
          <w:p>
            <w:pPr>
              <w:pStyle w:val="3"/>
              <w:bidi w:val="0"/>
            </w:pPr>
          </w:p>
        </w:tc>
        <w:tc>
          <w:tcPr>
            <w:tcW w:w="3022" w:type="dxa"/>
            <w:noWrap w:val="0"/>
            <w:vAlign w:val="center"/>
          </w:tcPr>
          <w:p>
            <w:pPr>
              <w:pStyle w:val="3"/>
              <w:bidi w:val="0"/>
            </w:pPr>
            <w:r>
              <w:rPr>
                <w:rFonts w:hint="eastAsia"/>
                <w:lang w:val="en-US" w:eastAsia="zh-CN"/>
              </w:rPr>
              <w:t>DN800Ⅱ级钢筋砼雨水管</w:t>
            </w:r>
          </w:p>
        </w:tc>
        <w:tc>
          <w:tcPr>
            <w:tcW w:w="570" w:type="dxa"/>
            <w:noWrap w:val="0"/>
            <w:vAlign w:val="center"/>
          </w:tcPr>
          <w:p>
            <w:pPr>
              <w:pStyle w:val="3"/>
              <w:bidi w:val="0"/>
            </w:pPr>
            <w:r>
              <w:t>m</w:t>
            </w:r>
          </w:p>
        </w:tc>
        <w:tc>
          <w:tcPr>
            <w:tcW w:w="1290" w:type="dxa"/>
            <w:noWrap w:val="0"/>
            <w:vAlign w:val="center"/>
          </w:tcPr>
          <w:p>
            <w:pPr>
              <w:pStyle w:val="3"/>
              <w:bidi w:val="0"/>
              <w:rPr>
                <w:rFonts w:hint="default" w:eastAsia="宋体"/>
                <w:lang w:val="en-US" w:eastAsia="zh-CN"/>
              </w:rPr>
            </w:pPr>
            <w:r>
              <w:rPr>
                <w:rFonts w:hint="eastAsia"/>
                <w:lang w:val="en-US" w:eastAsia="zh-CN"/>
              </w:rPr>
              <w:t>3954</w:t>
            </w:r>
          </w:p>
        </w:tc>
        <w:tc>
          <w:tcPr>
            <w:tcW w:w="1423" w:type="dxa"/>
            <w:noWrap w:val="0"/>
            <w:vAlign w:val="center"/>
          </w:tcPr>
          <w:p>
            <w:pPr>
              <w:pStyle w:val="3"/>
              <w:bidi w:val="0"/>
              <w:rPr>
                <w:rFonts w:hint="default" w:eastAsia="宋体"/>
                <w:lang w:val="en-US" w:eastAsia="zh-CN"/>
              </w:rPr>
            </w:pPr>
            <w:r>
              <w:rPr>
                <w:rFonts w:hint="eastAsia"/>
                <w:lang w:val="en-US" w:eastAsia="zh-CN"/>
              </w:rPr>
              <w:t>3954</w:t>
            </w:r>
          </w:p>
        </w:tc>
        <w:tc>
          <w:tcPr>
            <w:tcW w:w="1230" w:type="dxa"/>
            <w:noWrap w:val="0"/>
            <w:vAlign w:val="center"/>
          </w:tcPr>
          <w:p>
            <w:pPr>
              <w:pStyle w:val="3"/>
              <w:bidi w:val="0"/>
              <w:rPr>
                <w:rFonts w:hint="default" w:eastAsia="宋体"/>
                <w:lang w:val="en-US" w:eastAsia="zh-CN"/>
              </w:rPr>
            </w:pPr>
            <w:r>
              <w:rPr>
                <w:rFonts w:hint="eastAsia"/>
                <w:lang w:val="en-US" w:eastAsia="zh-CN"/>
              </w:rPr>
              <w:t>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300" w:hRule="atLeast"/>
          <w:jc w:val="center"/>
        </w:trPr>
        <w:tc>
          <w:tcPr>
            <w:tcW w:w="1315" w:type="dxa"/>
            <w:vMerge w:val="continue"/>
            <w:noWrap w:val="0"/>
            <w:vAlign w:val="center"/>
          </w:tcPr>
          <w:p>
            <w:pPr>
              <w:pStyle w:val="3"/>
              <w:bidi w:val="0"/>
            </w:pPr>
          </w:p>
        </w:tc>
        <w:tc>
          <w:tcPr>
            <w:tcW w:w="3022" w:type="dxa"/>
            <w:noWrap w:val="0"/>
            <w:vAlign w:val="center"/>
          </w:tcPr>
          <w:p>
            <w:pPr>
              <w:pStyle w:val="3"/>
              <w:bidi w:val="0"/>
              <w:rPr>
                <w:rFonts w:hint="eastAsia"/>
                <w:lang w:val="en-US" w:eastAsia="zh-CN"/>
              </w:rPr>
            </w:pPr>
            <w:r>
              <w:rPr>
                <w:rFonts w:hint="eastAsia"/>
                <w:lang w:val="en-US" w:eastAsia="zh-CN"/>
              </w:rPr>
              <w:t>DN10000Ⅱ级钢筋砼雨水管1010</w:t>
            </w:r>
          </w:p>
        </w:tc>
        <w:tc>
          <w:tcPr>
            <w:tcW w:w="570" w:type="dxa"/>
            <w:noWrap w:val="0"/>
            <w:vAlign w:val="center"/>
          </w:tcPr>
          <w:p>
            <w:pPr>
              <w:pStyle w:val="3"/>
              <w:bidi w:val="0"/>
              <w:rPr>
                <w:rFonts w:hint="eastAsia" w:eastAsia="宋体"/>
                <w:lang w:val="en-US" w:eastAsia="zh-CN"/>
              </w:rPr>
            </w:pPr>
            <w:r>
              <w:rPr>
                <w:rFonts w:hint="eastAsia"/>
                <w:lang w:val="en-US" w:eastAsia="zh-CN"/>
              </w:rPr>
              <w:t>m</w:t>
            </w:r>
          </w:p>
        </w:tc>
        <w:tc>
          <w:tcPr>
            <w:tcW w:w="1290" w:type="dxa"/>
            <w:noWrap w:val="0"/>
            <w:vAlign w:val="center"/>
          </w:tcPr>
          <w:p>
            <w:pPr>
              <w:pStyle w:val="3"/>
              <w:bidi w:val="0"/>
              <w:rPr>
                <w:rFonts w:hint="default"/>
                <w:lang w:val="en-US" w:eastAsia="zh-CN"/>
              </w:rPr>
            </w:pPr>
            <w:r>
              <w:rPr>
                <w:rFonts w:hint="eastAsia"/>
                <w:lang w:val="en-US" w:eastAsia="zh-CN"/>
              </w:rPr>
              <w:t>1010</w:t>
            </w:r>
          </w:p>
        </w:tc>
        <w:tc>
          <w:tcPr>
            <w:tcW w:w="1423" w:type="dxa"/>
            <w:noWrap w:val="0"/>
            <w:vAlign w:val="center"/>
          </w:tcPr>
          <w:p>
            <w:pPr>
              <w:pStyle w:val="3"/>
              <w:bidi w:val="0"/>
              <w:rPr>
                <w:rFonts w:hint="default"/>
                <w:lang w:val="en-US" w:eastAsia="zh-CN"/>
              </w:rPr>
            </w:pPr>
            <w:r>
              <w:rPr>
                <w:rFonts w:hint="eastAsia"/>
                <w:lang w:val="en-US" w:eastAsia="zh-CN"/>
              </w:rPr>
              <w:t>1010</w:t>
            </w:r>
          </w:p>
        </w:tc>
        <w:tc>
          <w:tcPr>
            <w:tcW w:w="1230" w:type="dxa"/>
            <w:noWrap w:val="0"/>
            <w:vAlign w:val="center"/>
          </w:tcPr>
          <w:p>
            <w:pPr>
              <w:pStyle w:val="3"/>
              <w:bidi w:val="0"/>
              <w:rPr>
                <w:rFonts w:hint="default"/>
                <w:lang w:val="en-US" w:eastAsia="zh-CN"/>
              </w:rPr>
            </w:pPr>
            <w:r>
              <w:rPr>
                <w:rFonts w:hint="eastAsia"/>
                <w:lang w:val="en-US" w:eastAsia="zh-CN"/>
              </w:rPr>
              <w:t>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300" w:hRule="atLeast"/>
          <w:jc w:val="center"/>
        </w:trPr>
        <w:tc>
          <w:tcPr>
            <w:tcW w:w="1315" w:type="dxa"/>
            <w:vMerge w:val="continue"/>
            <w:noWrap w:val="0"/>
            <w:vAlign w:val="center"/>
          </w:tcPr>
          <w:p>
            <w:pPr>
              <w:pStyle w:val="3"/>
              <w:bidi w:val="0"/>
            </w:pPr>
          </w:p>
        </w:tc>
        <w:tc>
          <w:tcPr>
            <w:tcW w:w="3022" w:type="dxa"/>
            <w:noWrap w:val="0"/>
            <w:vAlign w:val="center"/>
          </w:tcPr>
          <w:p>
            <w:pPr>
              <w:pStyle w:val="3"/>
              <w:bidi w:val="0"/>
              <w:rPr>
                <w:rFonts w:hint="eastAsia"/>
                <w:lang w:val="en-US" w:eastAsia="zh-CN"/>
              </w:rPr>
            </w:pPr>
            <w:r>
              <w:rPr>
                <w:rFonts w:hint="eastAsia"/>
                <w:lang w:val="en-US" w:eastAsia="zh-CN"/>
              </w:rPr>
              <w:t>雨水井</w:t>
            </w:r>
          </w:p>
        </w:tc>
        <w:tc>
          <w:tcPr>
            <w:tcW w:w="570" w:type="dxa"/>
            <w:noWrap w:val="0"/>
            <w:vAlign w:val="center"/>
          </w:tcPr>
          <w:p>
            <w:pPr>
              <w:pStyle w:val="3"/>
              <w:bidi w:val="0"/>
              <w:rPr>
                <w:rFonts w:hint="eastAsia" w:eastAsia="宋体"/>
                <w:lang w:val="en-US" w:eastAsia="zh-CN"/>
              </w:rPr>
            </w:pPr>
            <w:r>
              <w:rPr>
                <w:rFonts w:hint="eastAsia"/>
                <w:lang w:val="en-US" w:eastAsia="zh-CN"/>
              </w:rPr>
              <w:t>座</w:t>
            </w:r>
          </w:p>
        </w:tc>
        <w:tc>
          <w:tcPr>
            <w:tcW w:w="1290" w:type="dxa"/>
            <w:noWrap w:val="0"/>
            <w:vAlign w:val="center"/>
          </w:tcPr>
          <w:p>
            <w:pPr>
              <w:pStyle w:val="3"/>
              <w:bidi w:val="0"/>
              <w:rPr>
                <w:rFonts w:hint="default"/>
                <w:lang w:val="en-US" w:eastAsia="zh-CN"/>
              </w:rPr>
            </w:pPr>
            <w:r>
              <w:rPr>
                <w:rFonts w:hint="eastAsia"/>
                <w:lang w:val="en-US" w:eastAsia="zh-CN"/>
              </w:rPr>
              <w:t>193</w:t>
            </w:r>
          </w:p>
        </w:tc>
        <w:tc>
          <w:tcPr>
            <w:tcW w:w="1423" w:type="dxa"/>
            <w:noWrap w:val="0"/>
            <w:vAlign w:val="center"/>
          </w:tcPr>
          <w:p>
            <w:pPr>
              <w:pStyle w:val="3"/>
              <w:bidi w:val="0"/>
              <w:rPr>
                <w:rFonts w:hint="default"/>
                <w:lang w:val="en-US" w:eastAsia="zh-CN"/>
              </w:rPr>
            </w:pPr>
            <w:r>
              <w:rPr>
                <w:rFonts w:hint="eastAsia"/>
                <w:lang w:val="en-US" w:eastAsia="zh-CN"/>
              </w:rPr>
              <w:t>193</w:t>
            </w:r>
          </w:p>
        </w:tc>
        <w:tc>
          <w:tcPr>
            <w:tcW w:w="1230" w:type="dxa"/>
            <w:noWrap w:val="0"/>
            <w:vAlign w:val="center"/>
          </w:tcPr>
          <w:p>
            <w:pPr>
              <w:pStyle w:val="3"/>
              <w:bidi w:val="0"/>
              <w:rPr>
                <w:rFonts w:hint="default"/>
                <w:lang w:val="en-US" w:eastAsia="zh-CN"/>
              </w:rPr>
            </w:pPr>
            <w:r>
              <w:rPr>
                <w:rFonts w:hint="eastAsia"/>
                <w:lang w:val="en-US" w:eastAsia="zh-CN"/>
              </w:rPr>
              <w:t>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300" w:hRule="atLeast"/>
          <w:jc w:val="center"/>
        </w:trPr>
        <w:tc>
          <w:tcPr>
            <w:tcW w:w="1315" w:type="dxa"/>
            <w:vMerge w:val="continue"/>
            <w:noWrap w:val="0"/>
            <w:vAlign w:val="center"/>
          </w:tcPr>
          <w:p>
            <w:pPr>
              <w:pStyle w:val="3"/>
              <w:bidi w:val="0"/>
            </w:pPr>
          </w:p>
        </w:tc>
        <w:tc>
          <w:tcPr>
            <w:tcW w:w="3022" w:type="dxa"/>
            <w:noWrap w:val="0"/>
            <w:vAlign w:val="center"/>
          </w:tcPr>
          <w:p>
            <w:pPr>
              <w:pStyle w:val="3"/>
              <w:bidi w:val="0"/>
              <w:rPr>
                <w:rFonts w:hint="eastAsia"/>
                <w:lang w:val="en-US" w:eastAsia="zh-CN"/>
              </w:rPr>
            </w:pPr>
            <w:r>
              <w:rPr>
                <w:rFonts w:hint="eastAsia"/>
                <w:lang w:val="en-US" w:eastAsia="zh-CN"/>
              </w:rPr>
              <w:t>雨水口</w:t>
            </w:r>
          </w:p>
        </w:tc>
        <w:tc>
          <w:tcPr>
            <w:tcW w:w="570" w:type="dxa"/>
            <w:noWrap w:val="0"/>
            <w:vAlign w:val="center"/>
          </w:tcPr>
          <w:p>
            <w:pPr>
              <w:pStyle w:val="3"/>
              <w:bidi w:val="0"/>
              <w:rPr>
                <w:rFonts w:hint="eastAsia"/>
                <w:lang w:val="en-US" w:eastAsia="zh-CN"/>
              </w:rPr>
            </w:pPr>
            <w:r>
              <w:rPr>
                <w:rFonts w:hint="eastAsia"/>
                <w:lang w:val="en-US" w:eastAsia="zh-CN"/>
              </w:rPr>
              <w:t>座</w:t>
            </w:r>
          </w:p>
        </w:tc>
        <w:tc>
          <w:tcPr>
            <w:tcW w:w="1290" w:type="dxa"/>
            <w:noWrap w:val="0"/>
            <w:vAlign w:val="center"/>
          </w:tcPr>
          <w:p>
            <w:pPr>
              <w:pStyle w:val="3"/>
              <w:bidi w:val="0"/>
              <w:rPr>
                <w:rFonts w:hint="default"/>
                <w:lang w:val="en-US" w:eastAsia="zh-CN"/>
              </w:rPr>
            </w:pPr>
            <w:r>
              <w:rPr>
                <w:rFonts w:hint="eastAsia"/>
                <w:lang w:val="en-US" w:eastAsia="zh-CN"/>
              </w:rPr>
              <w:t>137</w:t>
            </w:r>
          </w:p>
        </w:tc>
        <w:tc>
          <w:tcPr>
            <w:tcW w:w="1423" w:type="dxa"/>
            <w:noWrap w:val="0"/>
            <w:vAlign w:val="center"/>
          </w:tcPr>
          <w:p>
            <w:pPr>
              <w:pStyle w:val="3"/>
              <w:bidi w:val="0"/>
              <w:rPr>
                <w:rFonts w:hint="default"/>
                <w:lang w:val="en-US" w:eastAsia="zh-CN"/>
              </w:rPr>
            </w:pPr>
            <w:r>
              <w:rPr>
                <w:rFonts w:hint="eastAsia"/>
                <w:lang w:val="en-US" w:eastAsia="zh-CN"/>
              </w:rPr>
              <w:t>125</w:t>
            </w:r>
          </w:p>
        </w:tc>
        <w:tc>
          <w:tcPr>
            <w:tcW w:w="1230" w:type="dxa"/>
            <w:noWrap w:val="0"/>
            <w:vAlign w:val="center"/>
          </w:tcPr>
          <w:p>
            <w:pPr>
              <w:pStyle w:val="3"/>
              <w:bidi w:val="0"/>
              <w:rPr>
                <w:rFonts w:hint="default"/>
                <w:lang w:val="en-US" w:eastAsia="zh-CN"/>
              </w:rPr>
            </w:pPr>
            <w:r>
              <w:rPr>
                <w:rFonts w:hint="eastAsia"/>
                <w:lang w:val="en-US" w:eastAsia="zh-CN"/>
              </w:rPr>
              <w:t>-12</w:t>
            </w:r>
          </w:p>
        </w:tc>
      </w:tr>
    </w:tbl>
    <w:p>
      <w:pPr>
        <w:bidi w:val="0"/>
        <w:rPr>
          <w:rFonts w:hint="eastAsia"/>
          <w:lang w:eastAsia="zh-CN"/>
        </w:rPr>
      </w:pPr>
      <w:r>
        <w:t>措施发生变化的原因：</w:t>
      </w:r>
      <w:r>
        <w:rPr>
          <w:rFonts w:hint="eastAsia"/>
          <w:lang w:eastAsia="zh-CN"/>
        </w:rPr>
        <w:t>工期延长。</w:t>
      </w:r>
    </w:p>
    <w:p>
      <w:pPr>
        <w:pStyle w:val="10"/>
        <w:bidi w:val="0"/>
      </w:pPr>
      <w:r>
        <w:rPr>
          <w:rFonts w:hint="eastAsia"/>
          <w:lang w:val="en-US" w:eastAsia="zh-CN"/>
        </w:rPr>
        <w:t xml:space="preserve">4.1.1.2 </w:t>
      </w:r>
      <w:r>
        <w:rPr>
          <w:rFonts w:hint="eastAsia"/>
          <w:lang w:eastAsia="zh-CN"/>
        </w:rPr>
        <w:t>边坡</w:t>
      </w:r>
      <w:r>
        <w:t>工程措施</w:t>
      </w:r>
    </w:p>
    <w:p>
      <w:pPr>
        <w:bidi w:val="0"/>
      </w:pPr>
      <w:r>
        <w:rPr>
          <w:rFonts w:hint="eastAsia"/>
          <w:lang w:eastAsia="zh-CN"/>
        </w:rPr>
        <w:t>边坡工程</w:t>
      </w:r>
      <w:r>
        <w:t>区完成措施为：</w:t>
      </w:r>
    </w:p>
    <w:p>
      <w:pPr>
        <w:bidi w:val="0"/>
        <w:rPr>
          <w:b/>
          <w:bCs/>
        </w:rPr>
      </w:pPr>
      <w:r>
        <w:rPr>
          <w:rFonts w:hint="eastAsia"/>
          <w:lang w:eastAsia="zh-CN"/>
        </w:rPr>
        <w:t>工程措施</w:t>
      </w:r>
      <w:r>
        <w:rPr>
          <w:rFonts w:hint="eastAsia"/>
          <w:lang w:val="en-US" w:eastAsia="zh-CN"/>
        </w:rPr>
        <w:t>：混凝土边沟3319m，砖砌边沟1653m，平台边沟622.5m，截水沟1540m，表土回覆3342.68m³。</w:t>
      </w:r>
    </w:p>
    <w:p>
      <w:pPr>
        <w:pStyle w:val="3"/>
        <w:bidi w:val="0"/>
        <w:jc w:val="center"/>
        <w:rPr>
          <w:b/>
          <w:bCs/>
        </w:rPr>
      </w:pPr>
    </w:p>
    <w:p>
      <w:pPr>
        <w:pStyle w:val="3"/>
        <w:bidi w:val="0"/>
        <w:jc w:val="center"/>
        <w:rPr>
          <w:b/>
          <w:bCs/>
        </w:rPr>
      </w:pPr>
    </w:p>
    <w:p>
      <w:pPr>
        <w:pStyle w:val="4"/>
      </w:pPr>
    </w:p>
    <w:p>
      <w:pPr>
        <w:pStyle w:val="3"/>
        <w:bidi w:val="0"/>
        <w:jc w:val="center"/>
        <w:rPr>
          <w:b/>
          <w:bCs/>
        </w:rPr>
      </w:pPr>
    </w:p>
    <w:p>
      <w:pPr>
        <w:pStyle w:val="3"/>
        <w:bidi w:val="0"/>
        <w:jc w:val="center"/>
        <w:rPr>
          <w:b/>
          <w:bCs/>
        </w:rPr>
      </w:pPr>
      <w:r>
        <w:rPr>
          <w:b/>
          <w:bCs/>
        </w:rPr>
        <w:t>表4.1.1.2</w:t>
      </w:r>
      <w:r>
        <w:rPr>
          <w:rFonts w:hint="eastAsia"/>
          <w:b/>
          <w:bCs/>
          <w:lang w:val="en-US" w:eastAsia="zh-CN"/>
        </w:rPr>
        <w:t xml:space="preserve">  </w:t>
      </w:r>
      <w:r>
        <w:rPr>
          <w:rFonts w:hint="eastAsia"/>
          <w:b/>
          <w:bCs/>
          <w:lang w:eastAsia="zh-CN"/>
        </w:rPr>
        <w:t>边坡工程</w:t>
      </w:r>
      <w:r>
        <w:rPr>
          <w:b/>
          <w:bCs/>
        </w:rPr>
        <w:t>区水土保持工程措施对比情况表</w:t>
      </w:r>
    </w:p>
    <w:tbl>
      <w:tblPr>
        <w:tblStyle w:val="22"/>
        <w:tblW w:w="7718"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316"/>
        <w:gridCol w:w="1647"/>
        <w:gridCol w:w="870"/>
        <w:gridCol w:w="1365"/>
        <w:gridCol w:w="1410"/>
        <w:gridCol w:w="111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42" w:hRule="atLeast"/>
          <w:jc w:val="center"/>
        </w:trPr>
        <w:tc>
          <w:tcPr>
            <w:tcW w:w="1316" w:type="dxa"/>
            <w:noWrap w:val="0"/>
            <w:vAlign w:val="center"/>
          </w:tcPr>
          <w:p>
            <w:pPr>
              <w:pStyle w:val="3"/>
              <w:bidi w:val="0"/>
            </w:pPr>
            <w:r>
              <w:t>防治分区</w:t>
            </w:r>
          </w:p>
        </w:tc>
        <w:tc>
          <w:tcPr>
            <w:tcW w:w="1647" w:type="dxa"/>
            <w:noWrap w:val="0"/>
            <w:vAlign w:val="center"/>
          </w:tcPr>
          <w:p>
            <w:pPr>
              <w:pStyle w:val="3"/>
              <w:bidi w:val="0"/>
            </w:pPr>
            <w:r>
              <w:t>措施名称</w:t>
            </w:r>
          </w:p>
        </w:tc>
        <w:tc>
          <w:tcPr>
            <w:tcW w:w="870" w:type="dxa"/>
            <w:noWrap w:val="0"/>
            <w:vAlign w:val="center"/>
          </w:tcPr>
          <w:p>
            <w:pPr>
              <w:pStyle w:val="3"/>
              <w:bidi w:val="0"/>
            </w:pPr>
            <w:r>
              <w:t>单位</w:t>
            </w:r>
          </w:p>
        </w:tc>
        <w:tc>
          <w:tcPr>
            <w:tcW w:w="1365" w:type="dxa"/>
            <w:noWrap w:val="0"/>
            <w:vAlign w:val="center"/>
          </w:tcPr>
          <w:p>
            <w:pPr>
              <w:pStyle w:val="3"/>
              <w:bidi w:val="0"/>
            </w:pPr>
            <w:r>
              <w:t>方案设计</w:t>
            </w:r>
          </w:p>
        </w:tc>
        <w:tc>
          <w:tcPr>
            <w:tcW w:w="1410" w:type="dxa"/>
            <w:noWrap w:val="0"/>
            <w:vAlign w:val="center"/>
          </w:tcPr>
          <w:p>
            <w:pPr>
              <w:pStyle w:val="3"/>
              <w:bidi w:val="0"/>
            </w:pPr>
            <w:r>
              <w:t>实际完成</w:t>
            </w:r>
          </w:p>
        </w:tc>
        <w:tc>
          <w:tcPr>
            <w:tcW w:w="1110" w:type="dxa"/>
            <w:noWrap w:val="0"/>
            <w:vAlign w:val="center"/>
          </w:tcPr>
          <w:p>
            <w:pPr>
              <w:pStyle w:val="3"/>
              <w:bidi w:val="0"/>
            </w:pPr>
            <w:r>
              <w:t>增减变化</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jc w:val="center"/>
        </w:trPr>
        <w:tc>
          <w:tcPr>
            <w:tcW w:w="1316" w:type="dxa"/>
            <w:vMerge w:val="restart"/>
            <w:noWrap w:val="0"/>
            <w:vAlign w:val="center"/>
          </w:tcPr>
          <w:p>
            <w:pPr>
              <w:pStyle w:val="3"/>
              <w:bidi w:val="0"/>
              <w:rPr>
                <w:rFonts w:hint="eastAsia" w:eastAsia="宋体"/>
                <w:lang w:eastAsia="zh-CN"/>
              </w:rPr>
            </w:pPr>
            <w:r>
              <w:rPr>
                <w:rFonts w:hint="eastAsia"/>
                <w:lang w:eastAsia="zh-CN"/>
              </w:rPr>
              <w:t>边坡工程</w:t>
            </w:r>
          </w:p>
        </w:tc>
        <w:tc>
          <w:tcPr>
            <w:tcW w:w="1647" w:type="dxa"/>
            <w:noWrap w:val="0"/>
            <w:vAlign w:val="center"/>
          </w:tcPr>
          <w:p>
            <w:pPr>
              <w:pStyle w:val="3"/>
              <w:bidi w:val="0"/>
              <w:rPr>
                <w:rFonts w:hint="eastAsia" w:eastAsia="宋体"/>
                <w:lang w:eastAsia="zh-CN"/>
              </w:rPr>
            </w:pPr>
            <w:r>
              <w:rPr>
                <w:rFonts w:hint="eastAsia"/>
                <w:lang w:eastAsia="zh-CN"/>
              </w:rPr>
              <w:t>混凝土边沟</w:t>
            </w:r>
          </w:p>
        </w:tc>
        <w:tc>
          <w:tcPr>
            <w:tcW w:w="870" w:type="dxa"/>
            <w:noWrap w:val="0"/>
            <w:vAlign w:val="center"/>
          </w:tcPr>
          <w:p>
            <w:pPr>
              <w:pStyle w:val="3"/>
              <w:bidi w:val="0"/>
            </w:pPr>
            <w:r>
              <w:t>m</w:t>
            </w:r>
          </w:p>
        </w:tc>
        <w:tc>
          <w:tcPr>
            <w:tcW w:w="1365" w:type="dxa"/>
            <w:noWrap w:val="0"/>
            <w:vAlign w:val="center"/>
          </w:tcPr>
          <w:p>
            <w:pPr>
              <w:pStyle w:val="3"/>
              <w:bidi w:val="0"/>
              <w:rPr>
                <w:rFonts w:hint="default" w:eastAsia="宋体"/>
                <w:lang w:val="en-US" w:eastAsia="zh-CN"/>
              </w:rPr>
            </w:pPr>
            <w:r>
              <w:rPr>
                <w:rFonts w:hint="eastAsia"/>
                <w:lang w:val="en-US" w:eastAsia="zh-CN"/>
              </w:rPr>
              <w:t>3319</w:t>
            </w:r>
          </w:p>
        </w:tc>
        <w:tc>
          <w:tcPr>
            <w:tcW w:w="1410" w:type="dxa"/>
            <w:noWrap w:val="0"/>
            <w:vAlign w:val="center"/>
          </w:tcPr>
          <w:p>
            <w:pPr>
              <w:pStyle w:val="3"/>
              <w:bidi w:val="0"/>
              <w:rPr>
                <w:rFonts w:hint="default" w:eastAsia="宋体"/>
                <w:lang w:val="en-US" w:eastAsia="zh-CN"/>
              </w:rPr>
            </w:pPr>
            <w:r>
              <w:rPr>
                <w:rFonts w:hint="eastAsia"/>
                <w:lang w:val="en-US" w:eastAsia="zh-CN"/>
              </w:rPr>
              <w:t>3319</w:t>
            </w:r>
          </w:p>
        </w:tc>
        <w:tc>
          <w:tcPr>
            <w:tcW w:w="1110" w:type="dxa"/>
            <w:noWrap w:val="0"/>
            <w:vAlign w:val="center"/>
          </w:tcPr>
          <w:p>
            <w:pPr>
              <w:pStyle w:val="3"/>
              <w:bidi w:val="0"/>
              <w:rPr>
                <w:rFonts w:hint="eastAsia" w:eastAsia="宋体"/>
                <w:lang w:eastAsia="zh-CN"/>
              </w:rPr>
            </w:pPr>
            <w:r>
              <w:rPr>
                <w:rFonts w:hint="eastAsia"/>
                <w:lang w:val="en-US" w:eastAsia="zh-CN"/>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287" w:hRule="atLeast"/>
          <w:jc w:val="center"/>
        </w:trPr>
        <w:tc>
          <w:tcPr>
            <w:tcW w:w="1316" w:type="dxa"/>
            <w:vMerge w:val="continue"/>
            <w:noWrap w:val="0"/>
            <w:vAlign w:val="center"/>
          </w:tcPr>
          <w:p>
            <w:pPr>
              <w:pStyle w:val="3"/>
              <w:bidi w:val="0"/>
            </w:pPr>
          </w:p>
        </w:tc>
        <w:tc>
          <w:tcPr>
            <w:tcW w:w="1647" w:type="dxa"/>
            <w:noWrap w:val="0"/>
            <w:vAlign w:val="center"/>
          </w:tcPr>
          <w:p>
            <w:pPr>
              <w:pStyle w:val="3"/>
              <w:bidi w:val="0"/>
              <w:rPr>
                <w:rFonts w:hint="eastAsia" w:eastAsia="宋体"/>
                <w:lang w:eastAsia="zh-CN"/>
              </w:rPr>
            </w:pPr>
            <w:r>
              <w:rPr>
                <w:rFonts w:hint="eastAsia"/>
                <w:lang w:eastAsia="zh-CN"/>
              </w:rPr>
              <w:t>砖砌边沟</w:t>
            </w:r>
          </w:p>
        </w:tc>
        <w:tc>
          <w:tcPr>
            <w:tcW w:w="870" w:type="dxa"/>
            <w:noWrap w:val="0"/>
            <w:vAlign w:val="center"/>
          </w:tcPr>
          <w:p>
            <w:pPr>
              <w:pStyle w:val="3"/>
              <w:bidi w:val="0"/>
            </w:pPr>
            <w:r>
              <w:t>m</w:t>
            </w:r>
          </w:p>
        </w:tc>
        <w:tc>
          <w:tcPr>
            <w:tcW w:w="1365" w:type="dxa"/>
            <w:noWrap w:val="0"/>
            <w:vAlign w:val="center"/>
          </w:tcPr>
          <w:p>
            <w:pPr>
              <w:pStyle w:val="3"/>
              <w:bidi w:val="0"/>
              <w:rPr>
                <w:rFonts w:hint="default" w:eastAsia="宋体"/>
                <w:lang w:val="en-US" w:eastAsia="zh-CN"/>
              </w:rPr>
            </w:pPr>
            <w:r>
              <w:rPr>
                <w:rFonts w:hint="eastAsia"/>
                <w:lang w:val="en-US" w:eastAsia="zh-CN"/>
              </w:rPr>
              <w:t>1653</w:t>
            </w:r>
          </w:p>
        </w:tc>
        <w:tc>
          <w:tcPr>
            <w:tcW w:w="1410" w:type="dxa"/>
            <w:noWrap w:val="0"/>
            <w:vAlign w:val="center"/>
          </w:tcPr>
          <w:p>
            <w:pPr>
              <w:pStyle w:val="3"/>
              <w:bidi w:val="0"/>
              <w:rPr>
                <w:rFonts w:hint="default" w:eastAsia="宋体"/>
                <w:lang w:val="en-US" w:eastAsia="zh-CN"/>
              </w:rPr>
            </w:pPr>
            <w:r>
              <w:rPr>
                <w:rFonts w:hint="eastAsia"/>
                <w:lang w:val="en-US" w:eastAsia="zh-CN"/>
              </w:rPr>
              <w:t>1653</w:t>
            </w:r>
          </w:p>
        </w:tc>
        <w:tc>
          <w:tcPr>
            <w:tcW w:w="1110" w:type="dxa"/>
            <w:noWrap w:val="0"/>
            <w:vAlign w:val="center"/>
          </w:tcPr>
          <w:p>
            <w:pPr>
              <w:pStyle w:val="3"/>
              <w:bidi w:val="0"/>
              <w:rPr>
                <w:rFonts w:hint="eastAsia" w:eastAsia="宋体"/>
                <w:lang w:eastAsia="zh-CN"/>
              </w:rPr>
            </w:pPr>
            <w:r>
              <w:rPr>
                <w:rFonts w:hint="eastAsia"/>
                <w:lang w:val="en-US" w:eastAsia="zh-CN"/>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288" w:hRule="atLeast"/>
          <w:jc w:val="center"/>
        </w:trPr>
        <w:tc>
          <w:tcPr>
            <w:tcW w:w="1316" w:type="dxa"/>
            <w:vMerge w:val="continue"/>
            <w:noWrap w:val="0"/>
            <w:vAlign w:val="center"/>
          </w:tcPr>
          <w:p>
            <w:pPr>
              <w:pStyle w:val="3"/>
              <w:bidi w:val="0"/>
            </w:pPr>
          </w:p>
        </w:tc>
        <w:tc>
          <w:tcPr>
            <w:tcW w:w="1647" w:type="dxa"/>
            <w:noWrap w:val="0"/>
            <w:vAlign w:val="center"/>
          </w:tcPr>
          <w:p>
            <w:pPr>
              <w:pStyle w:val="3"/>
              <w:bidi w:val="0"/>
              <w:rPr>
                <w:rFonts w:hint="eastAsia" w:eastAsia="宋体"/>
                <w:lang w:eastAsia="zh-CN"/>
              </w:rPr>
            </w:pPr>
            <w:r>
              <w:rPr>
                <w:rFonts w:hint="eastAsia"/>
                <w:lang w:eastAsia="zh-CN"/>
              </w:rPr>
              <w:t>平台边沟</w:t>
            </w:r>
          </w:p>
        </w:tc>
        <w:tc>
          <w:tcPr>
            <w:tcW w:w="870" w:type="dxa"/>
            <w:noWrap w:val="0"/>
            <w:vAlign w:val="center"/>
          </w:tcPr>
          <w:p>
            <w:pPr>
              <w:pStyle w:val="3"/>
              <w:bidi w:val="0"/>
              <w:rPr>
                <w:rFonts w:hint="eastAsia" w:eastAsia="宋体"/>
                <w:lang w:eastAsia="zh-CN"/>
              </w:rPr>
            </w:pPr>
            <w:r>
              <w:rPr>
                <w:rFonts w:hint="eastAsia"/>
                <w:lang w:val="en-US" w:eastAsia="zh-CN"/>
              </w:rPr>
              <w:t>m</w:t>
            </w:r>
          </w:p>
        </w:tc>
        <w:tc>
          <w:tcPr>
            <w:tcW w:w="1365" w:type="dxa"/>
            <w:noWrap w:val="0"/>
            <w:vAlign w:val="center"/>
          </w:tcPr>
          <w:p>
            <w:pPr>
              <w:pStyle w:val="3"/>
              <w:bidi w:val="0"/>
              <w:rPr>
                <w:rFonts w:hint="default" w:eastAsia="宋体"/>
                <w:lang w:val="en-US" w:eastAsia="zh-CN"/>
              </w:rPr>
            </w:pPr>
            <w:r>
              <w:rPr>
                <w:rFonts w:hint="eastAsia"/>
                <w:lang w:val="en-US" w:eastAsia="zh-CN"/>
              </w:rPr>
              <w:t>622.5</w:t>
            </w:r>
          </w:p>
        </w:tc>
        <w:tc>
          <w:tcPr>
            <w:tcW w:w="1410" w:type="dxa"/>
            <w:noWrap w:val="0"/>
            <w:vAlign w:val="center"/>
          </w:tcPr>
          <w:p>
            <w:pPr>
              <w:pStyle w:val="3"/>
              <w:bidi w:val="0"/>
              <w:rPr>
                <w:rFonts w:hint="default" w:eastAsia="宋体"/>
                <w:lang w:val="en-US" w:eastAsia="zh-CN"/>
              </w:rPr>
            </w:pPr>
            <w:r>
              <w:rPr>
                <w:rFonts w:hint="eastAsia"/>
                <w:lang w:val="en-US" w:eastAsia="zh-CN"/>
              </w:rPr>
              <w:t>622.6</w:t>
            </w:r>
          </w:p>
        </w:tc>
        <w:tc>
          <w:tcPr>
            <w:tcW w:w="1110" w:type="dxa"/>
            <w:noWrap w:val="0"/>
            <w:vAlign w:val="center"/>
          </w:tcPr>
          <w:p>
            <w:pPr>
              <w:pStyle w:val="3"/>
              <w:bidi w:val="0"/>
              <w:rPr>
                <w:rFonts w:hint="default" w:eastAsia="宋体"/>
                <w:lang w:val="en-US" w:eastAsia="zh-CN"/>
              </w:rPr>
            </w:pPr>
            <w:r>
              <w:rPr>
                <w:rFonts w:hint="eastAsia"/>
                <w:lang w:val="en-US" w:eastAsia="zh-CN"/>
              </w:rPr>
              <w:t>0.1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288" w:hRule="atLeast"/>
          <w:jc w:val="center"/>
        </w:trPr>
        <w:tc>
          <w:tcPr>
            <w:tcW w:w="1316" w:type="dxa"/>
            <w:vMerge w:val="continue"/>
            <w:noWrap w:val="0"/>
            <w:vAlign w:val="center"/>
          </w:tcPr>
          <w:p>
            <w:pPr>
              <w:pStyle w:val="3"/>
              <w:bidi w:val="0"/>
            </w:pPr>
          </w:p>
        </w:tc>
        <w:tc>
          <w:tcPr>
            <w:tcW w:w="1647" w:type="dxa"/>
            <w:noWrap w:val="0"/>
            <w:vAlign w:val="center"/>
          </w:tcPr>
          <w:p>
            <w:pPr>
              <w:pStyle w:val="3"/>
              <w:bidi w:val="0"/>
              <w:rPr>
                <w:rFonts w:hint="default" w:eastAsia="宋体"/>
                <w:lang w:val="en-US" w:eastAsia="zh-CN"/>
              </w:rPr>
            </w:pPr>
            <w:r>
              <w:rPr>
                <w:rFonts w:hint="eastAsia"/>
                <w:lang w:val="en-US" w:eastAsia="zh-CN"/>
              </w:rPr>
              <w:t>截水沟</w:t>
            </w:r>
          </w:p>
        </w:tc>
        <w:tc>
          <w:tcPr>
            <w:tcW w:w="870" w:type="dxa"/>
            <w:noWrap w:val="0"/>
            <w:vAlign w:val="center"/>
          </w:tcPr>
          <w:p>
            <w:pPr>
              <w:pStyle w:val="3"/>
              <w:bidi w:val="0"/>
              <w:rPr>
                <w:rFonts w:hint="eastAsia" w:eastAsia="宋体"/>
                <w:lang w:val="en-US" w:eastAsia="zh-CN"/>
              </w:rPr>
            </w:pPr>
            <w:r>
              <w:rPr>
                <w:rFonts w:hint="eastAsia"/>
                <w:lang w:val="en-US" w:eastAsia="zh-CN"/>
              </w:rPr>
              <w:t>m</w:t>
            </w:r>
          </w:p>
        </w:tc>
        <w:tc>
          <w:tcPr>
            <w:tcW w:w="1365" w:type="dxa"/>
            <w:noWrap w:val="0"/>
            <w:vAlign w:val="center"/>
          </w:tcPr>
          <w:p>
            <w:pPr>
              <w:pStyle w:val="3"/>
              <w:bidi w:val="0"/>
              <w:rPr>
                <w:rFonts w:hint="default" w:eastAsia="宋体"/>
                <w:lang w:val="en-US" w:eastAsia="zh-CN"/>
              </w:rPr>
            </w:pPr>
            <w:r>
              <w:rPr>
                <w:rFonts w:hint="eastAsia"/>
                <w:lang w:val="en-US" w:eastAsia="zh-CN"/>
              </w:rPr>
              <w:t>1540</w:t>
            </w:r>
          </w:p>
        </w:tc>
        <w:tc>
          <w:tcPr>
            <w:tcW w:w="1410" w:type="dxa"/>
            <w:noWrap w:val="0"/>
            <w:vAlign w:val="center"/>
          </w:tcPr>
          <w:p>
            <w:pPr>
              <w:pStyle w:val="3"/>
              <w:bidi w:val="0"/>
              <w:rPr>
                <w:rFonts w:hint="default" w:eastAsia="宋体"/>
                <w:lang w:val="en-US" w:eastAsia="zh-CN"/>
              </w:rPr>
            </w:pPr>
            <w:r>
              <w:rPr>
                <w:rFonts w:hint="eastAsia"/>
                <w:lang w:val="en-US" w:eastAsia="zh-CN"/>
              </w:rPr>
              <w:t>1540</w:t>
            </w:r>
          </w:p>
        </w:tc>
        <w:tc>
          <w:tcPr>
            <w:tcW w:w="1110" w:type="dxa"/>
            <w:noWrap w:val="0"/>
            <w:vAlign w:val="center"/>
          </w:tcPr>
          <w:p>
            <w:pPr>
              <w:pStyle w:val="3"/>
              <w:bidi w:val="0"/>
              <w:rPr>
                <w:rFonts w:hint="eastAsia" w:eastAsia="宋体"/>
                <w:lang w:val="en-US" w:eastAsia="zh-CN"/>
              </w:rPr>
            </w:pPr>
            <w:r>
              <w:rPr>
                <w:rFonts w:hint="eastAsia"/>
                <w:lang w:val="en-US" w:eastAsia="zh-CN"/>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288" w:hRule="atLeast"/>
          <w:jc w:val="center"/>
        </w:trPr>
        <w:tc>
          <w:tcPr>
            <w:tcW w:w="1316" w:type="dxa"/>
            <w:vMerge w:val="continue"/>
            <w:noWrap w:val="0"/>
            <w:vAlign w:val="center"/>
          </w:tcPr>
          <w:p>
            <w:pPr>
              <w:pStyle w:val="3"/>
              <w:bidi w:val="0"/>
            </w:pPr>
          </w:p>
        </w:tc>
        <w:tc>
          <w:tcPr>
            <w:tcW w:w="1647" w:type="dxa"/>
            <w:noWrap w:val="0"/>
            <w:vAlign w:val="center"/>
          </w:tcPr>
          <w:p>
            <w:pPr>
              <w:pStyle w:val="3"/>
              <w:bidi w:val="0"/>
              <w:rPr>
                <w:rFonts w:hint="eastAsia" w:eastAsia="宋体"/>
                <w:lang w:eastAsia="zh-CN"/>
              </w:rPr>
            </w:pPr>
            <w:r>
              <w:rPr>
                <w:rFonts w:hint="eastAsia"/>
                <w:lang w:eastAsia="zh-CN"/>
              </w:rPr>
              <w:t>表土回覆</w:t>
            </w:r>
          </w:p>
        </w:tc>
        <w:tc>
          <w:tcPr>
            <w:tcW w:w="870" w:type="dxa"/>
            <w:noWrap w:val="0"/>
            <w:vAlign w:val="center"/>
          </w:tcPr>
          <w:p>
            <w:pPr>
              <w:pStyle w:val="3"/>
              <w:bidi w:val="0"/>
              <w:rPr>
                <w:rFonts w:hint="eastAsia" w:eastAsia="宋体"/>
                <w:lang w:val="en-US" w:eastAsia="zh-CN"/>
              </w:rPr>
            </w:pPr>
            <w:r>
              <w:rPr>
                <w:rFonts w:hint="eastAsia"/>
                <w:lang w:val="en-US" w:eastAsia="zh-CN"/>
              </w:rPr>
              <w:t>m³</w:t>
            </w:r>
          </w:p>
        </w:tc>
        <w:tc>
          <w:tcPr>
            <w:tcW w:w="1365" w:type="dxa"/>
            <w:noWrap w:val="0"/>
            <w:vAlign w:val="center"/>
          </w:tcPr>
          <w:p>
            <w:pPr>
              <w:pStyle w:val="3"/>
              <w:bidi w:val="0"/>
              <w:rPr>
                <w:rFonts w:hint="default" w:eastAsia="宋体"/>
                <w:lang w:val="en-US" w:eastAsia="zh-CN"/>
              </w:rPr>
            </w:pPr>
            <w:r>
              <w:rPr>
                <w:rFonts w:hint="eastAsia"/>
                <w:lang w:val="en-US" w:eastAsia="zh-CN"/>
              </w:rPr>
              <w:t>3342.68</w:t>
            </w:r>
          </w:p>
        </w:tc>
        <w:tc>
          <w:tcPr>
            <w:tcW w:w="1410" w:type="dxa"/>
            <w:noWrap w:val="0"/>
            <w:vAlign w:val="center"/>
          </w:tcPr>
          <w:p>
            <w:pPr>
              <w:pStyle w:val="3"/>
              <w:bidi w:val="0"/>
              <w:rPr>
                <w:rFonts w:hint="default" w:eastAsia="宋体"/>
                <w:lang w:val="en-US" w:eastAsia="zh-CN"/>
              </w:rPr>
            </w:pPr>
            <w:r>
              <w:rPr>
                <w:rFonts w:hint="eastAsia"/>
                <w:lang w:val="en-US" w:eastAsia="zh-CN"/>
              </w:rPr>
              <w:t>3343</w:t>
            </w:r>
          </w:p>
        </w:tc>
        <w:tc>
          <w:tcPr>
            <w:tcW w:w="1110" w:type="dxa"/>
            <w:noWrap w:val="0"/>
            <w:vAlign w:val="center"/>
          </w:tcPr>
          <w:p>
            <w:pPr>
              <w:pStyle w:val="3"/>
              <w:bidi w:val="0"/>
              <w:rPr>
                <w:rFonts w:hint="default" w:eastAsia="宋体"/>
                <w:lang w:val="en-US" w:eastAsia="zh-CN"/>
              </w:rPr>
            </w:pPr>
            <w:r>
              <w:rPr>
                <w:rFonts w:hint="eastAsia"/>
                <w:lang w:val="en-US" w:eastAsia="zh-CN"/>
              </w:rPr>
              <w:t>0.32</w:t>
            </w:r>
          </w:p>
        </w:tc>
      </w:tr>
    </w:tbl>
    <w:p>
      <w:pPr>
        <w:bidi w:val="0"/>
        <w:rPr>
          <w:rFonts w:hint="default"/>
          <w:lang w:val="en-US" w:eastAsia="zh-CN"/>
        </w:rPr>
      </w:pPr>
      <w:r>
        <w:t>措施发生变化的原因：方案阶段未详细计算主体工程区的详细工程量；而</w:t>
      </w:r>
      <w:r>
        <w:rPr>
          <w:rFonts w:hint="eastAsia"/>
          <w:lang w:val="en-US" w:eastAsia="zh-CN"/>
        </w:rPr>
        <w:t>施</w:t>
      </w:r>
      <w:r>
        <w:t>工时， 则是根据现场实际情况逐一布置针对性的措施。</w:t>
      </w:r>
      <w:r>
        <w:rPr>
          <w:rFonts w:hint="eastAsia"/>
          <w:lang w:eastAsia="zh-CN"/>
        </w:rPr>
        <w:t>植被护坡</w:t>
      </w:r>
      <w:r>
        <w:t>增加</w:t>
      </w:r>
      <w:r>
        <w:rPr>
          <w:rFonts w:hint="eastAsia"/>
          <w:lang w:val="en-US" w:eastAsia="zh-CN"/>
        </w:rPr>
        <w:t>0.03m²，植草灌护坡增加0.03m²,</w:t>
      </w:r>
      <w:r>
        <w:t>所以土地</w:t>
      </w:r>
      <w:r>
        <w:rPr>
          <w:rFonts w:hint="eastAsia"/>
          <w:lang w:eastAsia="zh-CN"/>
        </w:rPr>
        <w:t>回覆</w:t>
      </w:r>
      <w:r>
        <w:t>面积增加</w:t>
      </w:r>
      <w:r>
        <w:rPr>
          <w:rFonts w:hint="eastAsia"/>
          <w:lang w:val="en-US" w:eastAsia="zh-CN"/>
        </w:rPr>
        <w:t>0.32m³。</w:t>
      </w:r>
    </w:p>
    <w:p>
      <w:pPr>
        <w:pStyle w:val="3"/>
        <w:bidi w:val="0"/>
        <w:rPr>
          <w:rStyle w:val="27"/>
        </w:rPr>
      </w:pPr>
      <w:r>
        <w:rPr>
          <w:rStyle w:val="27"/>
          <w:rFonts w:hint="eastAsia"/>
          <w:lang w:val="en-US" w:eastAsia="zh-CN"/>
        </w:rPr>
        <w:pict>
          <v:shape id="图片 3" o:spid="_x0000_s1028" o:spt="75" alt="微信图片_20211224090213" type="#_x0000_t75" style="position:absolute;left:0pt;margin-left:262.3pt;margin-top:2pt;height:130.6pt;width:196.95pt;mso-wrap-distance-bottom:0pt;mso-wrap-distance-top:0pt;z-index:251665408;mso-width-relative:page;mso-height-relative:page;" filled="f" o:preferrelative="t" stroked="f" coordsize="21600,21600">
            <v:path/>
            <v:fill on="f" focussize="0,0"/>
            <v:stroke on="f"/>
            <v:imagedata r:id="rId37" o:title="微信图片_20211224090213"/>
            <o:lock v:ext="edit" aspectratio="t"/>
            <w10:wrap type="topAndBottom"/>
          </v:shape>
        </w:pict>
      </w:r>
      <w:r>
        <w:rPr>
          <w:rStyle w:val="27"/>
          <w:rFonts w:hint="eastAsia"/>
          <w:lang w:val="en-US" w:eastAsia="zh-CN"/>
        </w:rPr>
        <w:pict>
          <v:shape id="_x0000_s1029" o:spid="_x0000_s1029" o:spt="75" alt="mmexport1640858588963" type="#_x0000_t75" style="position:absolute;left:0pt;margin-left:11.85pt;margin-top:0.05pt;height:132.9pt;width:198.35pt;mso-wrap-distance-bottom:0pt;mso-wrap-distance-top:0pt;z-index:251666432;mso-width-relative:page;mso-height-relative:page;" filled="f" o:preferrelative="t" stroked="f" coordsize="21600,21600">
            <v:path/>
            <v:fill on="f" focussize="0,0"/>
            <v:stroke on="f"/>
            <v:imagedata r:id="rId38" o:title="mmexport1640858588963"/>
            <o:lock v:ext="edit" aspectratio="t"/>
            <w10:wrap type="topAndBottom"/>
          </v:shape>
        </w:pict>
      </w:r>
      <w:r>
        <w:rPr>
          <w:rStyle w:val="27"/>
          <w:rFonts w:hint="eastAsia"/>
          <w:lang w:val="en-US" w:eastAsia="zh-CN"/>
        </w:rPr>
        <w:t xml:space="preserve"> 路面区</w:t>
      </w:r>
      <w:r>
        <w:rPr>
          <w:rStyle w:val="27"/>
        </w:rPr>
        <w:t>排水沟</w:t>
      </w:r>
      <w:r>
        <w:rPr>
          <w:rStyle w:val="27"/>
        </w:rPr>
        <w:tab/>
      </w:r>
      <w:r>
        <w:rPr>
          <w:rFonts w:hint="eastAsia"/>
          <w:lang w:val="en-US" w:eastAsia="zh-CN"/>
        </w:rPr>
        <w:t xml:space="preserve">                                 </w:t>
      </w:r>
      <w:r>
        <w:rPr>
          <w:rStyle w:val="27"/>
          <w:rFonts w:hint="eastAsia"/>
          <w:lang w:val="en-US" w:eastAsia="zh-CN"/>
        </w:rPr>
        <w:t xml:space="preserve"> 边坡区</w:t>
      </w:r>
      <w:r>
        <w:rPr>
          <w:rStyle w:val="27"/>
        </w:rPr>
        <w:t>排水沟</w:t>
      </w:r>
    </w:p>
    <w:p>
      <w:pPr>
        <w:pStyle w:val="9"/>
        <w:bidi w:val="0"/>
        <w:rPr>
          <w:rFonts w:hint="eastAsia"/>
        </w:rPr>
      </w:pPr>
      <w:bookmarkStart w:id="23" w:name="_TOC_250022"/>
      <w:bookmarkEnd w:id="23"/>
      <w:bookmarkStart w:id="24" w:name="_Toc26439"/>
      <w:r>
        <w:rPr>
          <w:rFonts w:hint="eastAsia"/>
          <w:lang w:val="en-US" w:eastAsia="zh-CN"/>
        </w:rPr>
        <w:t xml:space="preserve">4.2 </w:t>
      </w:r>
      <w:r>
        <w:rPr>
          <w:rFonts w:hint="eastAsia"/>
        </w:rPr>
        <w:t>植物措施监测结果</w:t>
      </w:r>
      <w:bookmarkEnd w:id="24"/>
    </w:p>
    <w:p>
      <w:pPr>
        <w:pStyle w:val="10"/>
        <w:bidi w:val="0"/>
        <w:rPr>
          <w:rFonts w:hint="eastAsia"/>
        </w:rPr>
      </w:pPr>
      <w:r>
        <w:rPr>
          <w:rFonts w:hint="eastAsia"/>
          <w:lang w:val="en-US" w:eastAsia="zh-CN"/>
        </w:rPr>
        <w:t xml:space="preserve">4.2.1 </w:t>
      </w:r>
      <w:r>
        <w:rPr>
          <w:rFonts w:hint="eastAsia"/>
        </w:rPr>
        <w:t>植物措施实施情况</w:t>
      </w:r>
    </w:p>
    <w:p>
      <w:pPr>
        <w:bidi w:val="0"/>
      </w:pPr>
      <w:r>
        <w:t>针对主体工程中具有水土保持功能的植物措施在收集设计资料、监理资料的基础上，通过现场巡查为主的方法进行调查监测，各分区水土保持植物措施都已实施。</w:t>
      </w:r>
    </w:p>
    <w:p>
      <w:pPr>
        <w:pStyle w:val="10"/>
        <w:bidi w:val="0"/>
      </w:pPr>
      <w:r>
        <w:rPr>
          <w:rFonts w:hint="eastAsia"/>
          <w:lang w:val="en-US" w:eastAsia="zh-CN"/>
        </w:rPr>
        <w:t xml:space="preserve">4.2.1.1 </w:t>
      </w:r>
      <w:r>
        <w:rPr>
          <w:rFonts w:hint="eastAsia"/>
          <w:lang w:eastAsia="zh-CN"/>
        </w:rPr>
        <w:t>路面</w:t>
      </w:r>
      <w:r>
        <w:t>程区植物措施</w:t>
      </w:r>
    </w:p>
    <w:p>
      <w:pPr>
        <w:bidi w:val="0"/>
        <w:rPr>
          <w:rFonts w:hint="default"/>
          <w:lang w:val="en-US" w:eastAsia="zh-CN"/>
        </w:rPr>
      </w:pPr>
      <w:r>
        <w:rPr>
          <w:rFonts w:hint="eastAsia"/>
          <w:lang w:eastAsia="zh-CN"/>
        </w:rPr>
        <w:t>路面工程</w:t>
      </w:r>
      <w:r>
        <w:t>区完成植物措施工程量为：</w:t>
      </w:r>
      <w:r>
        <w:rPr>
          <w:rFonts w:hint="eastAsia"/>
          <w:lang w:eastAsia="zh-CN"/>
        </w:rPr>
        <w:t>综合景观绿化</w:t>
      </w:r>
      <w:r>
        <w:rPr>
          <w:rFonts w:hint="eastAsia"/>
          <w:lang w:val="en-US" w:eastAsia="zh-CN"/>
        </w:rPr>
        <w:t>8684.25m²</w:t>
      </w:r>
    </w:p>
    <w:p>
      <w:pPr>
        <w:bidi w:val="0"/>
        <w:rPr>
          <w:rFonts w:hint="default" w:eastAsia="宋体"/>
          <w:lang w:val="en-US" w:eastAsia="zh-CN"/>
        </w:rPr>
      </w:pPr>
      <w:r>
        <w:rPr>
          <w:rFonts w:hint="eastAsia"/>
          <w:lang w:eastAsia="zh-CN"/>
        </w:rPr>
        <w:t>其中实际完成的植物措施工程量为</w:t>
      </w:r>
      <w:r>
        <w:rPr>
          <w:rFonts w:hint="eastAsia"/>
          <w:lang w:val="en-US" w:eastAsia="zh-CN"/>
        </w:rPr>
        <w:t>8000m²</w:t>
      </w:r>
    </w:p>
    <w:p>
      <w:pPr>
        <w:bidi w:val="0"/>
        <w:rPr>
          <w:rFonts w:hint="default" w:eastAsia="宋体"/>
          <w:lang w:val="en-US" w:eastAsia="zh-CN"/>
        </w:rPr>
      </w:pPr>
      <w:r>
        <w:t>措施发生变化的原因：</w:t>
      </w:r>
      <w:r>
        <w:rPr>
          <w:rFonts w:hint="eastAsia"/>
          <w:lang w:eastAsia="zh-CN"/>
        </w:rPr>
        <w:t>由于路面工程层停工一次，到目前还未完工，所以其植物种植未完成。</w:t>
      </w:r>
    </w:p>
    <w:p>
      <w:pPr>
        <w:pStyle w:val="10"/>
        <w:bidi w:val="0"/>
      </w:pPr>
      <w:r>
        <w:rPr>
          <w:rFonts w:hint="eastAsia"/>
          <w:lang w:val="en-US" w:eastAsia="zh-CN"/>
        </w:rPr>
        <w:t xml:space="preserve">4.2.1.2 </w:t>
      </w:r>
      <w:r>
        <w:rPr>
          <w:rFonts w:hint="eastAsia"/>
          <w:lang w:eastAsia="zh-CN"/>
        </w:rPr>
        <w:t>边坡工程区</w:t>
      </w:r>
      <w:r>
        <w:t>植物措施</w:t>
      </w:r>
    </w:p>
    <w:p>
      <w:pPr>
        <w:bidi w:val="0"/>
        <w:rPr>
          <w:rFonts w:hint="eastAsia"/>
          <w:lang w:val="en-US" w:eastAsia="zh-CN"/>
        </w:rPr>
      </w:pPr>
      <w:r>
        <w:rPr>
          <w:rFonts w:hint="eastAsia"/>
          <w:lang w:eastAsia="zh-CN"/>
        </w:rPr>
        <w:t>边坡工程</w:t>
      </w:r>
      <w:r>
        <w:t>区完成植物措施工程量为：</w:t>
      </w:r>
      <w:r>
        <w:rPr>
          <w:rFonts w:hint="eastAsia"/>
          <w:lang w:eastAsia="zh-CN"/>
        </w:rPr>
        <w:t>植草灌护坡</w:t>
      </w:r>
      <w:r>
        <w:rPr>
          <w:rFonts w:hint="eastAsia"/>
          <w:lang w:val="en-US" w:eastAsia="zh-CN"/>
        </w:rPr>
        <w:t>10867.87m²，TBS植被护坡22558.9m²。</w:t>
      </w:r>
    </w:p>
    <w:p>
      <w:pPr>
        <w:bidi w:val="0"/>
        <w:rPr>
          <w:rFonts w:hint="eastAsia"/>
          <w:lang w:val="en-US" w:eastAsia="zh-CN"/>
        </w:rPr>
      </w:pPr>
      <w:r>
        <w:rPr>
          <w:rFonts w:hint="eastAsia"/>
          <w:lang w:val="en-US" w:eastAsia="zh-CN"/>
        </w:rPr>
        <w:t>其中实际完成植物措施工程量为：</w:t>
      </w:r>
      <w:r>
        <w:rPr>
          <w:rFonts w:hint="eastAsia"/>
          <w:lang w:eastAsia="zh-CN"/>
        </w:rPr>
        <w:t>植草灌护坡</w:t>
      </w:r>
      <w:r>
        <w:rPr>
          <w:rFonts w:hint="eastAsia"/>
          <w:lang w:val="en-US" w:eastAsia="zh-CN"/>
        </w:rPr>
        <w:t xml:space="preserve">600m²，TBS植被护坡600m²。 </w:t>
      </w:r>
    </w:p>
    <w:p>
      <w:pPr>
        <w:pStyle w:val="3"/>
        <w:bidi w:val="0"/>
        <w:rPr>
          <w:rFonts w:hint="eastAsia"/>
          <w:lang w:val="en-US" w:eastAsia="zh-CN"/>
        </w:rPr>
      </w:pPr>
      <w:r>
        <w:rPr>
          <w:sz w:val="20"/>
        </w:rPr>
        <w:pict>
          <v:shape id="图片 1" o:spid="_x0000_s1030" o:spt="75" alt="C:/Users/Administrator/AppData/Local/Temp/picturecompress_20211223144919/output_1.jpgoutput_1" type="#_x0000_t75" style="position:absolute;left:0pt;margin-left:3.5pt;margin-top:5pt;height:130.35pt;width:203.35pt;mso-wrap-distance-bottom:0pt;mso-wrap-distance-top:0pt;z-index:251664384;mso-width-relative:page;mso-height-relative:page;" filled="f" o:preferrelative="t" stroked="f" coordsize="21600,21600">
            <v:path/>
            <v:fill on="f" focussize="0,0"/>
            <v:stroke on="f"/>
            <v:imagedata r:id="rId39" o:title="C:/Users/Administrator/AppData/Local/Temp/picturecompress_20211223144919/output_1.jpgoutput_1"/>
            <o:lock v:ext="edit" aspectratio="t"/>
            <w10:wrap type="topAndBottom"/>
          </v:shape>
        </w:pict>
      </w:r>
      <w:r>
        <w:rPr>
          <w:rFonts w:hint="eastAsia"/>
          <w:lang w:val="en-US" w:eastAsia="zh-CN"/>
        </w:rPr>
        <w:pict>
          <v:shape id="图片 2" o:spid="_x0000_s1031" o:spt="75" alt="C:/Users/Administrator/AppData/Local/Temp/picturecompress_20211223145058/output_1.jpgoutput_1" type="#_x0000_t75" style="position:absolute;left:0pt;margin-left:234.5pt;margin-top:5.3pt;height:129.9pt;width:204.65pt;mso-wrap-distance-bottom:0pt;mso-wrap-distance-top:0pt;z-index:251663360;mso-width-relative:page;mso-height-relative:page;" filled="f" o:preferrelative="t" stroked="f" coordsize="21600,21600">
            <v:path/>
            <v:fill on="f" focussize="0,0"/>
            <v:stroke on="f"/>
            <v:imagedata r:id="rId40" o:title="C:/Users/Administrator/AppData/Local/Temp/picturecompress_20211223145058/output_1.jpgoutput_1"/>
            <o:lock v:ext="edit" aspectratio="t"/>
            <w10:wrap type="topAndBottom"/>
          </v:shape>
        </w:pict>
      </w:r>
      <w:r>
        <w:rPr>
          <w:rFonts w:hint="eastAsia"/>
          <w:lang w:val="en-US" w:eastAsia="zh-CN"/>
        </w:rPr>
        <w:t xml:space="preserve">       边坡植物措施</w:t>
      </w:r>
      <w:r>
        <w:rPr>
          <w:rFonts w:hint="eastAsia"/>
          <w:lang w:val="en-US" w:eastAsia="zh-CN"/>
        </w:rPr>
        <w:tab/>
      </w:r>
      <w:r>
        <w:rPr>
          <w:rFonts w:hint="eastAsia"/>
          <w:lang w:val="en-US" w:eastAsia="zh-CN"/>
        </w:rPr>
        <w:t xml:space="preserve">                              路面植物措施</w:t>
      </w:r>
    </w:p>
    <w:p>
      <w:pPr>
        <w:pStyle w:val="9"/>
        <w:bidi w:val="0"/>
        <w:rPr>
          <w:rFonts w:hint="eastAsia"/>
        </w:rPr>
      </w:pPr>
      <w:bookmarkStart w:id="25" w:name="_TOC_250021"/>
      <w:bookmarkEnd w:id="25"/>
      <w:bookmarkStart w:id="26" w:name="_Toc6437"/>
      <w:r>
        <w:rPr>
          <w:rFonts w:hint="eastAsia"/>
          <w:lang w:val="en-US" w:eastAsia="zh-CN"/>
        </w:rPr>
        <w:t xml:space="preserve">4.3 </w:t>
      </w:r>
      <w:r>
        <w:rPr>
          <w:rFonts w:hint="eastAsia"/>
        </w:rPr>
        <w:t>临时防治措施监测结果</w:t>
      </w:r>
      <w:bookmarkEnd w:id="26"/>
    </w:p>
    <w:p>
      <w:pPr>
        <w:pStyle w:val="10"/>
        <w:bidi w:val="0"/>
        <w:rPr>
          <w:rFonts w:hint="eastAsia"/>
        </w:rPr>
      </w:pPr>
      <w:r>
        <w:rPr>
          <w:rFonts w:hint="eastAsia"/>
          <w:lang w:val="en-US" w:eastAsia="zh-CN"/>
        </w:rPr>
        <w:t xml:space="preserve">4.3.1 </w:t>
      </w:r>
      <w:r>
        <w:rPr>
          <w:rFonts w:hint="eastAsia"/>
        </w:rPr>
        <w:t>临时措施实施情况</w:t>
      </w:r>
    </w:p>
    <w:p>
      <w:pPr>
        <w:bidi w:val="0"/>
        <w:rPr>
          <w:rFonts w:hint="eastAsia" w:eastAsia="宋体"/>
          <w:lang w:eastAsia="zh-CN"/>
        </w:rPr>
      </w:pPr>
      <w:r>
        <w:t>临时措施施工单位为</w:t>
      </w:r>
      <w:r>
        <w:rPr>
          <w:rFonts w:hint="eastAsia"/>
          <w:lang w:eastAsia="zh-CN"/>
        </w:rPr>
        <w:t>建设单位</w:t>
      </w:r>
      <w:r>
        <w:t>，针对主体工程中具有水土保持功能的临时措施在收集设计资料、监理资料的基础上，通过现场巡查为主的方法进行调查监测， 本项目实施的临时措施有采取</w:t>
      </w:r>
      <w:r>
        <w:rPr>
          <w:rFonts w:hint="eastAsia"/>
          <w:lang w:eastAsia="zh-CN"/>
        </w:rPr>
        <w:t>冲洗设施，密目防护网苫盖，彩钢板拦挡，临时排水土沟，临时沉砂池。</w:t>
      </w:r>
    </w:p>
    <w:p>
      <w:pPr>
        <w:pStyle w:val="10"/>
        <w:bidi w:val="0"/>
      </w:pPr>
      <w:r>
        <w:rPr>
          <w:rFonts w:hint="eastAsia"/>
          <w:lang w:val="en-US" w:eastAsia="zh-CN"/>
        </w:rPr>
        <w:t xml:space="preserve">4.3.1.1 </w:t>
      </w:r>
      <w:r>
        <w:rPr>
          <w:rFonts w:hint="eastAsia"/>
          <w:lang w:eastAsia="zh-CN"/>
        </w:rPr>
        <w:t>路面</w:t>
      </w:r>
      <w:r>
        <w:t>工程区临时措施</w:t>
      </w:r>
    </w:p>
    <w:p>
      <w:pPr>
        <w:bidi w:val="0"/>
        <w:rPr>
          <w:rFonts w:hint="default" w:eastAsia="宋体"/>
          <w:lang w:val="en-US" w:eastAsia="zh-CN"/>
        </w:rPr>
      </w:pPr>
      <w:r>
        <w:rPr>
          <w:rFonts w:hint="eastAsia"/>
          <w:lang w:eastAsia="zh-CN"/>
        </w:rPr>
        <w:t>路面</w:t>
      </w:r>
      <w:r>
        <w:t>工程区完成临时措施工程量为：</w:t>
      </w:r>
      <w:r>
        <w:rPr>
          <w:rFonts w:hint="eastAsia"/>
          <w:lang w:eastAsia="zh-CN"/>
        </w:rPr>
        <w:t>冲洗设备一套，密目防护网苫盖</w:t>
      </w:r>
      <w:r>
        <w:rPr>
          <w:rFonts w:hint="eastAsia"/>
          <w:lang w:val="en-US" w:eastAsia="zh-CN"/>
        </w:rPr>
        <w:t>29558m²，彩板斑拦挡471m。</w:t>
      </w:r>
    </w:p>
    <w:p>
      <w:pPr>
        <w:bidi w:val="0"/>
      </w:pPr>
      <w:r>
        <w:t>本项目采取的临时防措施见表</w:t>
      </w:r>
      <w:r>
        <w:rPr>
          <w:rFonts w:hint="eastAsia"/>
          <w:lang w:val="en-US" w:eastAsia="zh-CN"/>
        </w:rPr>
        <w:t>4.3.1</w:t>
      </w:r>
      <w:r>
        <w:t>。</w:t>
      </w:r>
    </w:p>
    <w:p>
      <w:pPr>
        <w:pStyle w:val="3"/>
        <w:bidi w:val="0"/>
        <w:rPr>
          <w:b/>
          <w:bCs/>
        </w:rPr>
      </w:pPr>
      <w:r>
        <w:rPr>
          <w:b/>
          <w:bCs/>
        </w:rPr>
        <w:t>表</w:t>
      </w:r>
      <w:r>
        <w:rPr>
          <w:rFonts w:hint="eastAsia"/>
          <w:b/>
          <w:bCs/>
          <w:lang w:val="en-US" w:eastAsia="zh-CN"/>
        </w:rPr>
        <w:t xml:space="preserve">4.3.1 </w:t>
      </w:r>
      <w:r>
        <w:rPr>
          <w:rFonts w:hint="eastAsia"/>
          <w:b/>
          <w:bCs/>
          <w:lang w:eastAsia="zh-CN"/>
        </w:rPr>
        <w:t>路面</w:t>
      </w:r>
      <w:r>
        <w:rPr>
          <w:b/>
          <w:bCs/>
        </w:rPr>
        <w:t>程区水土保持临时措施完成情况表</w:t>
      </w:r>
    </w:p>
    <w:tbl>
      <w:tblPr>
        <w:tblStyle w:val="22"/>
        <w:tblW w:w="7676"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836"/>
        <w:gridCol w:w="1855"/>
        <w:gridCol w:w="1092"/>
        <w:gridCol w:w="1303"/>
        <w:gridCol w:w="159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287" w:hRule="atLeast"/>
          <w:jc w:val="center"/>
        </w:trPr>
        <w:tc>
          <w:tcPr>
            <w:tcW w:w="1836" w:type="dxa"/>
            <w:noWrap w:val="0"/>
            <w:vAlign w:val="top"/>
          </w:tcPr>
          <w:p>
            <w:pPr>
              <w:pStyle w:val="3"/>
              <w:bidi w:val="0"/>
            </w:pPr>
            <w:r>
              <w:t>防治分区</w:t>
            </w:r>
          </w:p>
        </w:tc>
        <w:tc>
          <w:tcPr>
            <w:tcW w:w="1855" w:type="dxa"/>
            <w:noWrap w:val="0"/>
            <w:vAlign w:val="top"/>
          </w:tcPr>
          <w:p>
            <w:pPr>
              <w:pStyle w:val="3"/>
              <w:bidi w:val="0"/>
            </w:pPr>
            <w:r>
              <w:t>措施名称</w:t>
            </w:r>
          </w:p>
        </w:tc>
        <w:tc>
          <w:tcPr>
            <w:tcW w:w="1092" w:type="dxa"/>
            <w:noWrap w:val="0"/>
            <w:vAlign w:val="top"/>
          </w:tcPr>
          <w:p>
            <w:pPr>
              <w:pStyle w:val="3"/>
              <w:bidi w:val="0"/>
            </w:pPr>
            <w:r>
              <w:t>单位</w:t>
            </w:r>
          </w:p>
        </w:tc>
        <w:tc>
          <w:tcPr>
            <w:tcW w:w="1303" w:type="dxa"/>
            <w:noWrap w:val="0"/>
            <w:vAlign w:val="top"/>
          </w:tcPr>
          <w:p>
            <w:pPr>
              <w:pStyle w:val="3"/>
              <w:bidi w:val="0"/>
            </w:pPr>
            <w:r>
              <w:t>完成工程量</w:t>
            </w:r>
          </w:p>
        </w:tc>
        <w:tc>
          <w:tcPr>
            <w:tcW w:w="1590" w:type="dxa"/>
            <w:noWrap w:val="0"/>
            <w:vAlign w:val="top"/>
          </w:tcPr>
          <w:p>
            <w:pPr>
              <w:pStyle w:val="3"/>
              <w:bidi w:val="0"/>
            </w:pPr>
            <w:r>
              <w:t>实施时间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8" w:hRule="atLeast"/>
          <w:jc w:val="center"/>
        </w:trPr>
        <w:tc>
          <w:tcPr>
            <w:tcW w:w="1836" w:type="dxa"/>
            <w:vMerge w:val="restart"/>
            <w:noWrap w:val="0"/>
            <w:vAlign w:val="top"/>
          </w:tcPr>
          <w:p>
            <w:pPr>
              <w:pStyle w:val="3"/>
              <w:bidi w:val="0"/>
            </w:pPr>
          </w:p>
          <w:p>
            <w:pPr>
              <w:pStyle w:val="3"/>
              <w:bidi w:val="0"/>
            </w:pPr>
            <w:r>
              <w:rPr>
                <w:rFonts w:hint="eastAsia"/>
                <w:lang w:eastAsia="zh-CN"/>
              </w:rPr>
              <w:t>路面</w:t>
            </w:r>
            <w:r>
              <w:t>工程区</w:t>
            </w:r>
          </w:p>
        </w:tc>
        <w:tc>
          <w:tcPr>
            <w:tcW w:w="1855" w:type="dxa"/>
            <w:noWrap w:val="0"/>
            <w:vAlign w:val="top"/>
          </w:tcPr>
          <w:p>
            <w:pPr>
              <w:pStyle w:val="3"/>
              <w:bidi w:val="0"/>
              <w:rPr>
                <w:rFonts w:hint="eastAsia"/>
                <w:lang w:eastAsia="zh-CN"/>
              </w:rPr>
            </w:pPr>
            <w:r>
              <w:rPr>
                <w:rFonts w:hint="eastAsia"/>
                <w:lang w:eastAsia="zh-CN"/>
              </w:rPr>
              <w:t>冲洗设备</w:t>
            </w:r>
          </w:p>
        </w:tc>
        <w:tc>
          <w:tcPr>
            <w:tcW w:w="1092" w:type="dxa"/>
            <w:noWrap w:val="0"/>
            <w:vAlign w:val="top"/>
          </w:tcPr>
          <w:p>
            <w:pPr>
              <w:pStyle w:val="3"/>
              <w:bidi w:val="0"/>
              <w:rPr>
                <w:rFonts w:hint="eastAsia"/>
                <w:lang w:eastAsia="zh-CN"/>
              </w:rPr>
            </w:pPr>
            <w:r>
              <w:rPr>
                <w:rFonts w:hint="eastAsia"/>
                <w:lang w:eastAsia="zh-CN"/>
              </w:rPr>
              <w:t>个</w:t>
            </w:r>
          </w:p>
        </w:tc>
        <w:tc>
          <w:tcPr>
            <w:tcW w:w="1303" w:type="dxa"/>
            <w:noWrap w:val="0"/>
            <w:vAlign w:val="top"/>
          </w:tcPr>
          <w:p>
            <w:pPr>
              <w:pStyle w:val="3"/>
              <w:bidi w:val="0"/>
              <w:rPr>
                <w:rFonts w:hint="eastAsia"/>
                <w:lang w:eastAsia="zh-CN"/>
              </w:rPr>
            </w:pPr>
            <w:r>
              <w:rPr>
                <w:rFonts w:hint="eastAsia"/>
                <w:lang w:val="en-US" w:eastAsia="zh-CN"/>
              </w:rPr>
              <w:t>1</w:t>
            </w:r>
          </w:p>
        </w:tc>
        <w:tc>
          <w:tcPr>
            <w:tcW w:w="1590" w:type="dxa"/>
            <w:noWrap w:val="0"/>
            <w:vAlign w:val="top"/>
          </w:tcPr>
          <w:p>
            <w:pPr>
              <w:pStyle w:val="3"/>
              <w:bidi w:val="0"/>
              <w:rPr>
                <w:rFonts w:hint="eastAsia" w:eastAsia="宋体"/>
                <w:lang w:eastAsia="zh-CN"/>
              </w:rPr>
            </w:pPr>
            <w:r>
              <w:t>20</w:t>
            </w:r>
            <w:r>
              <w:rPr>
                <w:rFonts w:hint="eastAsia"/>
                <w:lang w:val="en-US" w:eastAsia="zh-CN"/>
              </w:rPr>
              <w:t>19</w:t>
            </w:r>
            <w:r>
              <w:t>.</w:t>
            </w:r>
            <w:r>
              <w:rPr>
                <w:rFonts w:hint="eastAsia"/>
                <w:lang w:val="en-US" w:eastAsia="zh-CN"/>
              </w:rPr>
              <w:t>8</w:t>
            </w:r>
            <w:r>
              <w:t>~20</w:t>
            </w:r>
            <w:r>
              <w:rPr>
                <w:rFonts w:hint="eastAsia"/>
                <w:lang w:val="en-US" w:eastAsia="zh-CN"/>
              </w:rPr>
              <w:t>21</w:t>
            </w:r>
            <w:r>
              <w:t>.</w:t>
            </w:r>
            <w:r>
              <w:rPr>
                <w:rFonts w:hint="eastAsia"/>
                <w:lang w:val="en-US" w:eastAsia="zh-CN"/>
              </w:rPr>
              <w:t>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287" w:hRule="atLeast"/>
          <w:jc w:val="center"/>
        </w:trPr>
        <w:tc>
          <w:tcPr>
            <w:tcW w:w="1836" w:type="dxa"/>
            <w:vMerge w:val="continue"/>
            <w:tcBorders>
              <w:top w:val="nil"/>
            </w:tcBorders>
            <w:noWrap w:val="0"/>
            <w:vAlign w:val="top"/>
          </w:tcPr>
          <w:p>
            <w:pPr>
              <w:pStyle w:val="3"/>
              <w:bidi w:val="0"/>
            </w:pPr>
          </w:p>
        </w:tc>
        <w:tc>
          <w:tcPr>
            <w:tcW w:w="1855" w:type="dxa"/>
            <w:noWrap w:val="0"/>
            <w:vAlign w:val="top"/>
          </w:tcPr>
          <w:p>
            <w:pPr>
              <w:pStyle w:val="3"/>
              <w:bidi w:val="0"/>
              <w:rPr>
                <w:rFonts w:hint="eastAsia"/>
                <w:lang w:eastAsia="zh-CN"/>
              </w:rPr>
            </w:pPr>
            <w:r>
              <w:rPr>
                <w:rFonts w:hint="eastAsia"/>
                <w:lang w:eastAsia="zh-CN"/>
              </w:rPr>
              <w:t>密目防护网</w:t>
            </w:r>
          </w:p>
        </w:tc>
        <w:tc>
          <w:tcPr>
            <w:tcW w:w="1092" w:type="dxa"/>
            <w:noWrap w:val="0"/>
            <w:vAlign w:val="top"/>
          </w:tcPr>
          <w:p>
            <w:pPr>
              <w:pStyle w:val="3"/>
              <w:bidi w:val="0"/>
            </w:pPr>
            <w:r>
              <w:rPr>
                <w:rFonts w:hint="eastAsia"/>
                <w:lang w:val="en-US" w:eastAsia="zh-CN"/>
              </w:rPr>
              <w:t>m²</w:t>
            </w:r>
          </w:p>
        </w:tc>
        <w:tc>
          <w:tcPr>
            <w:tcW w:w="1303" w:type="dxa"/>
            <w:noWrap w:val="0"/>
            <w:vAlign w:val="top"/>
          </w:tcPr>
          <w:p>
            <w:pPr>
              <w:pStyle w:val="3"/>
              <w:bidi w:val="0"/>
              <w:rPr>
                <w:rFonts w:hint="default"/>
                <w:lang w:val="en-US" w:eastAsia="zh-CN"/>
              </w:rPr>
            </w:pPr>
            <w:r>
              <w:rPr>
                <w:rFonts w:hint="eastAsia"/>
                <w:lang w:val="en-US" w:eastAsia="zh-CN"/>
              </w:rPr>
              <w:t>29558</w:t>
            </w:r>
          </w:p>
        </w:tc>
        <w:tc>
          <w:tcPr>
            <w:tcW w:w="1590" w:type="dxa"/>
            <w:noWrap w:val="0"/>
            <w:vAlign w:val="top"/>
          </w:tcPr>
          <w:p>
            <w:pPr>
              <w:pStyle w:val="3"/>
              <w:bidi w:val="0"/>
            </w:pPr>
            <w:r>
              <w:t>20</w:t>
            </w:r>
            <w:r>
              <w:rPr>
                <w:rFonts w:hint="eastAsia"/>
                <w:lang w:val="en-US" w:eastAsia="zh-CN"/>
              </w:rPr>
              <w:t>16</w:t>
            </w:r>
            <w:r>
              <w:t>.</w:t>
            </w:r>
            <w:r>
              <w:rPr>
                <w:rFonts w:hint="eastAsia"/>
                <w:lang w:val="en-US" w:eastAsia="zh-CN"/>
              </w:rPr>
              <w:t>11</w:t>
            </w:r>
            <w:r>
              <w:t>~2021.6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287" w:hRule="atLeast"/>
          <w:jc w:val="center"/>
        </w:trPr>
        <w:tc>
          <w:tcPr>
            <w:tcW w:w="1836" w:type="dxa"/>
            <w:vMerge w:val="continue"/>
            <w:tcBorders>
              <w:top w:val="nil"/>
            </w:tcBorders>
            <w:noWrap w:val="0"/>
            <w:vAlign w:val="top"/>
          </w:tcPr>
          <w:p>
            <w:pPr>
              <w:pStyle w:val="3"/>
              <w:bidi w:val="0"/>
            </w:pPr>
          </w:p>
        </w:tc>
        <w:tc>
          <w:tcPr>
            <w:tcW w:w="1855" w:type="dxa"/>
            <w:noWrap w:val="0"/>
            <w:vAlign w:val="top"/>
          </w:tcPr>
          <w:p>
            <w:pPr>
              <w:pStyle w:val="3"/>
              <w:bidi w:val="0"/>
              <w:rPr>
                <w:rFonts w:hint="eastAsia"/>
                <w:lang w:eastAsia="zh-CN"/>
              </w:rPr>
            </w:pPr>
            <w:r>
              <w:rPr>
                <w:rFonts w:hint="eastAsia"/>
                <w:lang w:eastAsia="zh-CN"/>
              </w:rPr>
              <w:t>彩钢板拦挡</w:t>
            </w:r>
          </w:p>
        </w:tc>
        <w:tc>
          <w:tcPr>
            <w:tcW w:w="1092" w:type="dxa"/>
            <w:noWrap w:val="0"/>
            <w:vAlign w:val="top"/>
          </w:tcPr>
          <w:p>
            <w:pPr>
              <w:pStyle w:val="3"/>
              <w:bidi w:val="0"/>
            </w:pPr>
            <w:r>
              <w:t>m</w:t>
            </w:r>
          </w:p>
        </w:tc>
        <w:tc>
          <w:tcPr>
            <w:tcW w:w="1303" w:type="dxa"/>
            <w:noWrap w:val="0"/>
            <w:vAlign w:val="top"/>
          </w:tcPr>
          <w:p>
            <w:pPr>
              <w:pStyle w:val="3"/>
              <w:bidi w:val="0"/>
              <w:rPr>
                <w:rFonts w:hint="default"/>
                <w:lang w:val="en-US" w:eastAsia="zh-CN"/>
              </w:rPr>
            </w:pPr>
            <w:r>
              <w:rPr>
                <w:rFonts w:hint="eastAsia"/>
                <w:lang w:val="en-US" w:eastAsia="zh-CN"/>
              </w:rPr>
              <w:t>471</w:t>
            </w:r>
          </w:p>
        </w:tc>
        <w:tc>
          <w:tcPr>
            <w:tcW w:w="1590" w:type="dxa"/>
            <w:noWrap w:val="0"/>
            <w:vAlign w:val="top"/>
          </w:tcPr>
          <w:p>
            <w:pPr>
              <w:pStyle w:val="3"/>
              <w:bidi w:val="0"/>
              <w:rPr>
                <w:rFonts w:hint="eastAsia" w:eastAsia="宋体"/>
                <w:lang w:eastAsia="zh-CN"/>
              </w:rPr>
            </w:pPr>
            <w:r>
              <w:t>20</w:t>
            </w:r>
            <w:r>
              <w:rPr>
                <w:rFonts w:hint="eastAsia"/>
                <w:lang w:val="en-US" w:eastAsia="zh-CN"/>
              </w:rPr>
              <w:t>19</w:t>
            </w:r>
            <w:r>
              <w:t>.</w:t>
            </w:r>
            <w:r>
              <w:rPr>
                <w:rFonts w:hint="eastAsia"/>
                <w:lang w:val="en-US" w:eastAsia="zh-CN"/>
              </w:rPr>
              <w:t>8</w:t>
            </w:r>
            <w:r>
              <w:t>~202</w:t>
            </w:r>
            <w:r>
              <w:rPr>
                <w:rFonts w:hint="eastAsia"/>
                <w:lang w:val="en-US" w:eastAsia="zh-CN"/>
              </w:rPr>
              <w:t>1</w:t>
            </w:r>
            <w:r>
              <w:t>.</w:t>
            </w:r>
            <w:r>
              <w:rPr>
                <w:rFonts w:hint="eastAsia"/>
                <w:lang w:val="en-US" w:eastAsia="zh-CN"/>
              </w:rPr>
              <w:t>6</w:t>
            </w:r>
          </w:p>
        </w:tc>
      </w:tr>
    </w:tbl>
    <w:p>
      <w:pPr>
        <w:pStyle w:val="10"/>
        <w:bidi w:val="0"/>
      </w:pPr>
      <w:r>
        <w:rPr>
          <w:rFonts w:hint="eastAsia"/>
          <w:lang w:val="en-US" w:eastAsia="zh-CN"/>
        </w:rPr>
        <w:t xml:space="preserve">4.3.1.2 </w:t>
      </w:r>
      <w:r>
        <w:rPr>
          <w:rFonts w:hint="eastAsia"/>
          <w:lang w:eastAsia="zh-CN"/>
        </w:rPr>
        <w:t>边坡工程</w:t>
      </w:r>
      <w:r>
        <w:t>区临时措施</w:t>
      </w:r>
    </w:p>
    <w:p>
      <w:pPr>
        <w:bidi w:val="0"/>
        <w:rPr>
          <w:rFonts w:hint="default" w:eastAsia="宋体"/>
          <w:lang w:val="en-US" w:eastAsia="zh-CN"/>
        </w:rPr>
      </w:pPr>
      <w:r>
        <w:rPr>
          <w:rFonts w:hint="eastAsia"/>
          <w:lang w:eastAsia="zh-CN"/>
        </w:rPr>
        <w:t>边坡工程</w:t>
      </w:r>
      <w:r>
        <w:t>区完成临时措施工程量为：</w:t>
      </w:r>
      <w:r>
        <w:rPr>
          <w:rFonts w:hint="eastAsia"/>
          <w:lang w:eastAsia="zh-CN"/>
        </w:rPr>
        <w:t>密目网覆盖</w:t>
      </w:r>
      <w:r>
        <w:rPr>
          <w:rFonts w:hint="eastAsia"/>
          <w:lang w:val="en-US" w:eastAsia="zh-CN"/>
        </w:rPr>
        <w:t>33400m²，临时排水土沟2947m，临时沉砂池18个。</w:t>
      </w:r>
    </w:p>
    <w:p>
      <w:pPr>
        <w:tabs>
          <w:tab w:val="left" w:pos="3612"/>
        </w:tabs>
        <w:spacing w:before="6" w:after="11"/>
        <w:ind w:left="2140" w:right="0" w:firstLine="0"/>
        <w:jc w:val="left"/>
        <w:rPr>
          <w:b/>
          <w:sz w:val="21"/>
        </w:rPr>
      </w:pPr>
      <w:r>
        <w:rPr>
          <w:b/>
          <w:sz w:val="21"/>
        </w:rPr>
        <w:t>表</w:t>
      </w:r>
      <w:r>
        <w:rPr>
          <w:b/>
          <w:spacing w:val="-53"/>
          <w:sz w:val="21"/>
        </w:rPr>
        <w:t xml:space="preserve"> </w:t>
      </w:r>
      <w:r>
        <w:rPr>
          <w:rFonts w:ascii="Times New Roman" w:eastAsia="Times New Roman"/>
          <w:b/>
          <w:sz w:val="21"/>
        </w:rPr>
        <w:t>4.3.1.2</w:t>
      </w:r>
      <w:r>
        <w:rPr>
          <w:rFonts w:ascii="Times New Roman" w:eastAsia="Times New Roman"/>
          <w:b/>
          <w:sz w:val="21"/>
        </w:rPr>
        <w:tab/>
      </w:r>
      <w:r>
        <w:rPr>
          <w:rFonts w:hint="eastAsia"/>
          <w:b/>
          <w:sz w:val="21"/>
          <w:lang w:eastAsia="zh-CN"/>
        </w:rPr>
        <w:t>边坡工程</w:t>
      </w:r>
      <w:r>
        <w:rPr>
          <w:b/>
          <w:sz w:val="21"/>
        </w:rPr>
        <w:t>区水土保持临时措施完成情况表</w:t>
      </w:r>
    </w:p>
    <w:tbl>
      <w:tblPr>
        <w:tblStyle w:val="22"/>
        <w:tblW w:w="7767"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928"/>
        <w:gridCol w:w="1854"/>
        <w:gridCol w:w="1092"/>
        <w:gridCol w:w="1303"/>
        <w:gridCol w:w="159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288" w:hRule="atLeast"/>
          <w:jc w:val="center"/>
        </w:trPr>
        <w:tc>
          <w:tcPr>
            <w:tcW w:w="1928" w:type="dxa"/>
            <w:noWrap w:val="0"/>
            <w:vAlign w:val="center"/>
          </w:tcPr>
          <w:p>
            <w:pPr>
              <w:pStyle w:val="3"/>
              <w:bidi w:val="0"/>
            </w:pPr>
            <w:r>
              <w:t>防治分区</w:t>
            </w:r>
          </w:p>
        </w:tc>
        <w:tc>
          <w:tcPr>
            <w:tcW w:w="1854" w:type="dxa"/>
            <w:noWrap w:val="0"/>
            <w:vAlign w:val="center"/>
          </w:tcPr>
          <w:p>
            <w:pPr>
              <w:pStyle w:val="3"/>
              <w:bidi w:val="0"/>
            </w:pPr>
            <w:r>
              <w:t>措施名称</w:t>
            </w:r>
          </w:p>
        </w:tc>
        <w:tc>
          <w:tcPr>
            <w:tcW w:w="1092" w:type="dxa"/>
            <w:noWrap w:val="0"/>
            <w:vAlign w:val="center"/>
          </w:tcPr>
          <w:p>
            <w:pPr>
              <w:pStyle w:val="3"/>
              <w:bidi w:val="0"/>
            </w:pPr>
            <w:r>
              <w:t>单位</w:t>
            </w:r>
          </w:p>
        </w:tc>
        <w:tc>
          <w:tcPr>
            <w:tcW w:w="1303" w:type="dxa"/>
            <w:noWrap w:val="0"/>
            <w:vAlign w:val="center"/>
          </w:tcPr>
          <w:p>
            <w:pPr>
              <w:pStyle w:val="3"/>
              <w:bidi w:val="0"/>
            </w:pPr>
            <w:r>
              <w:t>完成工程量</w:t>
            </w:r>
          </w:p>
        </w:tc>
        <w:tc>
          <w:tcPr>
            <w:tcW w:w="1590" w:type="dxa"/>
            <w:noWrap w:val="0"/>
            <w:vAlign w:val="center"/>
          </w:tcPr>
          <w:p>
            <w:pPr>
              <w:pStyle w:val="3"/>
              <w:bidi w:val="0"/>
            </w:pPr>
            <w:r>
              <w:t>实施时间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92" w:hRule="atLeast"/>
          <w:jc w:val="center"/>
        </w:trPr>
        <w:tc>
          <w:tcPr>
            <w:tcW w:w="1928" w:type="dxa"/>
            <w:vMerge w:val="restart"/>
            <w:noWrap w:val="0"/>
            <w:vAlign w:val="center"/>
          </w:tcPr>
          <w:p>
            <w:pPr>
              <w:pStyle w:val="3"/>
              <w:bidi w:val="0"/>
            </w:pPr>
            <w:r>
              <w:rPr>
                <w:rFonts w:hint="eastAsia"/>
                <w:lang w:eastAsia="zh-CN"/>
              </w:rPr>
              <w:t>边坡工程</w:t>
            </w:r>
            <w:r>
              <w:t>区</w:t>
            </w:r>
          </w:p>
        </w:tc>
        <w:tc>
          <w:tcPr>
            <w:tcW w:w="1854" w:type="dxa"/>
            <w:noWrap w:val="0"/>
            <w:vAlign w:val="center"/>
          </w:tcPr>
          <w:p>
            <w:pPr>
              <w:pStyle w:val="3"/>
              <w:bidi w:val="0"/>
              <w:rPr>
                <w:rFonts w:hint="eastAsia" w:eastAsia="宋体"/>
                <w:lang w:eastAsia="zh-CN"/>
              </w:rPr>
            </w:pPr>
            <w:r>
              <w:rPr>
                <w:rFonts w:hint="eastAsia"/>
                <w:lang w:eastAsia="zh-CN"/>
              </w:rPr>
              <w:t>密目网覆盖</w:t>
            </w:r>
          </w:p>
        </w:tc>
        <w:tc>
          <w:tcPr>
            <w:tcW w:w="1092" w:type="dxa"/>
            <w:noWrap w:val="0"/>
            <w:vAlign w:val="center"/>
          </w:tcPr>
          <w:p>
            <w:pPr>
              <w:pStyle w:val="3"/>
              <w:bidi w:val="0"/>
            </w:pPr>
            <w:r>
              <w:rPr>
                <w:rFonts w:hint="eastAsia"/>
                <w:lang w:val="en-US" w:eastAsia="zh-CN"/>
              </w:rPr>
              <w:t>m²</w:t>
            </w:r>
          </w:p>
        </w:tc>
        <w:tc>
          <w:tcPr>
            <w:tcW w:w="1303" w:type="dxa"/>
            <w:noWrap w:val="0"/>
            <w:vAlign w:val="center"/>
          </w:tcPr>
          <w:p>
            <w:pPr>
              <w:pStyle w:val="3"/>
              <w:bidi w:val="0"/>
              <w:rPr>
                <w:rFonts w:hint="default" w:eastAsia="宋体"/>
                <w:lang w:val="en-US" w:eastAsia="zh-CN"/>
              </w:rPr>
            </w:pPr>
            <w:r>
              <w:rPr>
                <w:rFonts w:hint="eastAsia"/>
                <w:lang w:val="en-US" w:eastAsia="zh-CN"/>
              </w:rPr>
              <w:t>33400</w:t>
            </w:r>
          </w:p>
        </w:tc>
        <w:tc>
          <w:tcPr>
            <w:tcW w:w="1590" w:type="dxa"/>
            <w:noWrap w:val="0"/>
            <w:vAlign w:val="center"/>
          </w:tcPr>
          <w:p>
            <w:pPr>
              <w:pStyle w:val="3"/>
              <w:bidi w:val="0"/>
              <w:rPr>
                <w:rFonts w:hint="eastAsia" w:eastAsia="宋体"/>
                <w:lang w:eastAsia="zh-CN"/>
              </w:rPr>
            </w:pPr>
            <w:r>
              <w:t>20</w:t>
            </w:r>
            <w:r>
              <w:rPr>
                <w:rFonts w:hint="eastAsia"/>
                <w:lang w:val="en-US" w:eastAsia="zh-CN"/>
              </w:rPr>
              <w:t>16</w:t>
            </w:r>
            <w:r>
              <w:t>.</w:t>
            </w:r>
            <w:r>
              <w:rPr>
                <w:rFonts w:hint="eastAsia"/>
                <w:lang w:val="en-US" w:eastAsia="zh-CN"/>
              </w:rPr>
              <w:t>11</w:t>
            </w:r>
            <w:r>
              <w:t>~20</w:t>
            </w:r>
            <w:r>
              <w:rPr>
                <w:rFonts w:hint="eastAsia"/>
                <w:lang w:val="en-US" w:eastAsia="zh-CN"/>
              </w:rPr>
              <w:t>21</w:t>
            </w:r>
            <w:r>
              <w:t>.</w:t>
            </w:r>
            <w:r>
              <w:rPr>
                <w:rFonts w:hint="eastAsia"/>
                <w:lang w:val="en-US" w:eastAsia="zh-CN"/>
              </w:rPr>
              <w:t>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288" w:hRule="atLeast"/>
          <w:jc w:val="center"/>
        </w:trPr>
        <w:tc>
          <w:tcPr>
            <w:tcW w:w="1928" w:type="dxa"/>
            <w:vMerge w:val="continue"/>
            <w:tcBorders>
              <w:top w:val="nil"/>
            </w:tcBorders>
            <w:noWrap w:val="0"/>
            <w:vAlign w:val="center"/>
          </w:tcPr>
          <w:p>
            <w:pPr>
              <w:pStyle w:val="3"/>
              <w:bidi w:val="0"/>
            </w:pPr>
          </w:p>
        </w:tc>
        <w:tc>
          <w:tcPr>
            <w:tcW w:w="1854" w:type="dxa"/>
            <w:noWrap w:val="0"/>
            <w:vAlign w:val="center"/>
          </w:tcPr>
          <w:p>
            <w:pPr>
              <w:pStyle w:val="3"/>
              <w:bidi w:val="0"/>
            </w:pPr>
            <w:r>
              <w:t>临时排水沟</w:t>
            </w:r>
          </w:p>
        </w:tc>
        <w:tc>
          <w:tcPr>
            <w:tcW w:w="1092" w:type="dxa"/>
            <w:noWrap w:val="0"/>
            <w:vAlign w:val="center"/>
          </w:tcPr>
          <w:p>
            <w:pPr>
              <w:pStyle w:val="3"/>
              <w:bidi w:val="0"/>
            </w:pPr>
            <w:r>
              <w:t>m</w:t>
            </w:r>
          </w:p>
        </w:tc>
        <w:tc>
          <w:tcPr>
            <w:tcW w:w="1303" w:type="dxa"/>
            <w:noWrap w:val="0"/>
            <w:vAlign w:val="center"/>
          </w:tcPr>
          <w:p>
            <w:pPr>
              <w:pStyle w:val="3"/>
              <w:bidi w:val="0"/>
              <w:rPr>
                <w:rFonts w:hint="default" w:eastAsia="宋体"/>
                <w:lang w:val="en-US" w:eastAsia="zh-CN"/>
              </w:rPr>
            </w:pPr>
            <w:r>
              <w:rPr>
                <w:rFonts w:hint="eastAsia"/>
                <w:lang w:val="en-US" w:eastAsia="zh-CN"/>
              </w:rPr>
              <w:t>2947</w:t>
            </w:r>
          </w:p>
        </w:tc>
        <w:tc>
          <w:tcPr>
            <w:tcW w:w="1590" w:type="dxa"/>
            <w:noWrap w:val="0"/>
            <w:vAlign w:val="center"/>
          </w:tcPr>
          <w:p>
            <w:pPr>
              <w:pStyle w:val="3"/>
              <w:bidi w:val="0"/>
              <w:rPr>
                <w:rFonts w:hint="eastAsia" w:eastAsia="宋体"/>
                <w:lang w:eastAsia="zh-CN"/>
              </w:rPr>
            </w:pPr>
            <w:r>
              <w:t>20</w:t>
            </w:r>
            <w:r>
              <w:rPr>
                <w:rFonts w:hint="eastAsia"/>
                <w:lang w:val="en-US" w:eastAsia="zh-CN"/>
              </w:rPr>
              <w:t>20</w:t>
            </w:r>
            <w:r>
              <w:t>.</w:t>
            </w:r>
            <w:r>
              <w:rPr>
                <w:rFonts w:hint="eastAsia"/>
                <w:lang w:val="en-US" w:eastAsia="zh-CN"/>
              </w:rPr>
              <w:t>9</w:t>
            </w:r>
            <w:r>
              <w:t>~20</w:t>
            </w:r>
            <w:r>
              <w:rPr>
                <w:rFonts w:hint="eastAsia"/>
                <w:lang w:val="en-US" w:eastAsia="zh-CN"/>
              </w:rPr>
              <w:t>21</w:t>
            </w:r>
            <w:r>
              <w:t>.</w:t>
            </w:r>
            <w:r>
              <w:rPr>
                <w:rFonts w:hint="eastAsia"/>
                <w:lang w:val="en-US" w:eastAsia="zh-CN"/>
              </w:rPr>
              <w:t>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287" w:hRule="atLeast"/>
          <w:jc w:val="center"/>
        </w:trPr>
        <w:tc>
          <w:tcPr>
            <w:tcW w:w="1928" w:type="dxa"/>
            <w:vMerge w:val="continue"/>
            <w:tcBorders>
              <w:top w:val="nil"/>
            </w:tcBorders>
            <w:noWrap w:val="0"/>
            <w:vAlign w:val="center"/>
          </w:tcPr>
          <w:p>
            <w:pPr>
              <w:pStyle w:val="3"/>
              <w:bidi w:val="0"/>
            </w:pPr>
          </w:p>
        </w:tc>
        <w:tc>
          <w:tcPr>
            <w:tcW w:w="1854" w:type="dxa"/>
            <w:noWrap w:val="0"/>
            <w:vAlign w:val="center"/>
          </w:tcPr>
          <w:p>
            <w:pPr>
              <w:pStyle w:val="3"/>
              <w:bidi w:val="0"/>
            </w:pPr>
            <w:r>
              <w:t>临时沉沙池</w:t>
            </w:r>
          </w:p>
        </w:tc>
        <w:tc>
          <w:tcPr>
            <w:tcW w:w="1092" w:type="dxa"/>
            <w:noWrap w:val="0"/>
            <w:vAlign w:val="center"/>
          </w:tcPr>
          <w:p>
            <w:pPr>
              <w:pStyle w:val="3"/>
              <w:bidi w:val="0"/>
            </w:pPr>
            <w:r>
              <w:t>个</w:t>
            </w:r>
          </w:p>
        </w:tc>
        <w:tc>
          <w:tcPr>
            <w:tcW w:w="1303" w:type="dxa"/>
            <w:noWrap w:val="0"/>
            <w:vAlign w:val="center"/>
          </w:tcPr>
          <w:p>
            <w:pPr>
              <w:pStyle w:val="3"/>
              <w:bidi w:val="0"/>
              <w:rPr>
                <w:rFonts w:hint="default" w:eastAsia="宋体"/>
                <w:lang w:val="en-US" w:eastAsia="zh-CN"/>
              </w:rPr>
            </w:pPr>
            <w:r>
              <w:rPr>
                <w:rFonts w:hint="eastAsia"/>
                <w:lang w:val="en-US" w:eastAsia="zh-CN"/>
              </w:rPr>
              <w:t>18</w:t>
            </w:r>
          </w:p>
        </w:tc>
        <w:tc>
          <w:tcPr>
            <w:tcW w:w="1590" w:type="dxa"/>
            <w:noWrap w:val="0"/>
            <w:vAlign w:val="center"/>
          </w:tcPr>
          <w:p>
            <w:pPr>
              <w:pStyle w:val="3"/>
              <w:bidi w:val="0"/>
              <w:rPr>
                <w:rFonts w:hint="eastAsia" w:eastAsia="宋体"/>
                <w:lang w:eastAsia="zh-CN"/>
              </w:rPr>
            </w:pPr>
            <w:r>
              <w:t>20</w:t>
            </w:r>
            <w:r>
              <w:rPr>
                <w:rFonts w:hint="eastAsia"/>
                <w:lang w:val="en-US" w:eastAsia="zh-CN"/>
              </w:rPr>
              <w:t>20</w:t>
            </w:r>
            <w:r>
              <w:t>.</w:t>
            </w:r>
            <w:r>
              <w:rPr>
                <w:rFonts w:hint="eastAsia"/>
                <w:lang w:val="en-US" w:eastAsia="zh-CN"/>
              </w:rPr>
              <w:t>9</w:t>
            </w:r>
            <w:r>
              <w:t>~20</w:t>
            </w:r>
            <w:r>
              <w:rPr>
                <w:rFonts w:hint="eastAsia"/>
                <w:lang w:val="en-US" w:eastAsia="zh-CN"/>
              </w:rPr>
              <w:t>21</w:t>
            </w:r>
            <w:r>
              <w:t>.</w:t>
            </w:r>
            <w:r>
              <w:rPr>
                <w:rFonts w:hint="eastAsia"/>
                <w:lang w:val="en-US" w:eastAsia="zh-CN"/>
              </w:rPr>
              <w:t>6</w:t>
            </w:r>
          </w:p>
        </w:tc>
      </w:tr>
    </w:tbl>
    <w:p>
      <w:pPr>
        <w:pStyle w:val="10"/>
        <w:bidi w:val="0"/>
      </w:pPr>
      <w:r>
        <w:rPr>
          <w:rFonts w:hint="eastAsia"/>
          <w:lang w:val="en-US" w:eastAsia="zh-CN"/>
        </w:rPr>
        <w:t xml:space="preserve">4.3.1.3 </w:t>
      </w:r>
      <w:r>
        <w:t>实际完成水土保持临时措施汇总及对比</w:t>
      </w:r>
    </w:p>
    <w:p>
      <w:pPr>
        <w:bidi w:val="0"/>
        <w:rPr>
          <w:rFonts w:hint="default" w:eastAsia="宋体"/>
          <w:lang w:val="en-US" w:eastAsia="zh-CN"/>
        </w:rPr>
      </w:pPr>
      <w:r>
        <w:t>本项目主要完成水土保持临时措施为：</w:t>
      </w:r>
      <w:r>
        <w:rPr>
          <w:rFonts w:hint="eastAsia"/>
          <w:lang w:eastAsia="zh-CN"/>
        </w:rPr>
        <w:t>冲洗设备一套，密目防护网苫盖</w:t>
      </w:r>
      <w:r>
        <w:rPr>
          <w:rFonts w:hint="eastAsia"/>
          <w:lang w:val="en-US" w:eastAsia="zh-CN"/>
        </w:rPr>
        <w:t>29558m²，彩板斑拦挡471m。</w:t>
      </w:r>
      <w:r>
        <w:rPr>
          <w:rFonts w:hint="eastAsia"/>
          <w:lang w:eastAsia="zh-CN"/>
        </w:rPr>
        <w:t>密目网覆盖</w:t>
      </w:r>
      <w:r>
        <w:rPr>
          <w:rFonts w:hint="eastAsia"/>
          <w:lang w:val="en-US" w:eastAsia="zh-CN"/>
        </w:rPr>
        <w:t>33400m²，临时排水土沟2947m，临时沉砂池18个。</w:t>
      </w:r>
    </w:p>
    <w:p>
      <w:pPr>
        <w:pStyle w:val="3"/>
        <w:bidi w:val="0"/>
      </w:pPr>
      <w:r>
        <w:t>表 4.3.1.</w:t>
      </w:r>
      <w:r>
        <w:rPr>
          <w:rFonts w:hint="eastAsia"/>
          <w:lang w:val="en-US" w:eastAsia="zh-CN"/>
        </w:rPr>
        <w:t>3</w:t>
      </w:r>
      <w:r>
        <w:t xml:space="preserve"> 方案设计水保临时措施与完成工程对比情况表</w:t>
      </w:r>
    </w:p>
    <w:tbl>
      <w:tblPr>
        <w:tblStyle w:val="22"/>
        <w:tblW w:w="7815" w:type="dxa"/>
        <w:tblInd w:w="60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614"/>
        <w:gridCol w:w="1926"/>
        <w:gridCol w:w="840"/>
        <w:gridCol w:w="1410"/>
        <w:gridCol w:w="1035"/>
        <w:gridCol w:w="99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287" w:hRule="atLeast"/>
        </w:trPr>
        <w:tc>
          <w:tcPr>
            <w:tcW w:w="1614" w:type="dxa"/>
            <w:noWrap w:val="0"/>
            <w:vAlign w:val="top"/>
          </w:tcPr>
          <w:p>
            <w:pPr>
              <w:pStyle w:val="3"/>
              <w:bidi w:val="0"/>
            </w:pPr>
            <w:r>
              <w:t>防治分区</w:t>
            </w:r>
          </w:p>
        </w:tc>
        <w:tc>
          <w:tcPr>
            <w:tcW w:w="1926" w:type="dxa"/>
            <w:noWrap w:val="0"/>
            <w:vAlign w:val="top"/>
          </w:tcPr>
          <w:p>
            <w:pPr>
              <w:pStyle w:val="3"/>
              <w:bidi w:val="0"/>
            </w:pPr>
            <w:r>
              <w:t>措施名称</w:t>
            </w:r>
          </w:p>
        </w:tc>
        <w:tc>
          <w:tcPr>
            <w:tcW w:w="840" w:type="dxa"/>
            <w:noWrap w:val="0"/>
            <w:vAlign w:val="top"/>
          </w:tcPr>
          <w:p>
            <w:pPr>
              <w:pStyle w:val="3"/>
              <w:bidi w:val="0"/>
            </w:pPr>
            <w:r>
              <w:t>单位</w:t>
            </w:r>
          </w:p>
        </w:tc>
        <w:tc>
          <w:tcPr>
            <w:tcW w:w="1410" w:type="dxa"/>
            <w:noWrap w:val="0"/>
            <w:vAlign w:val="top"/>
          </w:tcPr>
          <w:p>
            <w:pPr>
              <w:pStyle w:val="3"/>
              <w:bidi w:val="0"/>
            </w:pPr>
            <w:r>
              <w:t>完成工程量</w:t>
            </w:r>
          </w:p>
        </w:tc>
        <w:tc>
          <w:tcPr>
            <w:tcW w:w="1035" w:type="dxa"/>
            <w:noWrap w:val="0"/>
            <w:vAlign w:val="top"/>
          </w:tcPr>
          <w:p>
            <w:pPr>
              <w:pStyle w:val="3"/>
              <w:bidi w:val="0"/>
              <w:rPr>
                <w:rFonts w:hint="eastAsia" w:eastAsia="宋体"/>
                <w:lang w:eastAsia="zh-CN"/>
              </w:rPr>
            </w:pPr>
            <w:r>
              <w:rPr>
                <w:rFonts w:hint="eastAsia"/>
                <w:lang w:eastAsia="zh-CN"/>
              </w:rPr>
              <w:t>实际完成</w:t>
            </w:r>
          </w:p>
        </w:tc>
        <w:tc>
          <w:tcPr>
            <w:tcW w:w="990" w:type="dxa"/>
            <w:noWrap w:val="0"/>
            <w:vAlign w:val="top"/>
          </w:tcPr>
          <w:p>
            <w:pPr>
              <w:pStyle w:val="3"/>
              <w:bidi w:val="0"/>
              <w:rPr>
                <w:rFonts w:hint="eastAsia"/>
                <w:lang w:eastAsia="zh-CN"/>
              </w:rPr>
            </w:pPr>
            <w:r>
              <w:rPr>
                <w:rFonts w:hint="eastAsia"/>
                <w:lang w:eastAsia="zh-CN"/>
              </w:rPr>
              <w:t>增减变化</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8" w:hRule="atLeast"/>
        </w:trPr>
        <w:tc>
          <w:tcPr>
            <w:tcW w:w="1614" w:type="dxa"/>
            <w:vMerge w:val="restart"/>
            <w:noWrap w:val="0"/>
            <w:vAlign w:val="top"/>
          </w:tcPr>
          <w:p>
            <w:pPr>
              <w:pStyle w:val="3"/>
              <w:bidi w:val="0"/>
            </w:pPr>
          </w:p>
          <w:p>
            <w:pPr>
              <w:pStyle w:val="3"/>
              <w:bidi w:val="0"/>
            </w:pPr>
            <w:r>
              <w:rPr>
                <w:rFonts w:hint="eastAsia"/>
                <w:lang w:eastAsia="zh-CN"/>
              </w:rPr>
              <w:t>路面</w:t>
            </w:r>
            <w:r>
              <w:t>工程区</w:t>
            </w:r>
          </w:p>
        </w:tc>
        <w:tc>
          <w:tcPr>
            <w:tcW w:w="1926" w:type="dxa"/>
            <w:noWrap w:val="0"/>
            <w:vAlign w:val="top"/>
          </w:tcPr>
          <w:p>
            <w:pPr>
              <w:pStyle w:val="3"/>
              <w:bidi w:val="0"/>
              <w:rPr>
                <w:rFonts w:hint="eastAsia"/>
                <w:lang w:eastAsia="zh-CN"/>
              </w:rPr>
            </w:pPr>
            <w:r>
              <w:rPr>
                <w:rFonts w:hint="eastAsia"/>
                <w:lang w:eastAsia="zh-CN"/>
              </w:rPr>
              <w:t>冲洗设备</w:t>
            </w:r>
          </w:p>
        </w:tc>
        <w:tc>
          <w:tcPr>
            <w:tcW w:w="840" w:type="dxa"/>
            <w:noWrap w:val="0"/>
            <w:vAlign w:val="top"/>
          </w:tcPr>
          <w:p>
            <w:pPr>
              <w:pStyle w:val="3"/>
              <w:bidi w:val="0"/>
              <w:rPr>
                <w:rFonts w:hint="eastAsia"/>
                <w:lang w:eastAsia="zh-CN"/>
              </w:rPr>
            </w:pPr>
            <w:r>
              <w:rPr>
                <w:rFonts w:hint="eastAsia"/>
                <w:lang w:eastAsia="zh-CN"/>
              </w:rPr>
              <w:t>个</w:t>
            </w:r>
          </w:p>
        </w:tc>
        <w:tc>
          <w:tcPr>
            <w:tcW w:w="1410" w:type="dxa"/>
            <w:noWrap w:val="0"/>
            <w:vAlign w:val="top"/>
          </w:tcPr>
          <w:p>
            <w:pPr>
              <w:pStyle w:val="3"/>
              <w:bidi w:val="0"/>
              <w:rPr>
                <w:rFonts w:hint="eastAsia"/>
                <w:lang w:eastAsia="zh-CN"/>
              </w:rPr>
            </w:pPr>
            <w:r>
              <w:rPr>
                <w:rFonts w:hint="eastAsia"/>
                <w:lang w:val="en-US" w:eastAsia="zh-CN"/>
              </w:rPr>
              <w:t>1</w:t>
            </w:r>
          </w:p>
        </w:tc>
        <w:tc>
          <w:tcPr>
            <w:tcW w:w="1035" w:type="dxa"/>
            <w:noWrap w:val="0"/>
            <w:vAlign w:val="top"/>
          </w:tcPr>
          <w:p>
            <w:pPr>
              <w:pStyle w:val="3"/>
              <w:bidi w:val="0"/>
              <w:rPr>
                <w:rFonts w:hint="default" w:eastAsia="宋体"/>
                <w:lang w:val="en-US" w:eastAsia="zh-CN"/>
              </w:rPr>
            </w:pPr>
            <w:r>
              <w:rPr>
                <w:rFonts w:hint="eastAsia"/>
                <w:lang w:val="en-US" w:eastAsia="zh-CN"/>
              </w:rPr>
              <w:t>1</w:t>
            </w:r>
          </w:p>
        </w:tc>
        <w:tc>
          <w:tcPr>
            <w:tcW w:w="990" w:type="dxa"/>
            <w:noWrap w:val="0"/>
            <w:vAlign w:val="top"/>
          </w:tcPr>
          <w:p>
            <w:pPr>
              <w:pStyle w:val="3"/>
              <w:bidi w:val="0"/>
              <w:rPr>
                <w:rFonts w:hint="default"/>
                <w:lang w:val="en-US" w:eastAsia="zh-CN"/>
              </w:rPr>
            </w:pPr>
            <w:r>
              <w:rPr>
                <w:rFonts w:hint="eastAsia"/>
                <w:lang w:val="en-US" w:eastAsia="zh-CN"/>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287" w:hRule="atLeast"/>
        </w:trPr>
        <w:tc>
          <w:tcPr>
            <w:tcW w:w="1614" w:type="dxa"/>
            <w:vMerge w:val="continue"/>
            <w:tcBorders>
              <w:top w:val="nil"/>
            </w:tcBorders>
            <w:noWrap w:val="0"/>
            <w:vAlign w:val="top"/>
          </w:tcPr>
          <w:p>
            <w:pPr>
              <w:pStyle w:val="3"/>
              <w:bidi w:val="0"/>
            </w:pPr>
          </w:p>
        </w:tc>
        <w:tc>
          <w:tcPr>
            <w:tcW w:w="1926" w:type="dxa"/>
            <w:noWrap w:val="0"/>
            <w:vAlign w:val="top"/>
          </w:tcPr>
          <w:p>
            <w:pPr>
              <w:pStyle w:val="3"/>
              <w:bidi w:val="0"/>
              <w:rPr>
                <w:rFonts w:hint="eastAsia"/>
                <w:lang w:eastAsia="zh-CN"/>
              </w:rPr>
            </w:pPr>
            <w:r>
              <w:rPr>
                <w:rFonts w:hint="eastAsia"/>
                <w:lang w:eastAsia="zh-CN"/>
              </w:rPr>
              <w:t>密目防护网</w:t>
            </w:r>
          </w:p>
        </w:tc>
        <w:tc>
          <w:tcPr>
            <w:tcW w:w="840" w:type="dxa"/>
            <w:noWrap w:val="0"/>
            <w:vAlign w:val="top"/>
          </w:tcPr>
          <w:p>
            <w:pPr>
              <w:pStyle w:val="3"/>
              <w:bidi w:val="0"/>
            </w:pPr>
            <w:r>
              <w:rPr>
                <w:rFonts w:hint="eastAsia"/>
                <w:lang w:val="en-US" w:eastAsia="zh-CN"/>
              </w:rPr>
              <w:t>m²</w:t>
            </w:r>
          </w:p>
        </w:tc>
        <w:tc>
          <w:tcPr>
            <w:tcW w:w="1410" w:type="dxa"/>
            <w:noWrap w:val="0"/>
            <w:vAlign w:val="top"/>
          </w:tcPr>
          <w:p>
            <w:pPr>
              <w:pStyle w:val="3"/>
              <w:bidi w:val="0"/>
              <w:rPr>
                <w:rFonts w:hint="default"/>
                <w:lang w:val="en-US" w:eastAsia="zh-CN"/>
              </w:rPr>
            </w:pPr>
            <w:r>
              <w:rPr>
                <w:rFonts w:hint="eastAsia"/>
                <w:lang w:val="en-US" w:eastAsia="zh-CN"/>
              </w:rPr>
              <w:t>29558</w:t>
            </w:r>
          </w:p>
        </w:tc>
        <w:tc>
          <w:tcPr>
            <w:tcW w:w="1035" w:type="dxa"/>
            <w:noWrap w:val="0"/>
            <w:vAlign w:val="top"/>
          </w:tcPr>
          <w:p>
            <w:pPr>
              <w:pStyle w:val="3"/>
              <w:bidi w:val="0"/>
              <w:rPr>
                <w:rFonts w:hint="default" w:eastAsia="宋体"/>
                <w:lang w:val="en-US" w:eastAsia="zh-CN"/>
              </w:rPr>
            </w:pPr>
            <w:r>
              <w:rPr>
                <w:rFonts w:hint="eastAsia"/>
                <w:lang w:val="en-US" w:eastAsia="zh-CN"/>
              </w:rPr>
              <w:t>29558</w:t>
            </w:r>
          </w:p>
        </w:tc>
        <w:tc>
          <w:tcPr>
            <w:tcW w:w="990" w:type="dxa"/>
            <w:noWrap w:val="0"/>
            <w:vAlign w:val="top"/>
          </w:tcPr>
          <w:p>
            <w:pPr>
              <w:pStyle w:val="3"/>
              <w:bidi w:val="0"/>
              <w:rPr>
                <w:rFonts w:hint="default"/>
                <w:lang w:val="en-US" w:eastAsia="zh-CN"/>
              </w:rPr>
            </w:pPr>
            <w:r>
              <w:rPr>
                <w:rFonts w:hint="eastAsia"/>
                <w:lang w:val="en-US" w:eastAsia="zh-CN"/>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287" w:hRule="atLeast"/>
        </w:trPr>
        <w:tc>
          <w:tcPr>
            <w:tcW w:w="1614" w:type="dxa"/>
            <w:vMerge w:val="continue"/>
            <w:tcBorders>
              <w:top w:val="nil"/>
            </w:tcBorders>
            <w:noWrap w:val="0"/>
            <w:vAlign w:val="top"/>
          </w:tcPr>
          <w:p>
            <w:pPr>
              <w:pStyle w:val="3"/>
              <w:bidi w:val="0"/>
            </w:pPr>
          </w:p>
        </w:tc>
        <w:tc>
          <w:tcPr>
            <w:tcW w:w="1926" w:type="dxa"/>
            <w:noWrap w:val="0"/>
            <w:vAlign w:val="top"/>
          </w:tcPr>
          <w:p>
            <w:pPr>
              <w:pStyle w:val="3"/>
              <w:bidi w:val="0"/>
              <w:rPr>
                <w:rFonts w:hint="eastAsia"/>
                <w:lang w:eastAsia="zh-CN"/>
              </w:rPr>
            </w:pPr>
            <w:r>
              <w:rPr>
                <w:rFonts w:hint="eastAsia"/>
                <w:lang w:eastAsia="zh-CN"/>
              </w:rPr>
              <w:t>彩钢板拦挡</w:t>
            </w:r>
          </w:p>
        </w:tc>
        <w:tc>
          <w:tcPr>
            <w:tcW w:w="840" w:type="dxa"/>
            <w:noWrap w:val="0"/>
            <w:vAlign w:val="top"/>
          </w:tcPr>
          <w:p>
            <w:pPr>
              <w:pStyle w:val="3"/>
              <w:bidi w:val="0"/>
            </w:pPr>
            <w:r>
              <w:t>m</w:t>
            </w:r>
          </w:p>
        </w:tc>
        <w:tc>
          <w:tcPr>
            <w:tcW w:w="1410" w:type="dxa"/>
            <w:noWrap w:val="0"/>
            <w:vAlign w:val="top"/>
          </w:tcPr>
          <w:p>
            <w:pPr>
              <w:pStyle w:val="3"/>
              <w:bidi w:val="0"/>
              <w:rPr>
                <w:rFonts w:hint="default"/>
                <w:lang w:val="en-US" w:eastAsia="zh-CN"/>
              </w:rPr>
            </w:pPr>
            <w:r>
              <w:rPr>
                <w:rFonts w:hint="eastAsia"/>
                <w:lang w:val="en-US" w:eastAsia="zh-CN"/>
              </w:rPr>
              <w:t>471</w:t>
            </w:r>
          </w:p>
        </w:tc>
        <w:tc>
          <w:tcPr>
            <w:tcW w:w="1035" w:type="dxa"/>
            <w:noWrap w:val="0"/>
            <w:vAlign w:val="top"/>
          </w:tcPr>
          <w:p>
            <w:pPr>
              <w:pStyle w:val="3"/>
              <w:bidi w:val="0"/>
              <w:rPr>
                <w:rFonts w:hint="default" w:eastAsia="宋体"/>
                <w:lang w:val="en-US" w:eastAsia="zh-CN"/>
              </w:rPr>
            </w:pPr>
            <w:r>
              <w:rPr>
                <w:rFonts w:hint="eastAsia"/>
                <w:lang w:val="en-US" w:eastAsia="zh-CN"/>
              </w:rPr>
              <w:t>471</w:t>
            </w:r>
          </w:p>
        </w:tc>
        <w:tc>
          <w:tcPr>
            <w:tcW w:w="990" w:type="dxa"/>
            <w:noWrap w:val="0"/>
            <w:vAlign w:val="top"/>
          </w:tcPr>
          <w:p>
            <w:pPr>
              <w:pStyle w:val="3"/>
              <w:bidi w:val="0"/>
              <w:rPr>
                <w:rFonts w:hint="default"/>
                <w:lang w:val="en-US" w:eastAsia="zh-CN"/>
              </w:rPr>
            </w:pPr>
            <w:r>
              <w:rPr>
                <w:rFonts w:hint="eastAsia"/>
                <w:lang w:val="en-US" w:eastAsia="zh-CN"/>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292" w:hRule="atLeast"/>
        </w:trPr>
        <w:tc>
          <w:tcPr>
            <w:tcW w:w="1614" w:type="dxa"/>
            <w:vMerge w:val="restart"/>
            <w:noWrap w:val="0"/>
            <w:vAlign w:val="center"/>
          </w:tcPr>
          <w:p>
            <w:pPr>
              <w:pStyle w:val="3"/>
              <w:bidi w:val="0"/>
            </w:pPr>
            <w:r>
              <w:rPr>
                <w:rFonts w:hint="eastAsia"/>
                <w:lang w:eastAsia="zh-CN"/>
              </w:rPr>
              <w:t>边坡工程</w:t>
            </w:r>
            <w:r>
              <w:t>区</w:t>
            </w:r>
          </w:p>
        </w:tc>
        <w:tc>
          <w:tcPr>
            <w:tcW w:w="1926" w:type="dxa"/>
            <w:noWrap w:val="0"/>
            <w:vAlign w:val="center"/>
          </w:tcPr>
          <w:p>
            <w:pPr>
              <w:pStyle w:val="3"/>
              <w:bidi w:val="0"/>
              <w:rPr>
                <w:rFonts w:hint="eastAsia" w:eastAsia="宋体"/>
                <w:lang w:eastAsia="zh-CN"/>
              </w:rPr>
            </w:pPr>
            <w:r>
              <w:rPr>
                <w:rFonts w:hint="eastAsia"/>
                <w:lang w:eastAsia="zh-CN"/>
              </w:rPr>
              <w:t>密目网覆盖</w:t>
            </w:r>
          </w:p>
        </w:tc>
        <w:tc>
          <w:tcPr>
            <w:tcW w:w="840" w:type="dxa"/>
            <w:noWrap w:val="0"/>
            <w:vAlign w:val="center"/>
          </w:tcPr>
          <w:p>
            <w:pPr>
              <w:pStyle w:val="3"/>
              <w:bidi w:val="0"/>
            </w:pPr>
            <w:r>
              <w:rPr>
                <w:rFonts w:hint="eastAsia"/>
                <w:lang w:val="en-US" w:eastAsia="zh-CN"/>
              </w:rPr>
              <w:t>m²</w:t>
            </w:r>
          </w:p>
        </w:tc>
        <w:tc>
          <w:tcPr>
            <w:tcW w:w="1410" w:type="dxa"/>
            <w:noWrap w:val="0"/>
            <w:vAlign w:val="center"/>
          </w:tcPr>
          <w:p>
            <w:pPr>
              <w:pStyle w:val="3"/>
              <w:bidi w:val="0"/>
              <w:rPr>
                <w:rFonts w:hint="default" w:eastAsia="宋体"/>
                <w:lang w:val="en-US" w:eastAsia="zh-CN"/>
              </w:rPr>
            </w:pPr>
            <w:r>
              <w:rPr>
                <w:rFonts w:hint="eastAsia"/>
                <w:lang w:val="en-US" w:eastAsia="zh-CN"/>
              </w:rPr>
              <w:t>33400</w:t>
            </w:r>
          </w:p>
        </w:tc>
        <w:tc>
          <w:tcPr>
            <w:tcW w:w="1035" w:type="dxa"/>
            <w:noWrap w:val="0"/>
            <w:vAlign w:val="center"/>
          </w:tcPr>
          <w:p>
            <w:pPr>
              <w:pStyle w:val="3"/>
              <w:bidi w:val="0"/>
              <w:rPr>
                <w:rFonts w:hint="default" w:eastAsia="宋体"/>
                <w:lang w:val="en-US" w:eastAsia="zh-CN"/>
              </w:rPr>
            </w:pPr>
            <w:r>
              <w:rPr>
                <w:rFonts w:hint="eastAsia"/>
                <w:lang w:val="en-US" w:eastAsia="zh-CN"/>
              </w:rPr>
              <w:t>33400</w:t>
            </w:r>
          </w:p>
        </w:tc>
        <w:tc>
          <w:tcPr>
            <w:tcW w:w="990" w:type="dxa"/>
            <w:noWrap w:val="0"/>
            <w:vAlign w:val="center"/>
          </w:tcPr>
          <w:p>
            <w:pPr>
              <w:pStyle w:val="3"/>
              <w:bidi w:val="0"/>
              <w:rPr>
                <w:rFonts w:hint="default"/>
                <w:lang w:val="en-US" w:eastAsia="zh-CN"/>
              </w:rPr>
            </w:pPr>
            <w:r>
              <w:rPr>
                <w:rFonts w:hint="eastAsia"/>
                <w:lang w:val="en-US" w:eastAsia="zh-CN"/>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288" w:hRule="atLeast"/>
        </w:trPr>
        <w:tc>
          <w:tcPr>
            <w:tcW w:w="1614" w:type="dxa"/>
            <w:vMerge w:val="continue"/>
            <w:tcBorders>
              <w:top w:val="nil"/>
            </w:tcBorders>
            <w:noWrap w:val="0"/>
            <w:vAlign w:val="center"/>
          </w:tcPr>
          <w:p>
            <w:pPr>
              <w:pStyle w:val="3"/>
              <w:bidi w:val="0"/>
            </w:pPr>
          </w:p>
        </w:tc>
        <w:tc>
          <w:tcPr>
            <w:tcW w:w="1926" w:type="dxa"/>
            <w:noWrap w:val="0"/>
            <w:vAlign w:val="center"/>
          </w:tcPr>
          <w:p>
            <w:pPr>
              <w:pStyle w:val="3"/>
              <w:bidi w:val="0"/>
            </w:pPr>
            <w:r>
              <w:t>临时排水沟</w:t>
            </w:r>
          </w:p>
        </w:tc>
        <w:tc>
          <w:tcPr>
            <w:tcW w:w="840" w:type="dxa"/>
            <w:noWrap w:val="0"/>
            <w:vAlign w:val="center"/>
          </w:tcPr>
          <w:p>
            <w:pPr>
              <w:pStyle w:val="3"/>
              <w:bidi w:val="0"/>
            </w:pPr>
            <w:r>
              <w:t>m</w:t>
            </w:r>
          </w:p>
        </w:tc>
        <w:tc>
          <w:tcPr>
            <w:tcW w:w="1410" w:type="dxa"/>
            <w:noWrap w:val="0"/>
            <w:vAlign w:val="center"/>
          </w:tcPr>
          <w:p>
            <w:pPr>
              <w:pStyle w:val="3"/>
              <w:bidi w:val="0"/>
              <w:rPr>
                <w:rFonts w:hint="default" w:eastAsia="宋体"/>
                <w:lang w:val="en-US" w:eastAsia="zh-CN"/>
              </w:rPr>
            </w:pPr>
            <w:r>
              <w:rPr>
                <w:rFonts w:hint="eastAsia"/>
                <w:lang w:val="en-US" w:eastAsia="zh-CN"/>
              </w:rPr>
              <w:t>2947</w:t>
            </w:r>
          </w:p>
        </w:tc>
        <w:tc>
          <w:tcPr>
            <w:tcW w:w="1035" w:type="dxa"/>
            <w:noWrap w:val="0"/>
            <w:vAlign w:val="center"/>
          </w:tcPr>
          <w:p>
            <w:pPr>
              <w:pStyle w:val="3"/>
              <w:bidi w:val="0"/>
              <w:rPr>
                <w:rFonts w:hint="default" w:eastAsia="宋体"/>
                <w:lang w:val="en-US" w:eastAsia="zh-CN"/>
              </w:rPr>
            </w:pPr>
            <w:r>
              <w:rPr>
                <w:rFonts w:hint="eastAsia"/>
                <w:lang w:val="en-US" w:eastAsia="zh-CN"/>
              </w:rPr>
              <w:t>2947</w:t>
            </w:r>
          </w:p>
        </w:tc>
        <w:tc>
          <w:tcPr>
            <w:tcW w:w="990" w:type="dxa"/>
            <w:noWrap w:val="0"/>
            <w:vAlign w:val="center"/>
          </w:tcPr>
          <w:p>
            <w:pPr>
              <w:pStyle w:val="3"/>
              <w:bidi w:val="0"/>
              <w:rPr>
                <w:rFonts w:hint="default"/>
                <w:lang w:val="en-US" w:eastAsia="zh-CN"/>
              </w:rPr>
            </w:pPr>
            <w:r>
              <w:rPr>
                <w:rFonts w:hint="eastAsia"/>
                <w:lang w:val="en-US" w:eastAsia="zh-CN"/>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287" w:hRule="atLeast"/>
        </w:trPr>
        <w:tc>
          <w:tcPr>
            <w:tcW w:w="1614" w:type="dxa"/>
            <w:vMerge w:val="continue"/>
            <w:tcBorders>
              <w:top w:val="nil"/>
            </w:tcBorders>
            <w:noWrap w:val="0"/>
            <w:vAlign w:val="center"/>
          </w:tcPr>
          <w:p>
            <w:pPr>
              <w:pStyle w:val="3"/>
              <w:bidi w:val="0"/>
            </w:pPr>
          </w:p>
        </w:tc>
        <w:tc>
          <w:tcPr>
            <w:tcW w:w="1926" w:type="dxa"/>
            <w:noWrap w:val="0"/>
            <w:vAlign w:val="center"/>
          </w:tcPr>
          <w:p>
            <w:pPr>
              <w:pStyle w:val="3"/>
              <w:bidi w:val="0"/>
            </w:pPr>
            <w:r>
              <w:t>临时沉沙池</w:t>
            </w:r>
          </w:p>
        </w:tc>
        <w:tc>
          <w:tcPr>
            <w:tcW w:w="840" w:type="dxa"/>
            <w:noWrap w:val="0"/>
            <w:vAlign w:val="center"/>
          </w:tcPr>
          <w:p>
            <w:pPr>
              <w:pStyle w:val="3"/>
              <w:bidi w:val="0"/>
            </w:pPr>
            <w:r>
              <w:t>个</w:t>
            </w:r>
          </w:p>
        </w:tc>
        <w:tc>
          <w:tcPr>
            <w:tcW w:w="1410" w:type="dxa"/>
            <w:noWrap w:val="0"/>
            <w:vAlign w:val="center"/>
          </w:tcPr>
          <w:p>
            <w:pPr>
              <w:pStyle w:val="3"/>
              <w:bidi w:val="0"/>
              <w:rPr>
                <w:rFonts w:hint="default" w:eastAsia="宋体"/>
                <w:lang w:val="en-US" w:eastAsia="zh-CN"/>
              </w:rPr>
            </w:pPr>
            <w:r>
              <w:rPr>
                <w:rFonts w:hint="eastAsia"/>
                <w:lang w:val="en-US" w:eastAsia="zh-CN"/>
              </w:rPr>
              <w:t>18</w:t>
            </w:r>
          </w:p>
        </w:tc>
        <w:tc>
          <w:tcPr>
            <w:tcW w:w="1035" w:type="dxa"/>
            <w:noWrap w:val="0"/>
            <w:vAlign w:val="center"/>
          </w:tcPr>
          <w:p>
            <w:pPr>
              <w:pStyle w:val="3"/>
              <w:bidi w:val="0"/>
              <w:rPr>
                <w:rFonts w:hint="default" w:eastAsia="宋体"/>
                <w:lang w:val="en-US" w:eastAsia="zh-CN"/>
              </w:rPr>
            </w:pPr>
            <w:r>
              <w:rPr>
                <w:rFonts w:hint="eastAsia"/>
                <w:lang w:val="en-US" w:eastAsia="zh-CN"/>
              </w:rPr>
              <w:t>48</w:t>
            </w:r>
          </w:p>
        </w:tc>
        <w:tc>
          <w:tcPr>
            <w:tcW w:w="990" w:type="dxa"/>
            <w:noWrap w:val="0"/>
            <w:vAlign w:val="center"/>
          </w:tcPr>
          <w:p>
            <w:pPr>
              <w:pStyle w:val="3"/>
              <w:bidi w:val="0"/>
              <w:rPr>
                <w:rFonts w:hint="default"/>
                <w:lang w:val="en-US" w:eastAsia="zh-CN"/>
              </w:rPr>
            </w:pPr>
            <w:r>
              <w:rPr>
                <w:rFonts w:hint="eastAsia"/>
                <w:lang w:val="en-US" w:eastAsia="zh-CN"/>
              </w:rPr>
              <w:t>0</w:t>
            </w:r>
          </w:p>
        </w:tc>
      </w:tr>
    </w:tbl>
    <w:p>
      <w:pPr>
        <w:bidi w:val="0"/>
        <w:rPr>
          <w:rStyle w:val="26"/>
          <w:b/>
          <w:bCs/>
        </w:rPr>
      </w:pPr>
      <w:r>
        <w:rPr>
          <w:rStyle w:val="26"/>
          <w:b/>
          <w:bCs/>
        </w:rPr>
        <w:pict>
          <v:shape id="image14.jpeg" o:spid="_x0000_s1032" o:spt="75" type="#_x0000_t75" style="position:absolute;left:0pt;margin-left:315pt;margin-top:295.25pt;height:169pt;width:208.85pt;mso-position-horizontal-relative:page;mso-position-vertical-relative:page;mso-wrap-distance-bottom:0pt;mso-wrap-distance-top:0pt;z-index:251662336;mso-width-relative:page;mso-height-relative:page;" filled="f" o:preferrelative="t" stroked="f" coordsize="21600,21600">
            <v:path/>
            <v:fill on="f" focussize="0,0"/>
            <v:stroke on="f"/>
            <v:imagedata r:id="rId41" o:title=""/>
            <o:lock v:ext="edit" aspectratio="t"/>
            <w10:wrap type="topAndBottom"/>
          </v:shape>
        </w:pict>
      </w:r>
      <w:r>
        <w:rPr>
          <w:rStyle w:val="26"/>
          <w:b/>
          <w:bCs/>
        </w:rPr>
        <w:pict>
          <v:shape id="image15.jpeg" o:spid="_x0000_s1033" o:spt="75" type="#_x0000_t75" style="position:absolute;left:0pt;margin-left:77.95pt;margin-top:294.65pt;height:169.2pt;width:200.95pt;mso-position-horizontal-relative:page;mso-position-vertical-relative:page;mso-wrap-distance-bottom:0pt;mso-wrap-distance-top:0pt;z-index:251659264;mso-width-relative:page;mso-height-relative:page;" filled="f" o:preferrelative="t" stroked="f" coordsize="21600,21600">
            <v:path/>
            <v:fill on="f" focussize="0,0"/>
            <v:stroke on="f"/>
            <v:imagedata r:id="rId42" o:title=""/>
            <o:lock v:ext="edit" aspectratio="t"/>
            <w10:wrap type="topAndBottom"/>
          </v:shape>
        </w:pict>
      </w:r>
      <w:r>
        <w:rPr>
          <w:rStyle w:val="26"/>
          <w:rFonts w:hint="eastAsia"/>
          <w:b/>
          <w:bCs/>
          <w:lang w:val="en-US" w:eastAsia="zh-CN"/>
        </w:rPr>
        <w:t xml:space="preserve"> 4</w:t>
      </w:r>
      <w:r>
        <w:rPr>
          <w:rStyle w:val="26"/>
          <w:b/>
          <w:bCs/>
        </w:rPr>
        <w:t>.3</w:t>
      </w:r>
      <w:r>
        <w:rPr>
          <w:rStyle w:val="26"/>
          <w:rFonts w:hint="eastAsia"/>
          <w:b/>
          <w:bCs/>
          <w:lang w:val="en-US" w:eastAsia="zh-CN"/>
        </w:rPr>
        <w:t>.</w:t>
      </w:r>
      <w:r>
        <w:rPr>
          <w:rStyle w:val="26"/>
          <w:b/>
          <w:bCs/>
        </w:rPr>
        <w:t>3 土质沉砂池 1</w:t>
      </w:r>
      <w:r>
        <w:rPr>
          <w:rStyle w:val="26"/>
          <w:rFonts w:hint="eastAsia"/>
          <w:b/>
          <w:bCs/>
          <w:lang w:val="en-US" w:eastAsia="zh-CN"/>
        </w:rPr>
        <w:t xml:space="preserve">                                     </w:t>
      </w:r>
      <w:r>
        <w:rPr>
          <w:rStyle w:val="26"/>
          <w:b/>
          <w:bCs/>
        </w:rPr>
        <w:t>4.3</w:t>
      </w:r>
      <w:r>
        <w:rPr>
          <w:rStyle w:val="26"/>
          <w:rFonts w:hint="eastAsia"/>
          <w:b/>
          <w:bCs/>
          <w:lang w:val="en-US" w:eastAsia="zh-CN"/>
        </w:rPr>
        <w:t>.</w:t>
      </w:r>
      <w:r>
        <w:rPr>
          <w:rStyle w:val="26"/>
          <w:b/>
          <w:bCs/>
        </w:rPr>
        <w:t>2 道路区临时排水沟</w:t>
      </w:r>
    </w:p>
    <w:p>
      <w:pPr>
        <w:bidi w:val="0"/>
        <w:rPr>
          <w:rStyle w:val="26"/>
          <w:b/>
          <w:bCs/>
        </w:rPr>
      </w:pPr>
      <w:r>
        <w:rPr>
          <w:rStyle w:val="26"/>
          <w:b/>
          <w:bCs/>
        </w:rPr>
        <w:pict>
          <v:shape id="image16.jpeg" o:spid="_x0000_s1034" o:spt="75" type="#_x0000_t75" style="position:absolute;left:0pt;margin-left:328.05pt;margin-top:496.15pt;height:199.3pt;width:212.5pt;mso-position-horizontal-relative:page;mso-position-vertical-relative:page;mso-wrap-distance-bottom:0pt;mso-wrap-distance-top:0pt;z-index:251660288;mso-width-relative:page;mso-height-relative:page;" filled="f" o:preferrelative="t" stroked="f" coordsize="21600,21600">
            <v:path/>
            <v:fill on="f" focussize="0,0"/>
            <v:stroke on="f"/>
            <v:imagedata r:id="rId43" o:title=""/>
            <o:lock v:ext="edit" aspectratio="t"/>
            <w10:wrap type="topAndBottom"/>
          </v:shape>
        </w:pict>
      </w:r>
      <w:r>
        <w:rPr>
          <w:rStyle w:val="26"/>
        </w:rPr>
        <w:pict>
          <v:shape id="image13.jpeg" o:spid="_x0000_s1035" o:spt="75" type="#_x0000_t75" style="position:absolute;left:0pt;margin-left:75pt;margin-top:494.8pt;height:201.05pt;width:205.35pt;mso-position-horizontal-relative:page;mso-position-vertical-relative:page;mso-wrap-distance-bottom:0pt;mso-wrap-distance-top:0pt;z-index:251661312;mso-width-relative:page;mso-height-relative:page;" filled="f" o:preferrelative="t" stroked="f" coordsize="21600,21600">
            <v:path/>
            <v:fill on="f" focussize="0,0"/>
            <v:stroke on="f"/>
            <v:imagedata r:id="rId44" o:title=""/>
            <o:lock v:ext="edit" aspectratio="t"/>
            <w10:wrap type="topAndBottom"/>
          </v:shape>
        </w:pict>
      </w:r>
      <w:r>
        <w:rPr>
          <w:rStyle w:val="26"/>
          <w:b/>
          <w:bCs/>
        </w:rPr>
        <w:t>4.3</w:t>
      </w:r>
      <w:r>
        <w:rPr>
          <w:rStyle w:val="26"/>
          <w:rFonts w:hint="eastAsia"/>
          <w:b/>
          <w:bCs/>
          <w:lang w:val="en-US" w:eastAsia="zh-CN"/>
        </w:rPr>
        <w:t>.</w:t>
      </w:r>
      <w:r>
        <w:rPr>
          <w:rStyle w:val="26"/>
          <w:b/>
          <w:bCs/>
        </w:rPr>
        <w:t>1 防尘网覆盖</w:t>
      </w:r>
      <w:r>
        <w:rPr>
          <w:rStyle w:val="26"/>
          <w:b/>
          <w:bCs/>
        </w:rPr>
        <w:tab/>
      </w:r>
      <w:r>
        <w:rPr>
          <w:rStyle w:val="26"/>
          <w:rFonts w:hint="eastAsia"/>
          <w:b/>
          <w:bCs/>
          <w:lang w:val="en-US" w:eastAsia="zh-CN"/>
        </w:rPr>
        <w:t xml:space="preserve">                                      </w:t>
      </w:r>
      <w:r>
        <w:rPr>
          <w:rStyle w:val="26"/>
          <w:b/>
          <w:bCs/>
        </w:rPr>
        <w:t>4.3</w:t>
      </w:r>
      <w:r>
        <w:rPr>
          <w:rStyle w:val="26"/>
          <w:rFonts w:hint="eastAsia"/>
          <w:b/>
          <w:bCs/>
          <w:lang w:val="en-US" w:eastAsia="zh-CN"/>
        </w:rPr>
        <w:t>.</w:t>
      </w:r>
      <w:r>
        <w:rPr>
          <w:rStyle w:val="26"/>
          <w:b/>
          <w:bCs/>
        </w:rPr>
        <w:t>4 土质沉砂池 2</w:t>
      </w:r>
    </w:p>
    <w:p>
      <w:pPr>
        <w:bidi w:val="0"/>
        <w:rPr>
          <w:rStyle w:val="26"/>
          <w:b/>
          <w:bCs/>
        </w:rPr>
      </w:pPr>
    </w:p>
    <w:p>
      <w:pPr>
        <w:bidi w:val="0"/>
        <w:ind w:left="0" w:leftChars="0" w:firstLine="0" w:firstLineChars="0"/>
        <w:rPr>
          <w:rStyle w:val="26"/>
          <w:b/>
          <w:bCs/>
        </w:rPr>
      </w:pPr>
      <w:r>
        <w:rPr>
          <w:rFonts w:hint="eastAsia"/>
          <w:b/>
          <w:bCs/>
          <w:lang w:val="en-US" w:eastAsia="zh-CN"/>
        </w:rPr>
        <w:t xml:space="preserve">                       </w:t>
      </w:r>
      <w:r>
        <w:rPr>
          <w:rStyle w:val="26"/>
          <w:rFonts w:hint="eastAsia"/>
          <w:b/>
          <w:bCs/>
          <w:lang w:val="en-US" w:eastAsia="zh-CN"/>
        </w:rPr>
        <w:t xml:space="preserve"> </w:t>
      </w:r>
      <w:r>
        <w:rPr>
          <w:rFonts w:ascii="Times New Roman" w:eastAsia="Times New Roman"/>
        </w:rPr>
        <w:tab/>
      </w:r>
      <w:r>
        <w:rPr>
          <w:rFonts w:hint="eastAsia" w:ascii="Times New Roman"/>
          <w:lang w:val="en-US" w:eastAsia="zh-CN"/>
        </w:rPr>
        <w:t xml:space="preserve">                             </w:t>
      </w:r>
      <w:r>
        <w:rPr>
          <w:rFonts w:hint="eastAsia" w:ascii="Times New Roman"/>
          <w:b/>
          <w:bCs/>
          <w:lang w:val="en-US" w:eastAsia="zh-CN"/>
        </w:rPr>
        <w:t xml:space="preserve"> </w:t>
      </w:r>
      <w:r>
        <w:rPr>
          <w:rStyle w:val="26"/>
          <w:rFonts w:hint="eastAsia"/>
          <w:b/>
          <w:bCs/>
          <w:lang w:val="en-US" w:eastAsia="zh-CN"/>
        </w:rPr>
        <w:t xml:space="preserve"> </w:t>
      </w:r>
    </w:p>
    <w:p>
      <w:pPr>
        <w:pStyle w:val="9"/>
        <w:bidi w:val="0"/>
        <w:rPr>
          <w:rFonts w:hint="eastAsia"/>
        </w:rPr>
      </w:pPr>
      <w:bookmarkStart w:id="27" w:name="_TOC_250020"/>
      <w:bookmarkEnd w:id="27"/>
      <w:bookmarkStart w:id="28" w:name="_Toc9326"/>
      <w:r>
        <w:rPr>
          <w:rFonts w:hint="eastAsia"/>
          <w:lang w:val="en-US" w:eastAsia="zh-CN"/>
        </w:rPr>
        <w:t xml:space="preserve">4.4 </w:t>
      </w:r>
      <w:r>
        <w:rPr>
          <w:rFonts w:hint="eastAsia"/>
        </w:rPr>
        <w:t>水土保持措施防治效果</w:t>
      </w:r>
      <w:bookmarkEnd w:id="28"/>
    </w:p>
    <w:p>
      <w:pPr>
        <w:bidi w:val="0"/>
      </w:pPr>
      <w:r>
        <w:t>根据监测人员实地量测和施工、监理、建设单位提供的资料，本工程实际完成的工程量详见表4.4</w:t>
      </w:r>
      <w:r>
        <w:rPr>
          <w:rFonts w:hint="eastAsia"/>
          <w:lang w:val="en-US" w:eastAsia="zh-CN"/>
        </w:rPr>
        <w:t>.</w:t>
      </w:r>
      <w:r>
        <w:t>1</w:t>
      </w:r>
      <w:r>
        <w:rPr>
          <w:rFonts w:hint="eastAsia"/>
          <w:lang w:eastAsia="zh-CN"/>
        </w:rPr>
        <w:t>。</w:t>
      </w:r>
    </w:p>
    <w:p>
      <w:pPr>
        <w:pStyle w:val="3"/>
        <w:bidi w:val="0"/>
        <w:rPr>
          <w:b/>
          <w:bCs/>
        </w:rPr>
      </w:pPr>
      <w:r>
        <w:rPr>
          <w:b/>
          <w:bCs/>
        </w:rPr>
        <w:t>表4.4-1</w:t>
      </w:r>
      <w:r>
        <w:rPr>
          <w:rFonts w:hint="eastAsia"/>
          <w:b/>
          <w:bCs/>
          <w:lang w:val="en-US" w:eastAsia="zh-CN"/>
        </w:rPr>
        <w:t xml:space="preserve"> </w:t>
      </w:r>
      <w:r>
        <w:rPr>
          <w:b/>
          <w:bCs/>
        </w:rPr>
        <w:t>实际完成的水土保持工程量表</w:t>
      </w:r>
    </w:p>
    <w:tbl>
      <w:tblPr>
        <w:tblStyle w:val="22"/>
        <w:tblW w:w="5023"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0" w:type="dxa"/>
          <w:bottom w:w="0" w:type="dxa"/>
          <w:right w:w="0" w:type="dxa"/>
        </w:tblCellMar>
      </w:tblPr>
      <w:tblGrid>
        <w:gridCol w:w="730"/>
        <w:gridCol w:w="730"/>
        <w:gridCol w:w="2802"/>
        <w:gridCol w:w="757"/>
        <w:gridCol w:w="1390"/>
        <w:gridCol w:w="1198"/>
        <w:gridCol w:w="147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2" w:hRule="atLeast"/>
          <w:jc w:val="center"/>
        </w:trPr>
        <w:tc>
          <w:tcPr>
            <w:tcW w:w="449" w:type="pct"/>
            <w:vMerge w:val="restart"/>
            <w:noWrap w:val="0"/>
            <w:vAlign w:val="center"/>
          </w:tcPr>
          <w:p>
            <w:pPr>
              <w:pStyle w:val="3"/>
              <w:bidi w:val="0"/>
            </w:pPr>
            <w:r>
              <w:t>措施</w:t>
            </w:r>
          </w:p>
          <w:p>
            <w:pPr>
              <w:pStyle w:val="3"/>
              <w:bidi w:val="0"/>
            </w:pPr>
            <w:r>
              <w:t>类型</w:t>
            </w:r>
          </w:p>
        </w:tc>
        <w:tc>
          <w:tcPr>
            <w:tcW w:w="458" w:type="pct"/>
            <w:vMerge w:val="restart"/>
            <w:noWrap w:val="0"/>
            <w:vAlign w:val="center"/>
          </w:tcPr>
          <w:p>
            <w:pPr>
              <w:pStyle w:val="3"/>
              <w:bidi w:val="0"/>
            </w:pPr>
            <w:r>
              <w:t>防治分区</w:t>
            </w:r>
          </w:p>
        </w:tc>
        <w:tc>
          <w:tcPr>
            <w:tcW w:w="1740" w:type="pct"/>
            <w:vMerge w:val="restart"/>
            <w:noWrap w:val="0"/>
            <w:vAlign w:val="center"/>
          </w:tcPr>
          <w:p>
            <w:pPr>
              <w:pStyle w:val="3"/>
              <w:bidi w:val="0"/>
            </w:pPr>
            <w:r>
              <w:t>措施名称</w:t>
            </w:r>
          </w:p>
        </w:tc>
        <w:tc>
          <w:tcPr>
            <w:tcW w:w="303" w:type="pct"/>
            <w:vMerge w:val="restart"/>
            <w:noWrap w:val="0"/>
            <w:vAlign w:val="center"/>
          </w:tcPr>
          <w:p>
            <w:pPr>
              <w:pStyle w:val="3"/>
              <w:bidi w:val="0"/>
            </w:pPr>
            <w:r>
              <w:t>单位</w:t>
            </w:r>
          </w:p>
        </w:tc>
        <w:tc>
          <w:tcPr>
            <w:tcW w:w="1441" w:type="pct"/>
            <w:gridSpan w:val="2"/>
            <w:noWrap w:val="0"/>
            <w:vAlign w:val="center"/>
          </w:tcPr>
          <w:p>
            <w:pPr>
              <w:pStyle w:val="3"/>
              <w:bidi w:val="0"/>
            </w:pPr>
            <w:r>
              <w:t>工程量</w:t>
            </w:r>
          </w:p>
        </w:tc>
        <w:tc>
          <w:tcPr>
            <w:tcW w:w="606" w:type="pct"/>
            <w:vMerge w:val="restart"/>
            <w:noWrap w:val="0"/>
            <w:vAlign w:val="center"/>
          </w:tcPr>
          <w:p>
            <w:pPr>
              <w:pStyle w:val="3"/>
              <w:bidi w:val="0"/>
            </w:pPr>
            <w:r>
              <w:t>增减变化</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2" w:hRule="atLeast"/>
          <w:jc w:val="center"/>
        </w:trPr>
        <w:tc>
          <w:tcPr>
            <w:tcW w:w="449" w:type="pct"/>
            <w:vMerge w:val="continue"/>
            <w:tcBorders>
              <w:top w:val="nil"/>
            </w:tcBorders>
            <w:noWrap w:val="0"/>
            <w:vAlign w:val="center"/>
          </w:tcPr>
          <w:p>
            <w:pPr>
              <w:pStyle w:val="3"/>
              <w:bidi w:val="0"/>
            </w:pPr>
          </w:p>
        </w:tc>
        <w:tc>
          <w:tcPr>
            <w:tcW w:w="458" w:type="pct"/>
            <w:vMerge w:val="continue"/>
            <w:tcBorders>
              <w:top w:val="nil"/>
            </w:tcBorders>
            <w:noWrap w:val="0"/>
            <w:vAlign w:val="center"/>
          </w:tcPr>
          <w:p>
            <w:pPr>
              <w:pStyle w:val="3"/>
              <w:bidi w:val="0"/>
            </w:pPr>
          </w:p>
        </w:tc>
        <w:tc>
          <w:tcPr>
            <w:tcW w:w="1740" w:type="pct"/>
            <w:vMerge w:val="continue"/>
            <w:tcBorders>
              <w:top w:val="nil"/>
            </w:tcBorders>
            <w:noWrap w:val="0"/>
            <w:vAlign w:val="center"/>
          </w:tcPr>
          <w:p>
            <w:pPr>
              <w:pStyle w:val="3"/>
              <w:bidi w:val="0"/>
            </w:pPr>
          </w:p>
        </w:tc>
        <w:tc>
          <w:tcPr>
            <w:tcW w:w="303" w:type="pct"/>
            <w:vMerge w:val="continue"/>
            <w:tcBorders>
              <w:top w:val="nil"/>
            </w:tcBorders>
            <w:noWrap w:val="0"/>
            <w:vAlign w:val="center"/>
          </w:tcPr>
          <w:p>
            <w:pPr>
              <w:pStyle w:val="3"/>
              <w:bidi w:val="0"/>
            </w:pPr>
          </w:p>
        </w:tc>
        <w:tc>
          <w:tcPr>
            <w:tcW w:w="681" w:type="pct"/>
            <w:noWrap w:val="0"/>
            <w:vAlign w:val="center"/>
          </w:tcPr>
          <w:p>
            <w:pPr>
              <w:pStyle w:val="3"/>
              <w:bidi w:val="0"/>
            </w:pPr>
            <w:r>
              <w:t>方案设计</w:t>
            </w:r>
          </w:p>
        </w:tc>
        <w:tc>
          <w:tcPr>
            <w:tcW w:w="760" w:type="pct"/>
            <w:noWrap w:val="0"/>
            <w:vAlign w:val="center"/>
          </w:tcPr>
          <w:p>
            <w:pPr>
              <w:pStyle w:val="3"/>
              <w:bidi w:val="0"/>
            </w:pPr>
            <w:r>
              <w:t>实际完成</w:t>
            </w:r>
          </w:p>
        </w:tc>
        <w:tc>
          <w:tcPr>
            <w:tcW w:w="606" w:type="pct"/>
            <w:vMerge w:val="continue"/>
            <w:tcBorders>
              <w:top w:val="nil"/>
            </w:tcBorders>
            <w:noWrap w:val="0"/>
            <w:vAlign w:val="center"/>
          </w:tcPr>
          <w:p>
            <w:pPr>
              <w:pStyle w:val="3"/>
              <w:bidi w:val="0"/>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72" w:hRule="atLeast"/>
          <w:jc w:val="center"/>
        </w:trPr>
        <w:tc>
          <w:tcPr>
            <w:tcW w:w="449" w:type="pct"/>
            <w:vMerge w:val="restart"/>
            <w:noWrap w:val="0"/>
            <w:vAlign w:val="center"/>
          </w:tcPr>
          <w:p>
            <w:pPr>
              <w:pStyle w:val="3"/>
              <w:bidi w:val="0"/>
            </w:pPr>
          </w:p>
          <w:p>
            <w:pPr>
              <w:pStyle w:val="3"/>
              <w:bidi w:val="0"/>
            </w:pPr>
            <w:r>
              <w:t>工程</w:t>
            </w:r>
          </w:p>
          <w:p>
            <w:pPr>
              <w:pStyle w:val="3"/>
              <w:bidi w:val="0"/>
            </w:pPr>
            <w:r>
              <w:t>措施</w:t>
            </w:r>
          </w:p>
        </w:tc>
        <w:tc>
          <w:tcPr>
            <w:tcW w:w="458" w:type="pct"/>
            <w:vMerge w:val="restart"/>
            <w:noWrap w:val="0"/>
            <w:vAlign w:val="center"/>
          </w:tcPr>
          <w:p>
            <w:pPr>
              <w:pStyle w:val="3"/>
              <w:bidi w:val="0"/>
              <w:ind w:firstLine="0" w:firstLineChars="0"/>
            </w:pPr>
            <w:r>
              <w:rPr>
                <w:rFonts w:hint="eastAsia"/>
                <w:lang w:eastAsia="zh-CN"/>
              </w:rPr>
              <w:t>路面</w:t>
            </w:r>
            <w:r>
              <w:t>工程区</w:t>
            </w:r>
          </w:p>
        </w:tc>
        <w:tc>
          <w:tcPr>
            <w:tcW w:w="1740" w:type="pct"/>
            <w:noWrap w:val="0"/>
            <w:vAlign w:val="center"/>
          </w:tcPr>
          <w:p>
            <w:pPr>
              <w:pStyle w:val="3"/>
              <w:bidi w:val="0"/>
              <w:ind w:firstLine="0" w:firstLineChars="0"/>
            </w:pPr>
            <w:r>
              <w:rPr>
                <w:rFonts w:hint="eastAsia"/>
                <w:lang w:eastAsia="zh-CN"/>
              </w:rPr>
              <w:t>表土回覆</w:t>
            </w:r>
          </w:p>
        </w:tc>
        <w:tc>
          <w:tcPr>
            <w:tcW w:w="303" w:type="pct"/>
            <w:noWrap w:val="0"/>
            <w:vAlign w:val="center"/>
          </w:tcPr>
          <w:p>
            <w:pPr>
              <w:pStyle w:val="3"/>
              <w:bidi w:val="0"/>
              <w:ind w:firstLine="0" w:firstLineChars="0"/>
            </w:pPr>
            <w:r>
              <w:t>m</w:t>
            </w:r>
            <w:r>
              <w:rPr>
                <w:rFonts w:hint="eastAsia" w:ascii="微软雅黑" w:hAnsi="微软雅黑" w:eastAsia="微软雅黑" w:cs="微软雅黑"/>
              </w:rPr>
              <w:t>³</w:t>
            </w:r>
          </w:p>
        </w:tc>
        <w:tc>
          <w:tcPr>
            <w:tcW w:w="681" w:type="pct"/>
            <w:noWrap w:val="0"/>
            <w:vAlign w:val="center"/>
          </w:tcPr>
          <w:p>
            <w:pPr>
              <w:pStyle w:val="3"/>
              <w:bidi w:val="0"/>
              <w:ind w:firstLine="0" w:firstLineChars="0"/>
            </w:pPr>
            <w:r>
              <w:rPr>
                <w:rFonts w:hint="eastAsia"/>
                <w:lang w:val="en-US" w:eastAsia="zh-CN"/>
              </w:rPr>
              <w:t>8080</w:t>
            </w:r>
          </w:p>
        </w:tc>
        <w:tc>
          <w:tcPr>
            <w:tcW w:w="760" w:type="pct"/>
            <w:noWrap w:val="0"/>
            <w:vAlign w:val="center"/>
          </w:tcPr>
          <w:p>
            <w:pPr>
              <w:pStyle w:val="3"/>
              <w:bidi w:val="0"/>
              <w:ind w:firstLine="0" w:firstLineChars="0"/>
            </w:pPr>
            <w:r>
              <w:rPr>
                <w:rFonts w:hint="eastAsia"/>
                <w:lang w:val="en-US" w:eastAsia="zh-CN"/>
              </w:rPr>
              <w:t>8080</w:t>
            </w:r>
          </w:p>
        </w:tc>
        <w:tc>
          <w:tcPr>
            <w:tcW w:w="606" w:type="pct"/>
            <w:noWrap w:val="0"/>
            <w:vAlign w:val="center"/>
          </w:tcPr>
          <w:p>
            <w:pPr>
              <w:pStyle w:val="3"/>
              <w:bidi w:val="0"/>
              <w:ind w:firstLine="0" w:firstLineChars="0"/>
            </w:pPr>
            <w:r>
              <w:rPr>
                <w:rFonts w:hint="eastAsia"/>
                <w:lang w:val="en-US" w:eastAsia="zh-CN"/>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99" w:hRule="atLeast"/>
          <w:jc w:val="center"/>
        </w:trPr>
        <w:tc>
          <w:tcPr>
            <w:tcW w:w="449" w:type="pct"/>
            <w:vMerge w:val="continue"/>
            <w:noWrap w:val="0"/>
            <w:vAlign w:val="center"/>
          </w:tcPr>
          <w:p>
            <w:pPr>
              <w:pStyle w:val="3"/>
              <w:bidi w:val="0"/>
            </w:pPr>
          </w:p>
        </w:tc>
        <w:tc>
          <w:tcPr>
            <w:tcW w:w="458" w:type="pct"/>
            <w:vMerge w:val="continue"/>
            <w:tcBorders>
              <w:top w:val="nil"/>
            </w:tcBorders>
            <w:noWrap w:val="0"/>
            <w:vAlign w:val="center"/>
          </w:tcPr>
          <w:p>
            <w:pPr>
              <w:pStyle w:val="3"/>
              <w:bidi w:val="0"/>
              <w:ind w:firstLine="0" w:firstLineChars="0"/>
            </w:pPr>
          </w:p>
        </w:tc>
        <w:tc>
          <w:tcPr>
            <w:tcW w:w="1740" w:type="pct"/>
            <w:noWrap w:val="0"/>
            <w:vAlign w:val="center"/>
          </w:tcPr>
          <w:p>
            <w:pPr>
              <w:pStyle w:val="3"/>
              <w:bidi w:val="0"/>
              <w:ind w:firstLine="0" w:firstLineChars="0"/>
            </w:pPr>
            <w:r>
              <w:rPr>
                <w:rFonts w:hint="eastAsia"/>
                <w:lang w:val="en-US" w:eastAsia="zh-CN"/>
              </w:rPr>
              <w:t>DN300Ⅱ级钢筋砼雨水管</w:t>
            </w:r>
          </w:p>
        </w:tc>
        <w:tc>
          <w:tcPr>
            <w:tcW w:w="303" w:type="pct"/>
            <w:noWrap w:val="0"/>
            <w:vAlign w:val="center"/>
          </w:tcPr>
          <w:p>
            <w:pPr>
              <w:pStyle w:val="3"/>
              <w:bidi w:val="0"/>
              <w:ind w:firstLine="0" w:firstLineChars="0"/>
            </w:pPr>
            <w:r>
              <w:rPr>
                <w:rFonts w:hint="eastAsia"/>
                <w:lang w:val="en-US" w:eastAsia="zh-CN"/>
              </w:rPr>
              <w:t>m</w:t>
            </w:r>
          </w:p>
        </w:tc>
        <w:tc>
          <w:tcPr>
            <w:tcW w:w="681" w:type="pct"/>
            <w:noWrap w:val="0"/>
            <w:vAlign w:val="center"/>
          </w:tcPr>
          <w:p>
            <w:pPr>
              <w:pStyle w:val="3"/>
              <w:bidi w:val="0"/>
              <w:ind w:firstLine="0" w:firstLineChars="0"/>
            </w:pPr>
            <w:r>
              <w:rPr>
                <w:rFonts w:hint="eastAsia"/>
                <w:lang w:val="en-US" w:eastAsia="zh-CN"/>
              </w:rPr>
              <w:t>551</w:t>
            </w:r>
          </w:p>
        </w:tc>
        <w:tc>
          <w:tcPr>
            <w:tcW w:w="760" w:type="pct"/>
            <w:noWrap w:val="0"/>
            <w:vAlign w:val="center"/>
          </w:tcPr>
          <w:p>
            <w:pPr>
              <w:pStyle w:val="3"/>
              <w:bidi w:val="0"/>
              <w:ind w:firstLine="0" w:firstLineChars="0"/>
            </w:pPr>
            <w:r>
              <w:rPr>
                <w:rFonts w:hint="eastAsia"/>
                <w:lang w:val="en-US" w:eastAsia="zh-CN"/>
              </w:rPr>
              <w:t>551</w:t>
            </w:r>
          </w:p>
        </w:tc>
        <w:tc>
          <w:tcPr>
            <w:tcW w:w="606" w:type="pct"/>
            <w:noWrap w:val="0"/>
            <w:vAlign w:val="center"/>
          </w:tcPr>
          <w:p>
            <w:pPr>
              <w:pStyle w:val="3"/>
              <w:bidi w:val="0"/>
              <w:ind w:firstLine="0" w:firstLineChars="0"/>
            </w:pPr>
            <w:r>
              <w:rPr>
                <w:rFonts w:hint="eastAsia"/>
                <w:lang w:val="en-US" w:eastAsia="zh-CN"/>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7" w:hRule="atLeast"/>
          <w:jc w:val="center"/>
        </w:trPr>
        <w:tc>
          <w:tcPr>
            <w:tcW w:w="449" w:type="pct"/>
            <w:vMerge w:val="continue"/>
            <w:noWrap w:val="0"/>
            <w:vAlign w:val="center"/>
          </w:tcPr>
          <w:p>
            <w:pPr>
              <w:pStyle w:val="3"/>
              <w:bidi w:val="0"/>
            </w:pPr>
          </w:p>
        </w:tc>
        <w:tc>
          <w:tcPr>
            <w:tcW w:w="458" w:type="pct"/>
            <w:vMerge w:val="continue"/>
            <w:tcBorders>
              <w:top w:val="nil"/>
            </w:tcBorders>
            <w:noWrap w:val="0"/>
            <w:vAlign w:val="center"/>
          </w:tcPr>
          <w:p>
            <w:pPr>
              <w:pStyle w:val="3"/>
              <w:bidi w:val="0"/>
              <w:ind w:firstLine="0" w:firstLineChars="0"/>
            </w:pPr>
          </w:p>
        </w:tc>
        <w:tc>
          <w:tcPr>
            <w:tcW w:w="1740" w:type="pct"/>
            <w:noWrap w:val="0"/>
            <w:vAlign w:val="center"/>
          </w:tcPr>
          <w:p>
            <w:pPr>
              <w:pStyle w:val="3"/>
              <w:bidi w:val="0"/>
              <w:ind w:firstLine="0" w:firstLineChars="0"/>
            </w:pPr>
            <w:r>
              <w:rPr>
                <w:rFonts w:hint="eastAsia"/>
                <w:lang w:val="en-US" w:eastAsia="zh-CN"/>
              </w:rPr>
              <w:t>DN600Ⅱ级钢筋砼雨水管</w:t>
            </w:r>
          </w:p>
        </w:tc>
        <w:tc>
          <w:tcPr>
            <w:tcW w:w="303" w:type="pct"/>
            <w:noWrap w:val="0"/>
            <w:vAlign w:val="center"/>
          </w:tcPr>
          <w:p>
            <w:pPr>
              <w:pStyle w:val="3"/>
              <w:bidi w:val="0"/>
              <w:ind w:firstLine="0" w:firstLineChars="0"/>
            </w:pPr>
            <w:r>
              <w:t>m</w:t>
            </w:r>
          </w:p>
        </w:tc>
        <w:tc>
          <w:tcPr>
            <w:tcW w:w="681" w:type="pct"/>
            <w:noWrap w:val="0"/>
            <w:vAlign w:val="center"/>
          </w:tcPr>
          <w:p>
            <w:pPr>
              <w:pStyle w:val="3"/>
              <w:bidi w:val="0"/>
              <w:ind w:firstLine="0" w:firstLineChars="0"/>
            </w:pPr>
            <w:r>
              <w:rPr>
                <w:rFonts w:hint="eastAsia"/>
                <w:lang w:val="en-US" w:eastAsia="zh-CN"/>
              </w:rPr>
              <w:t>440</w:t>
            </w:r>
          </w:p>
        </w:tc>
        <w:tc>
          <w:tcPr>
            <w:tcW w:w="760" w:type="pct"/>
            <w:noWrap w:val="0"/>
            <w:vAlign w:val="center"/>
          </w:tcPr>
          <w:p>
            <w:pPr>
              <w:pStyle w:val="3"/>
              <w:bidi w:val="0"/>
              <w:ind w:firstLine="0" w:firstLineChars="0"/>
            </w:pPr>
            <w:r>
              <w:rPr>
                <w:rFonts w:hint="eastAsia"/>
                <w:lang w:val="en-US" w:eastAsia="zh-CN"/>
              </w:rPr>
              <w:t>440</w:t>
            </w:r>
          </w:p>
        </w:tc>
        <w:tc>
          <w:tcPr>
            <w:tcW w:w="606" w:type="pct"/>
            <w:noWrap w:val="0"/>
            <w:vAlign w:val="center"/>
          </w:tcPr>
          <w:p>
            <w:pPr>
              <w:pStyle w:val="3"/>
              <w:bidi w:val="0"/>
              <w:ind w:firstLine="0" w:firstLineChars="0"/>
            </w:pPr>
            <w:r>
              <w:rPr>
                <w:rFonts w:hint="eastAsia"/>
                <w:lang w:val="en-US" w:eastAsia="zh-CN"/>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67" w:hRule="atLeast"/>
          <w:jc w:val="center"/>
        </w:trPr>
        <w:tc>
          <w:tcPr>
            <w:tcW w:w="449" w:type="pct"/>
            <w:vMerge w:val="continue"/>
            <w:noWrap w:val="0"/>
            <w:vAlign w:val="center"/>
          </w:tcPr>
          <w:p>
            <w:pPr>
              <w:pStyle w:val="3"/>
              <w:bidi w:val="0"/>
            </w:pPr>
          </w:p>
        </w:tc>
        <w:tc>
          <w:tcPr>
            <w:tcW w:w="458" w:type="pct"/>
            <w:vMerge w:val="continue"/>
            <w:tcBorders>
              <w:top w:val="nil"/>
            </w:tcBorders>
            <w:noWrap w:val="0"/>
            <w:vAlign w:val="center"/>
          </w:tcPr>
          <w:p>
            <w:pPr>
              <w:pStyle w:val="3"/>
              <w:bidi w:val="0"/>
              <w:ind w:firstLine="0" w:firstLineChars="0"/>
            </w:pPr>
          </w:p>
        </w:tc>
        <w:tc>
          <w:tcPr>
            <w:tcW w:w="1740" w:type="pct"/>
            <w:noWrap w:val="0"/>
            <w:vAlign w:val="center"/>
          </w:tcPr>
          <w:p>
            <w:pPr>
              <w:pStyle w:val="3"/>
              <w:bidi w:val="0"/>
              <w:ind w:firstLine="0" w:firstLineChars="0"/>
            </w:pPr>
            <w:r>
              <w:rPr>
                <w:rFonts w:hint="eastAsia"/>
                <w:lang w:val="en-US" w:eastAsia="zh-CN"/>
              </w:rPr>
              <w:t>DN800Ⅱ级钢筋砼雨水管</w:t>
            </w:r>
          </w:p>
        </w:tc>
        <w:tc>
          <w:tcPr>
            <w:tcW w:w="303" w:type="pct"/>
            <w:noWrap w:val="0"/>
            <w:vAlign w:val="center"/>
          </w:tcPr>
          <w:p>
            <w:pPr>
              <w:pStyle w:val="3"/>
              <w:bidi w:val="0"/>
              <w:ind w:firstLine="0" w:firstLineChars="0"/>
            </w:pPr>
            <w:r>
              <w:t>m</w:t>
            </w:r>
          </w:p>
        </w:tc>
        <w:tc>
          <w:tcPr>
            <w:tcW w:w="681" w:type="pct"/>
            <w:noWrap w:val="0"/>
            <w:vAlign w:val="center"/>
          </w:tcPr>
          <w:p>
            <w:pPr>
              <w:pStyle w:val="3"/>
              <w:bidi w:val="0"/>
              <w:ind w:firstLine="0" w:firstLineChars="0"/>
            </w:pPr>
            <w:r>
              <w:rPr>
                <w:rFonts w:hint="eastAsia"/>
                <w:lang w:val="en-US" w:eastAsia="zh-CN"/>
              </w:rPr>
              <w:t>3954</w:t>
            </w:r>
          </w:p>
        </w:tc>
        <w:tc>
          <w:tcPr>
            <w:tcW w:w="760" w:type="pct"/>
            <w:noWrap w:val="0"/>
            <w:vAlign w:val="center"/>
          </w:tcPr>
          <w:p>
            <w:pPr>
              <w:pStyle w:val="3"/>
              <w:bidi w:val="0"/>
              <w:ind w:firstLine="0" w:firstLineChars="0"/>
            </w:pPr>
            <w:r>
              <w:rPr>
                <w:rFonts w:hint="eastAsia"/>
                <w:lang w:val="en-US" w:eastAsia="zh-CN"/>
              </w:rPr>
              <w:t>3954</w:t>
            </w:r>
          </w:p>
        </w:tc>
        <w:tc>
          <w:tcPr>
            <w:tcW w:w="606" w:type="pct"/>
            <w:noWrap w:val="0"/>
            <w:vAlign w:val="center"/>
          </w:tcPr>
          <w:p>
            <w:pPr>
              <w:pStyle w:val="3"/>
              <w:bidi w:val="0"/>
              <w:ind w:firstLine="0" w:firstLineChars="0"/>
            </w:pPr>
            <w:r>
              <w:rPr>
                <w:rFonts w:hint="eastAsia"/>
                <w:lang w:val="en-US" w:eastAsia="zh-CN"/>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jc w:val="center"/>
        </w:trPr>
        <w:tc>
          <w:tcPr>
            <w:tcW w:w="449" w:type="pct"/>
            <w:vMerge w:val="continue"/>
            <w:noWrap w:val="0"/>
            <w:vAlign w:val="center"/>
          </w:tcPr>
          <w:p>
            <w:pPr>
              <w:pStyle w:val="3"/>
              <w:bidi w:val="0"/>
            </w:pPr>
          </w:p>
        </w:tc>
        <w:tc>
          <w:tcPr>
            <w:tcW w:w="458" w:type="pct"/>
            <w:vMerge w:val="continue"/>
            <w:noWrap w:val="0"/>
            <w:vAlign w:val="center"/>
          </w:tcPr>
          <w:p>
            <w:pPr>
              <w:pStyle w:val="3"/>
              <w:bidi w:val="0"/>
              <w:ind w:firstLine="0" w:firstLineChars="0"/>
              <w:rPr>
                <w:rFonts w:hint="eastAsia"/>
                <w:lang w:eastAsia="zh-CN"/>
              </w:rPr>
            </w:pPr>
          </w:p>
        </w:tc>
        <w:tc>
          <w:tcPr>
            <w:tcW w:w="1740" w:type="pct"/>
            <w:noWrap w:val="0"/>
            <w:vAlign w:val="center"/>
          </w:tcPr>
          <w:p>
            <w:pPr>
              <w:pStyle w:val="3"/>
              <w:bidi w:val="0"/>
              <w:ind w:firstLine="0" w:firstLineChars="0"/>
            </w:pPr>
            <w:r>
              <w:rPr>
                <w:rFonts w:hint="eastAsia"/>
                <w:lang w:val="en-US" w:eastAsia="zh-CN"/>
              </w:rPr>
              <w:t>DN10000Ⅱ级钢筋砼雨水管1010</w:t>
            </w:r>
          </w:p>
        </w:tc>
        <w:tc>
          <w:tcPr>
            <w:tcW w:w="303" w:type="pct"/>
            <w:noWrap w:val="0"/>
            <w:vAlign w:val="center"/>
          </w:tcPr>
          <w:p>
            <w:pPr>
              <w:pStyle w:val="3"/>
              <w:bidi w:val="0"/>
              <w:ind w:firstLine="0" w:firstLineChars="0"/>
            </w:pPr>
            <w:r>
              <w:rPr>
                <w:rFonts w:hint="eastAsia"/>
                <w:lang w:val="en-US" w:eastAsia="zh-CN"/>
              </w:rPr>
              <w:t>m</w:t>
            </w:r>
          </w:p>
        </w:tc>
        <w:tc>
          <w:tcPr>
            <w:tcW w:w="681" w:type="pct"/>
            <w:noWrap w:val="0"/>
            <w:vAlign w:val="center"/>
          </w:tcPr>
          <w:p>
            <w:pPr>
              <w:pStyle w:val="3"/>
              <w:bidi w:val="0"/>
              <w:ind w:firstLine="0" w:firstLineChars="0"/>
            </w:pPr>
            <w:r>
              <w:rPr>
                <w:rFonts w:hint="eastAsia"/>
                <w:lang w:val="en-US" w:eastAsia="zh-CN"/>
              </w:rPr>
              <w:t>1010</w:t>
            </w:r>
          </w:p>
        </w:tc>
        <w:tc>
          <w:tcPr>
            <w:tcW w:w="760" w:type="pct"/>
            <w:noWrap w:val="0"/>
            <w:vAlign w:val="center"/>
          </w:tcPr>
          <w:p>
            <w:pPr>
              <w:pStyle w:val="3"/>
              <w:bidi w:val="0"/>
              <w:ind w:firstLine="0" w:firstLineChars="0"/>
            </w:pPr>
            <w:r>
              <w:rPr>
                <w:rFonts w:hint="eastAsia"/>
                <w:lang w:val="en-US" w:eastAsia="zh-CN"/>
              </w:rPr>
              <w:t>1010</w:t>
            </w:r>
          </w:p>
        </w:tc>
        <w:tc>
          <w:tcPr>
            <w:tcW w:w="606" w:type="pct"/>
            <w:noWrap w:val="0"/>
            <w:vAlign w:val="center"/>
          </w:tcPr>
          <w:p>
            <w:pPr>
              <w:pStyle w:val="3"/>
              <w:bidi w:val="0"/>
              <w:ind w:firstLine="0" w:firstLineChars="0"/>
            </w:pPr>
            <w:r>
              <w:rPr>
                <w:rFonts w:hint="eastAsia"/>
                <w:lang w:val="en-US" w:eastAsia="zh-CN"/>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jc w:val="center"/>
        </w:trPr>
        <w:tc>
          <w:tcPr>
            <w:tcW w:w="449" w:type="pct"/>
            <w:vMerge w:val="continue"/>
            <w:noWrap w:val="0"/>
            <w:vAlign w:val="center"/>
          </w:tcPr>
          <w:p>
            <w:pPr>
              <w:pStyle w:val="3"/>
              <w:bidi w:val="0"/>
            </w:pPr>
          </w:p>
        </w:tc>
        <w:tc>
          <w:tcPr>
            <w:tcW w:w="458" w:type="pct"/>
            <w:vMerge w:val="continue"/>
            <w:noWrap w:val="0"/>
            <w:vAlign w:val="center"/>
          </w:tcPr>
          <w:p>
            <w:pPr>
              <w:pStyle w:val="3"/>
              <w:bidi w:val="0"/>
              <w:ind w:firstLine="0" w:firstLineChars="0"/>
              <w:rPr>
                <w:rFonts w:hint="eastAsia"/>
                <w:lang w:eastAsia="zh-CN"/>
              </w:rPr>
            </w:pPr>
          </w:p>
        </w:tc>
        <w:tc>
          <w:tcPr>
            <w:tcW w:w="1740" w:type="pct"/>
            <w:noWrap w:val="0"/>
            <w:vAlign w:val="center"/>
          </w:tcPr>
          <w:p>
            <w:pPr>
              <w:pStyle w:val="3"/>
              <w:bidi w:val="0"/>
              <w:ind w:firstLine="0" w:firstLineChars="0"/>
            </w:pPr>
            <w:r>
              <w:rPr>
                <w:rFonts w:hint="eastAsia"/>
                <w:lang w:val="en-US" w:eastAsia="zh-CN"/>
              </w:rPr>
              <w:t>雨水井</w:t>
            </w:r>
          </w:p>
        </w:tc>
        <w:tc>
          <w:tcPr>
            <w:tcW w:w="303" w:type="pct"/>
            <w:noWrap w:val="0"/>
            <w:vAlign w:val="center"/>
          </w:tcPr>
          <w:p>
            <w:pPr>
              <w:pStyle w:val="3"/>
              <w:bidi w:val="0"/>
              <w:ind w:firstLine="0" w:firstLineChars="0"/>
            </w:pPr>
            <w:r>
              <w:rPr>
                <w:rFonts w:hint="eastAsia"/>
                <w:lang w:val="en-US" w:eastAsia="zh-CN"/>
              </w:rPr>
              <w:t>座</w:t>
            </w:r>
          </w:p>
        </w:tc>
        <w:tc>
          <w:tcPr>
            <w:tcW w:w="681" w:type="pct"/>
            <w:noWrap w:val="0"/>
            <w:vAlign w:val="center"/>
          </w:tcPr>
          <w:p>
            <w:pPr>
              <w:pStyle w:val="3"/>
              <w:bidi w:val="0"/>
              <w:ind w:firstLine="0" w:firstLineChars="0"/>
            </w:pPr>
            <w:r>
              <w:rPr>
                <w:rFonts w:hint="eastAsia"/>
                <w:lang w:val="en-US" w:eastAsia="zh-CN"/>
              </w:rPr>
              <w:t>193</w:t>
            </w:r>
          </w:p>
        </w:tc>
        <w:tc>
          <w:tcPr>
            <w:tcW w:w="760" w:type="pct"/>
            <w:noWrap w:val="0"/>
            <w:vAlign w:val="center"/>
          </w:tcPr>
          <w:p>
            <w:pPr>
              <w:pStyle w:val="3"/>
              <w:bidi w:val="0"/>
              <w:ind w:firstLine="0" w:firstLineChars="0"/>
            </w:pPr>
            <w:r>
              <w:rPr>
                <w:rFonts w:hint="eastAsia"/>
                <w:lang w:val="en-US" w:eastAsia="zh-CN"/>
              </w:rPr>
              <w:t>193</w:t>
            </w:r>
          </w:p>
        </w:tc>
        <w:tc>
          <w:tcPr>
            <w:tcW w:w="606" w:type="pct"/>
            <w:noWrap w:val="0"/>
            <w:vAlign w:val="center"/>
          </w:tcPr>
          <w:p>
            <w:pPr>
              <w:pStyle w:val="3"/>
              <w:bidi w:val="0"/>
              <w:ind w:firstLine="0" w:firstLineChars="0"/>
            </w:pPr>
            <w:r>
              <w:rPr>
                <w:rFonts w:hint="eastAsia"/>
                <w:lang w:val="en-US" w:eastAsia="zh-CN"/>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7" w:hRule="atLeast"/>
          <w:jc w:val="center"/>
        </w:trPr>
        <w:tc>
          <w:tcPr>
            <w:tcW w:w="449" w:type="pct"/>
            <w:vMerge w:val="continue"/>
            <w:noWrap w:val="0"/>
            <w:vAlign w:val="center"/>
          </w:tcPr>
          <w:p>
            <w:pPr>
              <w:pStyle w:val="3"/>
              <w:bidi w:val="0"/>
            </w:pPr>
          </w:p>
        </w:tc>
        <w:tc>
          <w:tcPr>
            <w:tcW w:w="458" w:type="pct"/>
            <w:vMerge w:val="continue"/>
            <w:noWrap w:val="0"/>
            <w:vAlign w:val="center"/>
          </w:tcPr>
          <w:p>
            <w:pPr>
              <w:pStyle w:val="3"/>
              <w:bidi w:val="0"/>
              <w:ind w:firstLine="0" w:firstLineChars="0"/>
              <w:rPr>
                <w:rFonts w:hint="eastAsia"/>
                <w:lang w:eastAsia="zh-CN"/>
              </w:rPr>
            </w:pPr>
          </w:p>
        </w:tc>
        <w:tc>
          <w:tcPr>
            <w:tcW w:w="1740" w:type="pct"/>
            <w:noWrap w:val="0"/>
            <w:vAlign w:val="center"/>
          </w:tcPr>
          <w:p>
            <w:pPr>
              <w:pStyle w:val="3"/>
              <w:bidi w:val="0"/>
              <w:ind w:firstLine="0" w:firstLineChars="0"/>
            </w:pPr>
            <w:r>
              <w:rPr>
                <w:rFonts w:hint="eastAsia"/>
                <w:lang w:val="en-US" w:eastAsia="zh-CN"/>
              </w:rPr>
              <w:t>雨水口</w:t>
            </w:r>
          </w:p>
        </w:tc>
        <w:tc>
          <w:tcPr>
            <w:tcW w:w="303" w:type="pct"/>
            <w:noWrap w:val="0"/>
            <w:vAlign w:val="center"/>
          </w:tcPr>
          <w:p>
            <w:pPr>
              <w:pStyle w:val="3"/>
              <w:bidi w:val="0"/>
              <w:ind w:firstLine="0" w:firstLineChars="0"/>
            </w:pPr>
            <w:r>
              <w:rPr>
                <w:rFonts w:hint="eastAsia"/>
                <w:lang w:val="en-US" w:eastAsia="zh-CN"/>
              </w:rPr>
              <w:t>座</w:t>
            </w:r>
          </w:p>
        </w:tc>
        <w:tc>
          <w:tcPr>
            <w:tcW w:w="681" w:type="pct"/>
            <w:noWrap w:val="0"/>
            <w:vAlign w:val="center"/>
          </w:tcPr>
          <w:p>
            <w:pPr>
              <w:pStyle w:val="3"/>
              <w:bidi w:val="0"/>
              <w:ind w:firstLine="0" w:firstLineChars="0"/>
            </w:pPr>
            <w:r>
              <w:rPr>
                <w:rFonts w:hint="eastAsia"/>
                <w:lang w:val="en-US" w:eastAsia="zh-CN"/>
              </w:rPr>
              <w:t>137</w:t>
            </w:r>
          </w:p>
        </w:tc>
        <w:tc>
          <w:tcPr>
            <w:tcW w:w="760" w:type="pct"/>
            <w:noWrap w:val="0"/>
            <w:vAlign w:val="center"/>
          </w:tcPr>
          <w:p>
            <w:pPr>
              <w:pStyle w:val="3"/>
              <w:bidi w:val="0"/>
              <w:ind w:firstLine="0" w:firstLineChars="0"/>
            </w:pPr>
            <w:r>
              <w:rPr>
                <w:rFonts w:hint="eastAsia"/>
                <w:lang w:val="en-US" w:eastAsia="zh-CN"/>
              </w:rPr>
              <w:t>125</w:t>
            </w:r>
          </w:p>
        </w:tc>
        <w:tc>
          <w:tcPr>
            <w:tcW w:w="606" w:type="pct"/>
            <w:noWrap w:val="0"/>
            <w:vAlign w:val="center"/>
          </w:tcPr>
          <w:p>
            <w:pPr>
              <w:pStyle w:val="3"/>
              <w:bidi w:val="0"/>
              <w:ind w:firstLine="0" w:firstLineChars="0"/>
            </w:pPr>
            <w:r>
              <w:rPr>
                <w:rFonts w:hint="eastAsia"/>
                <w:lang w:val="en-US" w:eastAsia="zh-CN"/>
              </w:rPr>
              <w:t>-12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jc w:val="center"/>
        </w:trPr>
        <w:tc>
          <w:tcPr>
            <w:tcW w:w="449" w:type="pct"/>
            <w:vMerge w:val="continue"/>
            <w:noWrap w:val="0"/>
            <w:vAlign w:val="center"/>
          </w:tcPr>
          <w:p>
            <w:pPr>
              <w:pStyle w:val="3"/>
              <w:bidi w:val="0"/>
            </w:pPr>
          </w:p>
        </w:tc>
        <w:tc>
          <w:tcPr>
            <w:tcW w:w="458" w:type="pct"/>
            <w:vMerge w:val="restart"/>
            <w:noWrap w:val="0"/>
            <w:vAlign w:val="center"/>
          </w:tcPr>
          <w:p>
            <w:pPr>
              <w:pStyle w:val="3"/>
              <w:bidi w:val="0"/>
              <w:ind w:firstLine="0" w:firstLineChars="0"/>
            </w:pPr>
            <w:r>
              <w:rPr>
                <w:rFonts w:hint="eastAsia"/>
                <w:lang w:eastAsia="zh-CN"/>
              </w:rPr>
              <w:t>边坡工程区</w:t>
            </w:r>
          </w:p>
        </w:tc>
        <w:tc>
          <w:tcPr>
            <w:tcW w:w="1740" w:type="pct"/>
            <w:noWrap w:val="0"/>
            <w:vAlign w:val="center"/>
          </w:tcPr>
          <w:p>
            <w:pPr>
              <w:pStyle w:val="3"/>
              <w:bidi w:val="0"/>
              <w:ind w:firstLine="0" w:firstLineChars="0"/>
            </w:pPr>
            <w:r>
              <w:rPr>
                <w:rFonts w:hint="eastAsia"/>
                <w:lang w:eastAsia="zh-CN"/>
              </w:rPr>
              <w:t>混凝土边沟</w:t>
            </w:r>
          </w:p>
        </w:tc>
        <w:tc>
          <w:tcPr>
            <w:tcW w:w="303" w:type="pct"/>
            <w:noWrap w:val="0"/>
            <w:vAlign w:val="center"/>
          </w:tcPr>
          <w:p>
            <w:pPr>
              <w:pStyle w:val="3"/>
              <w:bidi w:val="0"/>
              <w:ind w:firstLine="0" w:firstLineChars="0"/>
            </w:pPr>
            <w:r>
              <w:t>m</w:t>
            </w:r>
          </w:p>
        </w:tc>
        <w:tc>
          <w:tcPr>
            <w:tcW w:w="681" w:type="pct"/>
            <w:noWrap w:val="0"/>
            <w:vAlign w:val="center"/>
          </w:tcPr>
          <w:p>
            <w:pPr>
              <w:pStyle w:val="3"/>
              <w:bidi w:val="0"/>
              <w:ind w:firstLine="0" w:firstLineChars="0"/>
            </w:pPr>
            <w:r>
              <w:rPr>
                <w:rFonts w:hint="eastAsia"/>
                <w:lang w:val="en-US" w:eastAsia="zh-CN"/>
              </w:rPr>
              <w:t>3319</w:t>
            </w:r>
          </w:p>
        </w:tc>
        <w:tc>
          <w:tcPr>
            <w:tcW w:w="760" w:type="pct"/>
            <w:noWrap w:val="0"/>
            <w:vAlign w:val="center"/>
          </w:tcPr>
          <w:p>
            <w:pPr>
              <w:pStyle w:val="3"/>
              <w:bidi w:val="0"/>
              <w:ind w:firstLine="0" w:firstLineChars="0"/>
            </w:pPr>
            <w:r>
              <w:rPr>
                <w:rFonts w:hint="eastAsia"/>
                <w:lang w:val="en-US" w:eastAsia="zh-CN"/>
              </w:rPr>
              <w:t>3319</w:t>
            </w:r>
          </w:p>
        </w:tc>
        <w:tc>
          <w:tcPr>
            <w:tcW w:w="606" w:type="pct"/>
            <w:noWrap w:val="0"/>
            <w:vAlign w:val="center"/>
          </w:tcPr>
          <w:p>
            <w:pPr>
              <w:pStyle w:val="3"/>
              <w:bidi w:val="0"/>
              <w:ind w:firstLine="0" w:firstLineChars="0"/>
            </w:pPr>
            <w:r>
              <w:rPr>
                <w:rFonts w:hint="eastAsia"/>
                <w:lang w:val="en-US" w:eastAsia="zh-CN"/>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jc w:val="center"/>
        </w:trPr>
        <w:tc>
          <w:tcPr>
            <w:tcW w:w="449" w:type="pct"/>
            <w:vMerge w:val="continue"/>
            <w:noWrap w:val="0"/>
            <w:vAlign w:val="center"/>
          </w:tcPr>
          <w:p>
            <w:pPr>
              <w:pStyle w:val="3"/>
              <w:bidi w:val="0"/>
            </w:pPr>
          </w:p>
        </w:tc>
        <w:tc>
          <w:tcPr>
            <w:tcW w:w="458" w:type="pct"/>
            <w:vMerge w:val="continue"/>
            <w:tcBorders>
              <w:top w:val="nil"/>
            </w:tcBorders>
            <w:noWrap w:val="0"/>
            <w:vAlign w:val="center"/>
          </w:tcPr>
          <w:p>
            <w:pPr>
              <w:pStyle w:val="3"/>
              <w:bidi w:val="0"/>
              <w:ind w:firstLine="0" w:firstLineChars="0"/>
            </w:pPr>
          </w:p>
        </w:tc>
        <w:tc>
          <w:tcPr>
            <w:tcW w:w="1740" w:type="pct"/>
            <w:noWrap w:val="0"/>
            <w:vAlign w:val="center"/>
          </w:tcPr>
          <w:p>
            <w:pPr>
              <w:pStyle w:val="3"/>
              <w:bidi w:val="0"/>
              <w:ind w:firstLine="0" w:firstLineChars="0"/>
            </w:pPr>
            <w:r>
              <w:rPr>
                <w:rFonts w:hint="eastAsia"/>
                <w:lang w:eastAsia="zh-CN"/>
              </w:rPr>
              <w:t>砖砌边沟</w:t>
            </w:r>
          </w:p>
        </w:tc>
        <w:tc>
          <w:tcPr>
            <w:tcW w:w="303" w:type="pct"/>
            <w:noWrap w:val="0"/>
            <w:vAlign w:val="center"/>
          </w:tcPr>
          <w:p>
            <w:pPr>
              <w:pStyle w:val="3"/>
              <w:bidi w:val="0"/>
              <w:ind w:firstLine="0" w:firstLineChars="0"/>
            </w:pPr>
            <w:r>
              <w:t>m</w:t>
            </w:r>
          </w:p>
        </w:tc>
        <w:tc>
          <w:tcPr>
            <w:tcW w:w="681" w:type="pct"/>
            <w:noWrap w:val="0"/>
            <w:vAlign w:val="center"/>
          </w:tcPr>
          <w:p>
            <w:pPr>
              <w:pStyle w:val="3"/>
              <w:bidi w:val="0"/>
              <w:ind w:firstLine="0" w:firstLineChars="0"/>
            </w:pPr>
            <w:r>
              <w:rPr>
                <w:rFonts w:hint="eastAsia"/>
                <w:lang w:val="en-US" w:eastAsia="zh-CN"/>
              </w:rPr>
              <w:t>1653</w:t>
            </w:r>
          </w:p>
        </w:tc>
        <w:tc>
          <w:tcPr>
            <w:tcW w:w="760" w:type="pct"/>
            <w:noWrap w:val="0"/>
            <w:vAlign w:val="center"/>
          </w:tcPr>
          <w:p>
            <w:pPr>
              <w:pStyle w:val="3"/>
              <w:bidi w:val="0"/>
              <w:ind w:firstLine="0" w:firstLineChars="0"/>
            </w:pPr>
            <w:r>
              <w:rPr>
                <w:rFonts w:hint="eastAsia"/>
                <w:lang w:val="en-US" w:eastAsia="zh-CN"/>
              </w:rPr>
              <w:t>1653</w:t>
            </w:r>
          </w:p>
        </w:tc>
        <w:tc>
          <w:tcPr>
            <w:tcW w:w="606" w:type="pct"/>
            <w:noWrap w:val="0"/>
            <w:vAlign w:val="center"/>
          </w:tcPr>
          <w:p>
            <w:pPr>
              <w:pStyle w:val="3"/>
              <w:bidi w:val="0"/>
              <w:ind w:firstLine="0" w:firstLineChars="0"/>
            </w:pPr>
            <w:r>
              <w:rPr>
                <w:rFonts w:hint="eastAsia"/>
                <w:lang w:val="en-US" w:eastAsia="zh-CN"/>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5" w:hRule="atLeast"/>
          <w:jc w:val="center"/>
        </w:trPr>
        <w:tc>
          <w:tcPr>
            <w:tcW w:w="449" w:type="pct"/>
            <w:vMerge w:val="continue"/>
            <w:noWrap w:val="0"/>
            <w:vAlign w:val="center"/>
          </w:tcPr>
          <w:p>
            <w:pPr>
              <w:pStyle w:val="3"/>
              <w:bidi w:val="0"/>
            </w:pPr>
          </w:p>
        </w:tc>
        <w:tc>
          <w:tcPr>
            <w:tcW w:w="458" w:type="pct"/>
            <w:vMerge w:val="continue"/>
            <w:tcBorders>
              <w:top w:val="nil"/>
            </w:tcBorders>
            <w:noWrap w:val="0"/>
            <w:vAlign w:val="center"/>
          </w:tcPr>
          <w:p>
            <w:pPr>
              <w:pStyle w:val="3"/>
              <w:bidi w:val="0"/>
              <w:ind w:firstLine="0" w:firstLineChars="0"/>
            </w:pPr>
          </w:p>
        </w:tc>
        <w:tc>
          <w:tcPr>
            <w:tcW w:w="1740" w:type="pct"/>
            <w:noWrap w:val="0"/>
            <w:vAlign w:val="center"/>
          </w:tcPr>
          <w:p>
            <w:pPr>
              <w:pStyle w:val="3"/>
              <w:bidi w:val="0"/>
              <w:ind w:firstLine="0" w:firstLineChars="0"/>
            </w:pPr>
            <w:r>
              <w:rPr>
                <w:rFonts w:hint="eastAsia"/>
                <w:lang w:eastAsia="zh-CN"/>
              </w:rPr>
              <w:t>平台边沟</w:t>
            </w:r>
          </w:p>
        </w:tc>
        <w:tc>
          <w:tcPr>
            <w:tcW w:w="303" w:type="pct"/>
            <w:noWrap w:val="0"/>
            <w:vAlign w:val="center"/>
          </w:tcPr>
          <w:p>
            <w:pPr>
              <w:pStyle w:val="3"/>
              <w:bidi w:val="0"/>
              <w:ind w:firstLine="0" w:firstLineChars="0"/>
            </w:pPr>
            <w:r>
              <w:rPr>
                <w:rFonts w:hint="eastAsia"/>
                <w:lang w:val="en-US" w:eastAsia="zh-CN"/>
              </w:rPr>
              <w:t>m</w:t>
            </w:r>
          </w:p>
        </w:tc>
        <w:tc>
          <w:tcPr>
            <w:tcW w:w="681" w:type="pct"/>
            <w:noWrap w:val="0"/>
            <w:vAlign w:val="center"/>
          </w:tcPr>
          <w:p>
            <w:pPr>
              <w:pStyle w:val="3"/>
              <w:bidi w:val="0"/>
              <w:ind w:firstLine="0" w:firstLineChars="0"/>
            </w:pPr>
            <w:r>
              <w:rPr>
                <w:rFonts w:hint="eastAsia"/>
                <w:lang w:val="en-US" w:eastAsia="zh-CN"/>
              </w:rPr>
              <w:t>622.5</w:t>
            </w:r>
          </w:p>
        </w:tc>
        <w:tc>
          <w:tcPr>
            <w:tcW w:w="760" w:type="pct"/>
            <w:noWrap w:val="0"/>
            <w:vAlign w:val="center"/>
          </w:tcPr>
          <w:p>
            <w:pPr>
              <w:pStyle w:val="3"/>
              <w:bidi w:val="0"/>
              <w:ind w:firstLine="0" w:firstLineChars="0"/>
            </w:pPr>
            <w:r>
              <w:rPr>
                <w:rFonts w:hint="eastAsia"/>
                <w:lang w:val="en-US" w:eastAsia="zh-CN"/>
              </w:rPr>
              <w:t>622.6</w:t>
            </w:r>
          </w:p>
        </w:tc>
        <w:tc>
          <w:tcPr>
            <w:tcW w:w="606" w:type="pct"/>
            <w:noWrap w:val="0"/>
            <w:vAlign w:val="center"/>
          </w:tcPr>
          <w:p>
            <w:pPr>
              <w:pStyle w:val="3"/>
              <w:bidi w:val="0"/>
              <w:ind w:firstLine="0" w:firstLineChars="0"/>
            </w:pPr>
            <w:r>
              <w:rPr>
                <w:rFonts w:hint="eastAsia"/>
                <w:lang w:val="en-US" w:eastAsia="zh-CN"/>
              </w:rPr>
              <w:t>0.1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99" w:hRule="atLeast"/>
          <w:jc w:val="center"/>
        </w:trPr>
        <w:tc>
          <w:tcPr>
            <w:tcW w:w="449" w:type="pct"/>
            <w:vMerge w:val="continue"/>
            <w:noWrap w:val="0"/>
            <w:vAlign w:val="center"/>
          </w:tcPr>
          <w:p>
            <w:pPr>
              <w:pStyle w:val="3"/>
              <w:bidi w:val="0"/>
            </w:pPr>
          </w:p>
        </w:tc>
        <w:tc>
          <w:tcPr>
            <w:tcW w:w="458" w:type="pct"/>
            <w:vMerge w:val="continue"/>
            <w:noWrap w:val="0"/>
            <w:vAlign w:val="center"/>
          </w:tcPr>
          <w:p>
            <w:pPr>
              <w:pStyle w:val="3"/>
              <w:bidi w:val="0"/>
              <w:ind w:firstLine="0" w:firstLineChars="0"/>
              <w:rPr>
                <w:rFonts w:hint="eastAsia"/>
                <w:lang w:eastAsia="zh-CN"/>
              </w:rPr>
            </w:pPr>
          </w:p>
        </w:tc>
        <w:tc>
          <w:tcPr>
            <w:tcW w:w="1740" w:type="pct"/>
            <w:noWrap w:val="0"/>
            <w:vAlign w:val="center"/>
          </w:tcPr>
          <w:p>
            <w:pPr>
              <w:pStyle w:val="3"/>
              <w:bidi w:val="0"/>
              <w:ind w:firstLine="0" w:firstLineChars="0"/>
            </w:pPr>
            <w:r>
              <w:rPr>
                <w:rFonts w:hint="eastAsia"/>
                <w:lang w:val="en-US" w:eastAsia="zh-CN"/>
              </w:rPr>
              <w:t>截水沟</w:t>
            </w:r>
          </w:p>
        </w:tc>
        <w:tc>
          <w:tcPr>
            <w:tcW w:w="303" w:type="pct"/>
            <w:noWrap w:val="0"/>
            <w:vAlign w:val="center"/>
          </w:tcPr>
          <w:p>
            <w:pPr>
              <w:pStyle w:val="3"/>
              <w:bidi w:val="0"/>
              <w:ind w:firstLine="0" w:firstLineChars="0"/>
            </w:pPr>
            <w:r>
              <w:rPr>
                <w:rFonts w:hint="eastAsia"/>
                <w:lang w:val="en-US" w:eastAsia="zh-CN"/>
              </w:rPr>
              <w:t>m</w:t>
            </w:r>
          </w:p>
        </w:tc>
        <w:tc>
          <w:tcPr>
            <w:tcW w:w="681" w:type="pct"/>
            <w:noWrap w:val="0"/>
            <w:vAlign w:val="center"/>
          </w:tcPr>
          <w:p>
            <w:pPr>
              <w:pStyle w:val="3"/>
              <w:bidi w:val="0"/>
              <w:ind w:firstLine="0" w:firstLineChars="0"/>
            </w:pPr>
            <w:r>
              <w:rPr>
                <w:rFonts w:hint="eastAsia"/>
                <w:lang w:val="en-US" w:eastAsia="zh-CN"/>
              </w:rPr>
              <w:t>1540</w:t>
            </w:r>
          </w:p>
        </w:tc>
        <w:tc>
          <w:tcPr>
            <w:tcW w:w="760" w:type="pct"/>
            <w:noWrap w:val="0"/>
            <w:vAlign w:val="center"/>
          </w:tcPr>
          <w:p>
            <w:pPr>
              <w:pStyle w:val="3"/>
              <w:bidi w:val="0"/>
              <w:ind w:firstLine="0" w:firstLineChars="0"/>
            </w:pPr>
            <w:r>
              <w:rPr>
                <w:rFonts w:hint="eastAsia"/>
                <w:lang w:val="en-US" w:eastAsia="zh-CN"/>
              </w:rPr>
              <w:t>1540</w:t>
            </w:r>
          </w:p>
        </w:tc>
        <w:tc>
          <w:tcPr>
            <w:tcW w:w="606" w:type="pct"/>
            <w:noWrap w:val="0"/>
            <w:vAlign w:val="center"/>
          </w:tcPr>
          <w:p>
            <w:pPr>
              <w:pStyle w:val="3"/>
              <w:bidi w:val="0"/>
              <w:ind w:firstLine="0" w:firstLineChars="0"/>
            </w:pPr>
            <w:r>
              <w:rPr>
                <w:rFonts w:hint="eastAsia"/>
                <w:lang w:val="en-US" w:eastAsia="zh-CN"/>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99" w:hRule="atLeast"/>
          <w:jc w:val="center"/>
        </w:trPr>
        <w:tc>
          <w:tcPr>
            <w:tcW w:w="449" w:type="pct"/>
            <w:vMerge w:val="continue"/>
            <w:noWrap w:val="0"/>
            <w:vAlign w:val="center"/>
          </w:tcPr>
          <w:p>
            <w:pPr>
              <w:pStyle w:val="3"/>
              <w:bidi w:val="0"/>
            </w:pPr>
          </w:p>
        </w:tc>
        <w:tc>
          <w:tcPr>
            <w:tcW w:w="458" w:type="pct"/>
            <w:vMerge w:val="continue"/>
            <w:noWrap w:val="0"/>
            <w:vAlign w:val="center"/>
          </w:tcPr>
          <w:p>
            <w:pPr>
              <w:pStyle w:val="3"/>
              <w:bidi w:val="0"/>
              <w:ind w:firstLine="0" w:firstLineChars="0"/>
              <w:rPr>
                <w:rFonts w:hint="eastAsia"/>
                <w:lang w:eastAsia="zh-CN"/>
              </w:rPr>
            </w:pPr>
          </w:p>
        </w:tc>
        <w:tc>
          <w:tcPr>
            <w:tcW w:w="1740" w:type="pct"/>
            <w:noWrap w:val="0"/>
            <w:vAlign w:val="center"/>
          </w:tcPr>
          <w:p>
            <w:pPr>
              <w:pStyle w:val="3"/>
              <w:bidi w:val="0"/>
              <w:ind w:firstLine="0" w:firstLineChars="0"/>
            </w:pPr>
            <w:r>
              <w:rPr>
                <w:rFonts w:hint="eastAsia"/>
                <w:lang w:eastAsia="zh-CN"/>
              </w:rPr>
              <w:t>表土回覆</w:t>
            </w:r>
          </w:p>
        </w:tc>
        <w:tc>
          <w:tcPr>
            <w:tcW w:w="303" w:type="pct"/>
            <w:noWrap w:val="0"/>
            <w:vAlign w:val="center"/>
          </w:tcPr>
          <w:p>
            <w:pPr>
              <w:pStyle w:val="3"/>
              <w:bidi w:val="0"/>
              <w:ind w:firstLine="0" w:firstLineChars="0"/>
            </w:pPr>
            <w:r>
              <w:rPr>
                <w:rFonts w:hint="eastAsia"/>
                <w:lang w:val="en-US" w:eastAsia="zh-CN"/>
              </w:rPr>
              <w:t>m³</w:t>
            </w:r>
          </w:p>
        </w:tc>
        <w:tc>
          <w:tcPr>
            <w:tcW w:w="681" w:type="pct"/>
            <w:noWrap w:val="0"/>
            <w:vAlign w:val="center"/>
          </w:tcPr>
          <w:p>
            <w:pPr>
              <w:pStyle w:val="3"/>
              <w:bidi w:val="0"/>
              <w:ind w:firstLine="0" w:firstLineChars="0"/>
            </w:pPr>
            <w:r>
              <w:rPr>
                <w:rFonts w:hint="eastAsia"/>
                <w:lang w:val="en-US" w:eastAsia="zh-CN"/>
              </w:rPr>
              <w:t>3342.68</w:t>
            </w:r>
          </w:p>
        </w:tc>
        <w:tc>
          <w:tcPr>
            <w:tcW w:w="760" w:type="pct"/>
            <w:noWrap w:val="0"/>
            <w:vAlign w:val="center"/>
          </w:tcPr>
          <w:p>
            <w:pPr>
              <w:pStyle w:val="3"/>
              <w:bidi w:val="0"/>
              <w:ind w:firstLine="0" w:firstLineChars="0"/>
            </w:pPr>
            <w:r>
              <w:rPr>
                <w:rFonts w:hint="eastAsia"/>
                <w:lang w:val="en-US" w:eastAsia="zh-CN"/>
              </w:rPr>
              <w:t>3343</w:t>
            </w:r>
          </w:p>
        </w:tc>
        <w:tc>
          <w:tcPr>
            <w:tcW w:w="606" w:type="pct"/>
            <w:noWrap w:val="0"/>
            <w:vAlign w:val="center"/>
          </w:tcPr>
          <w:p>
            <w:pPr>
              <w:pStyle w:val="3"/>
              <w:bidi w:val="0"/>
              <w:ind w:firstLine="0" w:firstLineChars="0"/>
            </w:pPr>
            <w:r>
              <w:rPr>
                <w:rFonts w:hint="eastAsia"/>
                <w:lang w:val="en-US" w:eastAsia="zh-CN"/>
              </w:rPr>
              <w:t>0.32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9" w:hRule="atLeast"/>
          <w:jc w:val="center"/>
        </w:trPr>
        <w:tc>
          <w:tcPr>
            <w:tcW w:w="449" w:type="pct"/>
            <w:vMerge w:val="restart"/>
            <w:noWrap w:val="0"/>
            <w:vAlign w:val="center"/>
          </w:tcPr>
          <w:p>
            <w:pPr>
              <w:pStyle w:val="3"/>
              <w:bidi w:val="0"/>
            </w:pPr>
            <w:r>
              <w:t>植物</w:t>
            </w:r>
          </w:p>
          <w:p>
            <w:pPr>
              <w:pStyle w:val="3"/>
              <w:bidi w:val="0"/>
            </w:pPr>
            <w:r>
              <w:t>措施</w:t>
            </w:r>
          </w:p>
        </w:tc>
        <w:tc>
          <w:tcPr>
            <w:tcW w:w="458" w:type="pct"/>
            <w:noWrap w:val="0"/>
            <w:vAlign w:val="center"/>
          </w:tcPr>
          <w:p>
            <w:pPr>
              <w:pStyle w:val="3"/>
              <w:bidi w:val="0"/>
            </w:pPr>
            <w:r>
              <w:rPr>
                <w:rFonts w:hint="eastAsia"/>
                <w:lang w:eastAsia="zh-CN"/>
              </w:rPr>
              <w:t>路面</w:t>
            </w:r>
            <w:r>
              <w:t>工程区</w:t>
            </w:r>
          </w:p>
        </w:tc>
        <w:tc>
          <w:tcPr>
            <w:tcW w:w="1740" w:type="pct"/>
            <w:noWrap w:val="0"/>
            <w:vAlign w:val="center"/>
          </w:tcPr>
          <w:p>
            <w:pPr>
              <w:pStyle w:val="3"/>
              <w:bidi w:val="0"/>
            </w:pPr>
            <w:r>
              <w:rPr>
                <w:rFonts w:hint="eastAsia"/>
                <w:lang w:eastAsia="zh-CN"/>
              </w:rPr>
              <w:t>综合景观绿化</w:t>
            </w:r>
          </w:p>
        </w:tc>
        <w:tc>
          <w:tcPr>
            <w:tcW w:w="303" w:type="pct"/>
            <w:noWrap w:val="0"/>
            <w:vAlign w:val="center"/>
          </w:tcPr>
          <w:p>
            <w:pPr>
              <w:pStyle w:val="3"/>
              <w:bidi w:val="0"/>
            </w:pPr>
            <w:r>
              <w:rPr>
                <w:rFonts w:hint="eastAsia"/>
                <w:lang w:val="en-US" w:eastAsia="zh-CN"/>
              </w:rPr>
              <w:t>m²</w:t>
            </w:r>
          </w:p>
        </w:tc>
        <w:tc>
          <w:tcPr>
            <w:tcW w:w="681" w:type="pct"/>
            <w:noWrap w:val="0"/>
            <w:vAlign w:val="center"/>
          </w:tcPr>
          <w:p>
            <w:pPr>
              <w:pStyle w:val="3"/>
              <w:bidi w:val="0"/>
            </w:pPr>
            <w:r>
              <w:rPr>
                <w:rFonts w:hint="eastAsia"/>
                <w:lang w:val="en-US" w:eastAsia="zh-CN"/>
              </w:rPr>
              <w:t>8684.25</w:t>
            </w:r>
          </w:p>
        </w:tc>
        <w:tc>
          <w:tcPr>
            <w:tcW w:w="760" w:type="pct"/>
            <w:noWrap w:val="0"/>
            <w:vAlign w:val="center"/>
          </w:tcPr>
          <w:p>
            <w:pPr>
              <w:pStyle w:val="3"/>
              <w:bidi w:val="0"/>
              <w:rPr>
                <w:rFonts w:hint="default" w:eastAsia="宋体"/>
                <w:lang w:val="en-US" w:eastAsia="zh-CN"/>
              </w:rPr>
            </w:pPr>
            <w:r>
              <w:rPr>
                <w:rFonts w:hint="eastAsia"/>
                <w:lang w:val="en-US" w:eastAsia="zh-CN"/>
              </w:rPr>
              <w:t>8000</w:t>
            </w:r>
          </w:p>
        </w:tc>
        <w:tc>
          <w:tcPr>
            <w:tcW w:w="606" w:type="pct"/>
            <w:noWrap w:val="0"/>
            <w:vAlign w:val="center"/>
          </w:tcPr>
          <w:p>
            <w:pPr>
              <w:pStyle w:val="3"/>
              <w:bidi w:val="0"/>
              <w:rPr>
                <w:rFonts w:hint="default" w:eastAsia="宋体"/>
                <w:lang w:val="en-US" w:eastAsia="zh-CN"/>
              </w:rPr>
            </w:pPr>
            <w:r>
              <w:rPr>
                <w:rFonts w:hint="eastAsia"/>
                <w:lang w:val="en-US" w:eastAsia="zh-CN"/>
              </w:rPr>
              <w:t>-684.68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5" w:hRule="atLeast"/>
          <w:jc w:val="center"/>
        </w:trPr>
        <w:tc>
          <w:tcPr>
            <w:tcW w:w="449" w:type="pct"/>
            <w:vMerge w:val="continue"/>
            <w:tcBorders>
              <w:top w:val="nil"/>
            </w:tcBorders>
            <w:noWrap w:val="0"/>
            <w:vAlign w:val="center"/>
          </w:tcPr>
          <w:p>
            <w:pPr>
              <w:pStyle w:val="3"/>
              <w:bidi w:val="0"/>
            </w:pPr>
          </w:p>
        </w:tc>
        <w:tc>
          <w:tcPr>
            <w:tcW w:w="458" w:type="pct"/>
            <w:vMerge w:val="restart"/>
            <w:noWrap w:val="0"/>
            <w:vAlign w:val="center"/>
          </w:tcPr>
          <w:p>
            <w:pPr>
              <w:pStyle w:val="3"/>
              <w:bidi w:val="0"/>
            </w:pPr>
            <w:r>
              <w:rPr>
                <w:rFonts w:hint="eastAsia"/>
                <w:lang w:eastAsia="zh-CN"/>
              </w:rPr>
              <w:t>边坡工程</w:t>
            </w:r>
            <w:r>
              <w:t>区</w:t>
            </w:r>
          </w:p>
        </w:tc>
        <w:tc>
          <w:tcPr>
            <w:tcW w:w="1740" w:type="pct"/>
            <w:noWrap w:val="0"/>
            <w:vAlign w:val="center"/>
          </w:tcPr>
          <w:p>
            <w:pPr>
              <w:pStyle w:val="3"/>
              <w:bidi w:val="0"/>
              <w:rPr>
                <w:rFonts w:hint="eastAsia" w:eastAsia="宋体"/>
                <w:lang w:eastAsia="zh-CN"/>
              </w:rPr>
            </w:pPr>
            <w:r>
              <w:rPr>
                <w:rFonts w:hint="eastAsia"/>
                <w:lang w:eastAsia="zh-CN"/>
              </w:rPr>
              <w:t>植草灌护坡</w:t>
            </w:r>
          </w:p>
        </w:tc>
        <w:tc>
          <w:tcPr>
            <w:tcW w:w="303" w:type="pct"/>
            <w:noWrap w:val="0"/>
            <w:vAlign w:val="center"/>
          </w:tcPr>
          <w:p>
            <w:pPr>
              <w:pStyle w:val="3"/>
              <w:bidi w:val="0"/>
            </w:pPr>
            <w:r>
              <w:t>m</w:t>
            </w:r>
            <w:r>
              <w:rPr>
                <w:rFonts w:hint="eastAsia"/>
              </w:rPr>
              <w:t>²</w:t>
            </w:r>
          </w:p>
        </w:tc>
        <w:tc>
          <w:tcPr>
            <w:tcW w:w="681" w:type="pct"/>
            <w:noWrap w:val="0"/>
            <w:vAlign w:val="center"/>
          </w:tcPr>
          <w:p>
            <w:pPr>
              <w:pStyle w:val="3"/>
              <w:bidi w:val="0"/>
              <w:rPr>
                <w:rFonts w:hint="default" w:eastAsia="宋体"/>
                <w:lang w:val="en-US" w:eastAsia="zh-CN"/>
              </w:rPr>
            </w:pPr>
            <w:r>
              <w:rPr>
                <w:rFonts w:hint="eastAsia"/>
                <w:lang w:val="en-US" w:eastAsia="zh-CN"/>
              </w:rPr>
              <w:t>10867.87</w:t>
            </w:r>
          </w:p>
        </w:tc>
        <w:tc>
          <w:tcPr>
            <w:tcW w:w="760" w:type="pct"/>
            <w:noWrap w:val="0"/>
            <w:vAlign w:val="center"/>
          </w:tcPr>
          <w:p>
            <w:pPr>
              <w:pStyle w:val="3"/>
              <w:bidi w:val="0"/>
              <w:rPr>
                <w:rFonts w:hint="default" w:eastAsia="宋体"/>
                <w:lang w:val="en-US" w:eastAsia="zh-CN"/>
              </w:rPr>
            </w:pPr>
            <w:r>
              <w:rPr>
                <w:rFonts w:hint="eastAsia"/>
                <w:lang w:val="en-US" w:eastAsia="zh-CN"/>
              </w:rPr>
              <w:t>600</w:t>
            </w:r>
          </w:p>
        </w:tc>
        <w:tc>
          <w:tcPr>
            <w:tcW w:w="606" w:type="pct"/>
            <w:noWrap w:val="0"/>
            <w:vAlign w:val="center"/>
          </w:tcPr>
          <w:p>
            <w:pPr>
              <w:pStyle w:val="3"/>
              <w:bidi w:val="0"/>
              <w:rPr>
                <w:rFonts w:hint="default" w:eastAsia="宋体"/>
                <w:lang w:val="en-US" w:eastAsia="zh-CN"/>
              </w:rPr>
            </w:pPr>
            <w:r>
              <w:rPr>
                <w:rFonts w:hint="eastAsia"/>
                <w:lang w:val="en-US" w:eastAsia="zh-CN"/>
              </w:rPr>
              <w:t>-10267.87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449" w:type="pct"/>
            <w:vMerge w:val="continue"/>
            <w:tcBorders>
              <w:top w:val="nil"/>
            </w:tcBorders>
            <w:noWrap w:val="0"/>
            <w:vAlign w:val="center"/>
          </w:tcPr>
          <w:p>
            <w:pPr>
              <w:pStyle w:val="3"/>
              <w:bidi w:val="0"/>
            </w:pPr>
          </w:p>
        </w:tc>
        <w:tc>
          <w:tcPr>
            <w:tcW w:w="458" w:type="pct"/>
            <w:vMerge w:val="continue"/>
            <w:tcBorders>
              <w:top w:val="nil"/>
            </w:tcBorders>
            <w:noWrap w:val="0"/>
            <w:vAlign w:val="center"/>
          </w:tcPr>
          <w:p>
            <w:pPr>
              <w:pStyle w:val="3"/>
              <w:bidi w:val="0"/>
            </w:pPr>
          </w:p>
        </w:tc>
        <w:tc>
          <w:tcPr>
            <w:tcW w:w="1740" w:type="pct"/>
            <w:noWrap w:val="0"/>
            <w:vAlign w:val="center"/>
          </w:tcPr>
          <w:p>
            <w:pPr>
              <w:pStyle w:val="3"/>
              <w:bidi w:val="0"/>
              <w:rPr>
                <w:rFonts w:hint="default" w:eastAsia="宋体"/>
                <w:lang w:val="en-US" w:eastAsia="zh-CN"/>
              </w:rPr>
            </w:pPr>
            <w:r>
              <w:rPr>
                <w:rFonts w:hint="eastAsia"/>
                <w:lang w:val="en-US" w:eastAsia="zh-CN"/>
              </w:rPr>
              <w:t>TBS植被护坡</w:t>
            </w:r>
          </w:p>
        </w:tc>
        <w:tc>
          <w:tcPr>
            <w:tcW w:w="303" w:type="pct"/>
            <w:noWrap w:val="0"/>
            <w:vAlign w:val="center"/>
          </w:tcPr>
          <w:p>
            <w:pPr>
              <w:pStyle w:val="3"/>
              <w:bidi w:val="0"/>
            </w:pPr>
            <w:r>
              <w:t>m</w:t>
            </w:r>
            <w:r>
              <w:rPr>
                <w:rFonts w:hint="eastAsia"/>
              </w:rPr>
              <w:t>²</w:t>
            </w:r>
          </w:p>
        </w:tc>
        <w:tc>
          <w:tcPr>
            <w:tcW w:w="681" w:type="pct"/>
            <w:noWrap w:val="0"/>
            <w:vAlign w:val="center"/>
          </w:tcPr>
          <w:p>
            <w:pPr>
              <w:pStyle w:val="3"/>
              <w:bidi w:val="0"/>
              <w:rPr>
                <w:rFonts w:hint="default" w:eastAsia="宋体"/>
                <w:lang w:val="en-US" w:eastAsia="zh-CN"/>
              </w:rPr>
            </w:pPr>
            <w:r>
              <w:rPr>
                <w:rFonts w:hint="eastAsia"/>
                <w:lang w:val="en-US" w:eastAsia="zh-CN"/>
              </w:rPr>
              <w:t>22558.9</w:t>
            </w:r>
          </w:p>
        </w:tc>
        <w:tc>
          <w:tcPr>
            <w:tcW w:w="760" w:type="pct"/>
            <w:noWrap w:val="0"/>
            <w:vAlign w:val="center"/>
          </w:tcPr>
          <w:p>
            <w:pPr>
              <w:pStyle w:val="3"/>
              <w:bidi w:val="0"/>
              <w:rPr>
                <w:rFonts w:hint="default" w:eastAsia="宋体"/>
                <w:lang w:val="en-US" w:eastAsia="zh-CN"/>
              </w:rPr>
            </w:pPr>
            <w:r>
              <w:rPr>
                <w:rFonts w:hint="eastAsia"/>
                <w:lang w:val="en-US" w:eastAsia="zh-CN"/>
              </w:rPr>
              <w:t>600</w:t>
            </w:r>
          </w:p>
        </w:tc>
        <w:tc>
          <w:tcPr>
            <w:tcW w:w="606" w:type="pct"/>
            <w:noWrap w:val="0"/>
            <w:vAlign w:val="center"/>
          </w:tcPr>
          <w:p>
            <w:pPr>
              <w:pStyle w:val="3"/>
              <w:bidi w:val="0"/>
              <w:rPr>
                <w:rFonts w:hint="default" w:eastAsia="宋体"/>
                <w:lang w:val="en-US" w:eastAsia="zh-CN"/>
              </w:rPr>
            </w:pPr>
            <w:r>
              <w:rPr>
                <w:rFonts w:hint="eastAsia"/>
                <w:lang w:val="en-US" w:eastAsia="zh-CN"/>
              </w:rPr>
              <w:t>-21958.9</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99" w:hRule="atLeast"/>
          <w:jc w:val="center"/>
        </w:trPr>
        <w:tc>
          <w:tcPr>
            <w:tcW w:w="449" w:type="pct"/>
            <w:vMerge w:val="restart"/>
            <w:noWrap w:val="0"/>
            <w:vAlign w:val="center"/>
          </w:tcPr>
          <w:p>
            <w:pPr>
              <w:pStyle w:val="3"/>
              <w:bidi w:val="0"/>
            </w:pPr>
          </w:p>
          <w:p>
            <w:pPr>
              <w:pStyle w:val="3"/>
              <w:bidi w:val="0"/>
            </w:pPr>
            <w:r>
              <w:t>临时</w:t>
            </w:r>
          </w:p>
          <w:p>
            <w:pPr>
              <w:pStyle w:val="3"/>
              <w:bidi w:val="0"/>
            </w:pPr>
            <w:r>
              <w:t>措施</w:t>
            </w:r>
          </w:p>
        </w:tc>
        <w:tc>
          <w:tcPr>
            <w:tcW w:w="458" w:type="pct"/>
            <w:vMerge w:val="restart"/>
            <w:noWrap w:val="0"/>
            <w:vAlign w:val="center"/>
          </w:tcPr>
          <w:p>
            <w:pPr>
              <w:pStyle w:val="3"/>
              <w:bidi w:val="0"/>
            </w:pPr>
            <w:r>
              <w:rPr>
                <w:rFonts w:hint="eastAsia"/>
                <w:lang w:eastAsia="zh-CN"/>
              </w:rPr>
              <w:t>路面</w:t>
            </w:r>
            <w:r>
              <w:t>工程区</w:t>
            </w:r>
          </w:p>
        </w:tc>
        <w:tc>
          <w:tcPr>
            <w:tcW w:w="1740" w:type="pct"/>
            <w:noWrap w:val="0"/>
            <w:vAlign w:val="top"/>
          </w:tcPr>
          <w:p>
            <w:pPr>
              <w:pStyle w:val="3"/>
              <w:bidi w:val="0"/>
              <w:ind w:firstLine="0" w:firstLineChars="0"/>
            </w:pPr>
            <w:r>
              <w:rPr>
                <w:rFonts w:hint="eastAsia"/>
                <w:lang w:eastAsia="zh-CN"/>
              </w:rPr>
              <w:t>冲洗设备</w:t>
            </w:r>
          </w:p>
        </w:tc>
        <w:tc>
          <w:tcPr>
            <w:tcW w:w="303" w:type="pct"/>
            <w:noWrap w:val="0"/>
            <w:vAlign w:val="top"/>
          </w:tcPr>
          <w:p>
            <w:pPr>
              <w:pStyle w:val="3"/>
              <w:bidi w:val="0"/>
              <w:ind w:firstLine="0" w:firstLineChars="0"/>
            </w:pPr>
            <w:r>
              <w:rPr>
                <w:rFonts w:hint="eastAsia"/>
                <w:lang w:eastAsia="zh-CN"/>
              </w:rPr>
              <w:t>个</w:t>
            </w:r>
          </w:p>
        </w:tc>
        <w:tc>
          <w:tcPr>
            <w:tcW w:w="681" w:type="pct"/>
            <w:noWrap w:val="0"/>
            <w:vAlign w:val="top"/>
          </w:tcPr>
          <w:p>
            <w:pPr>
              <w:pStyle w:val="3"/>
              <w:bidi w:val="0"/>
              <w:ind w:firstLine="0" w:firstLineChars="0"/>
            </w:pPr>
            <w:r>
              <w:rPr>
                <w:rFonts w:hint="eastAsia"/>
                <w:lang w:val="en-US" w:eastAsia="zh-CN"/>
              </w:rPr>
              <w:t>1</w:t>
            </w:r>
          </w:p>
        </w:tc>
        <w:tc>
          <w:tcPr>
            <w:tcW w:w="760" w:type="pct"/>
            <w:noWrap w:val="0"/>
            <w:vAlign w:val="top"/>
          </w:tcPr>
          <w:p>
            <w:pPr>
              <w:pStyle w:val="3"/>
              <w:bidi w:val="0"/>
              <w:ind w:firstLine="0" w:firstLineChars="0"/>
            </w:pPr>
            <w:r>
              <w:rPr>
                <w:rFonts w:hint="eastAsia"/>
                <w:lang w:val="en-US" w:eastAsia="zh-CN"/>
              </w:rPr>
              <w:t>1</w:t>
            </w:r>
          </w:p>
        </w:tc>
        <w:tc>
          <w:tcPr>
            <w:tcW w:w="606" w:type="pct"/>
            <w:noWrap w:val="0"/>
            <w:vAlign w:val="top"/>
          </w:tcPr>
          <w:p>
            <w:pPr>
              <w:pStyle w:val="3"/>
              <w:bidi w:val="0"/>
              <w:ind w:firstLine="0" w:firstLineChars="0"/>
            </w:pPr>
            <w:r>
              <w:rPr>
                <w:rFonts w:hint="eastAsia"/>
                <w:lang w:val="en-US" w:eastAsia="zh-CN"/>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99" w:hRule="atLeast"/>
          <w:jc w:val="center"/>
        </w:trPr>
        <w:tc>
          <w:tcPr>
            <w:tcW w:w="449" w:type="pct"/>
            <w:vMerge w:val="continue"/>
            <w:tcBorders>
              <w:top w:val="nil"/>
            </w:tcBorders>
            <w:noWrap w:val="0"/>
            <w:vAlign w:val="center"/>
          </w:tcPr>
          <w:p>
            <w:pPr>
              <w:pStyle w:val="3"/>
              <w:bidi w:val="0"/>
            </w:pPr>
          </w:p>
        </w:tc>
        <w:tc>
          <w:tcPr>
            <w:tcW w:w="458" w:type="pct"/>
            <w:vMerge w:val="continue"/>
            <w:tcBorders>
              <w:top w:val="nil"/>
            </w:tcBorders>
            <w:noWrap w:val="0"/>
            <w:vAlign w:val="center"/>
          </w:tcPr>
          <w:p>
            <w:pPr>
              <w:pStyle w:val="3"/>
              <w:bidi w:val="0"/>
            </w:pPr>
          </w:p>
        </w:tc>
        <w:tc>
          <w:tcPr>
            <w:tcW w:w="1740" w:type="pct"/>
            <w:noWrap w:val="0"/>
            <w:vAlign w:val="top"/>
          </w:tcPr>
          <w:p>
            <w:pPr>
              <w:pStyle w:val="3"/>
              <w:bidi w:val="0"/>
              <w:ind w:firstLine="0" w:firstLineChars="0"/>
            </w:pPr>
            <w:r>
              <w:rPr>
                <w:rFonts w:hint="eastAsia"/>
                <w:lang w:eastAsia="zh-CN"/>
              </w:rPr>
              <w:t>密目防护网</w:t>
            </w:r>
          </w:p>
        </w:tc>
        <w:tc>
          <w:tcPr>
            <w:tcW w:w="303" w:type="pct"/>
            <w:noWrap w:val="0"/>
            <w:vAlign w:val="top"/>
          </w:tcPr>
          <w:p>
            <w:pPr>
              <w:pStyle w:val="3"/>
              <w:bidi w:val="0"/>
              <w:ind w:firstLine="0" w:firstLineChars="0"/>
            </w:pPr>
            <w:r>
              <w:rPr>
                <w:rFonts w:hint="eastAsia"/>
                <w:lang w:val="en-US" w:eastAsia="zh-CN"/>
              </w:rPr>
              <w:t>m²</w:t>
            </w:r>
          </w:p>
        </w:tc>
        <w:tc>
          <w:tcPr>
            <w:tcW w:w="681" w:type="pct"/>
            <w:noWrap w:val="0"/>
            <w:vAlign w:val="top"/>
          </w:tcPr>
          <w:p>
            <w:pPr>
              <w:pStyle w:val="3"/>
              <w:bidi w:val="0"/>
              <w:ind w:firstLine="0" w:firstLineChars="0"/>
            </w:pPr>
            <w:r>
              <w:rPr>
                <w:rFonts w:hint="eastAsia"/>
                <w:lang w:val="en-US" w:eastAsia="zh-CN"/>
              </w:rPr>
              <w:t>29558</w:t>
            </w:r>
          </w:p>
        </w:tc>
        <w:tc>
          <w:tcPr>
            <w:tcW w:w="760" w:type="pct"/>
            <w:noWrap w:val="0"/>
            <w:vAlign w:val="top"/>
          </w:tcPr>
          <w:p>
            <w:pPr>
              <w:pStyle w:val="3"/>
              <w:bidi w:val="0"/>
              <w:ind w:firstLine="0" w:firstLineChars="0"/>
            </w:pPr>
            <w:r>
              <w:rPr>
                <w:rFonts w:hint="eastAsia"/>
                <w:lang w:val="en-US" w:eastAsia="zh-CN"/>
              </w:rPr>
              <w:t>29558</w:t>
            </w:r>
          </w:p>
        </w:tc>
        <w:tc>
          <w:tcPr>
            <w:tcW w:w="606" w:type="pct"/>
            <w:noWrap w:val="0"/>
            <w:vAlign w:val="top"/>
          </w:tcPr>
          <w:p>
            <w:pPr>
              <w:pStyle w:val="3"/>
              <w:bidi w:val="0"/>
              <w:ind w:firstLine="0" w:firstLineChars="0"/>
            </w:pPr>
            <w:r>
              <w:rPr>
                <w:rFonts w:hint="eastAsia"/>
                <w:lang w:val="en-US" w:eastAsia="zh-CN"/>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jc w:val="center"/>
        </w:trPr>
        <w:tc>
          <w:tcPr>
            <w:tcW w:w="449" w:type="pct"/>
            <w:vMerge w:val="continue"/>
            <w:tcBorders>
              <w:top w:val="nil"/>
            </w:tcBorders>
            <w:noWrap w:val="0"/>
            <w:vAlign w:val="center"/>
          </w:tcPr>
          <w:p>
            <w:pPr>
              <w:pStyle w:val="3"/>
              <w:bidi w:val="0"/>
            </w:pPr>
          </w:p>
        </w:tc>
        <w:tc>
          <w:tcPr>
            <w:tcW w:w="458" w:type="pct"/>
            <w:vMerge w:val="continue"/>
            <w:tcBorders>
              <w:top w:val="nil"/>
            </w:tcBorders>
            <w:noWrap w:val="0"/>
            <w:vAlign w:val="center"/>
          </w:tcPr>
          <w:p>
            <w:pPr>
              <w:pStyle w:val="3"/>
              <w:bidi w:val="0"/>
            </w:pPr>
          </w:p>
        </w:tc>
        <w:tc>
          <w:tcPr>
            <w:tcW w:w="1740" w:type="pct"/>
            <w:noWrap w:val="0"/>
            <w:vAlign w:val="top"/>
          </w:tcPr>
          <w:p>
            <w:pPr>
              <w:pStyle w:val="3"/>
              <w:bidi w:val="0"/>
              <w:ind w:firstLine="0" w:firstLineChars="0"/>
            </w:pPr>
            <w:r>
              <w:rPr>
                <w:rFonts w:hint="eastAsia"/>
                <w:lang w:eastAsia="zh-CN"/>
              </w:rPr>
              <w:t>彩钢板拦挡</w:t>
            </w:r>
          </w:p>
        </w:tc>
        <w:tc>
          <w:tcPr>
            <w:tcW w:w="303" w:type="pct"/>
            <w:noWrap w:val="0"/>
            <w:vAlign w:val="top"/>
          </w:tcPr>
          <w:p>
            <w:pPr>
              <w:pStyle w:val="3"/>
              <w:bidi w:val="0"/>
              <w:ind w:firstLine="0" w:firstLineChars="0"/>
            </w:pPr>
            <w:r>
              <w:t>m</w:t>
            </w:r>
          </w:p>
        </w:tc>
        <w:tc>
          <w:tcPr>
            <w:tcW w:w="681" w:type="pct"/>
            <w:noWrap w:val="0"/>
            <w:vAlign w:val="top"/>
          </w:tcPr>
          <w:p>
            <w:pPr>
              <w:pStyle w:val="3"/>
              <w:bidi w:val="0"/>
              <w:ind w:firstLine="0" w:firstLineChars="0"/>
            </w:pPr>
            <w:r>
              <w:rPr>
                <w:rFonts w:hint="eastAsia"/>
                <w:lang w:val="en-US" w:eastAsia="zh-CN"/>
              </w:rPr>
              <w:t>471</w:t>
            </w:r>
          </w:p>
        </w:tc>
        <w:tc>
          <w:tcPr>
            <w:tcW w:w="760" w:type="pct"/>
            <w:noWrap w:val="0"/>
            <w:vAlign w:val="top"/>
          </w:tcPr>
          <w:p>
            <w:pPr>
              <w:pStyle w:val="3"/>
              <w:bidi w:val="0"/>
              <w:ind w:firstLine="0" w:firstLineChars="0"/>
            </w:pPr>
            <w:r>
              <w:rPr>
                <w:rFonts w:hint="eastAsia"/>
                <w:lang w:val="en-US" w:eastAsia="zh-CN"/>
              </w:rPr>
              <w:t>471</w:t>
            </w:r>
          </w:p>
        </w:tc>
        <w:tc>
          <w:tcPr>
            <w:tcW w:w="606" w:type="pct"/>
            <w:noWrap w:val="0"/>
            <w:vAlign w:val="top"/>
          </w:tcPr>
          <w:p>
            <w:pPr>
              <w:pStyle w:val="3"/>
              <w:bidi w:val="0"/>
              <w:ind w:firstLine="0" w:firstLineChars="0"/>
            </w:pPr>
            <w:r>
              <w:rPr>
                <w:rFonts w:hint="eastAsia"/>
                <w:lang w:val="en-US" w:eastAsia="zh-CN"/>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5" w:hRule="atLeast"/>
          <w:jc w:val="center"/>
        </w:trPr>
        <w:tc>
          <w:tcPr>
            <w:tcW w:w="449" w:type="pct"/>
            <w:vMerge w:val="continue"/>
            <w:tcBorders>
              <w:top w:val="nil"/>
            </w:tcBorders>
            <w:noWrap w:val="0"/>
            <w:vAlign w:val="center"/>
          </w:tcPr>
          <w:p>
            <w:pPr>
              <w:pStyle w:val="3"/>
              <w:bidi w:val="0"/>
            </w:pPr>
          </w:p>
        </w:tc>
        <w:tc>
          <w:tcPr>
            <w:tcW w:w="458" w:type="pct"/>
            <w:vMerge w:val="restart"/>
            <w:noWrap w:val="0"/>
            <w:vAlign w:val="center"/>
          </w:tcPr>
          <w:p>
            <w:pPr>
              <w:pStyle w:val="3"/>
              <w:bidi w:val="0"/>
            </w:pPr>
            <w:r>
              <w:rPr>
                <w:rFonts w:hint="eastAsia"/>
                <w:lang w:eastAsia="zh-CN"/>
              </w:rPr>
              <w:t>边坡工程</w:t>
            </w:r>
            <w:r>
              <w:t>区</w:t>
            </w:r>
          </w:p>
        </w:tc>
        <w:tc>
          <w:tcPr>
            <w:tcW w:w="1740" w:type="pct"/>
            <w:noWrap w:val="0"/>
            <w:vAlign w:val="center"/>
          </w:tcPr>
          <w:p>
            <w:pPr>
              <w:pStyle w:val="3"/>
              <w:bidi w:val="0"/>
              <w:ind w:firstLine="0" w:firstLineChars="0"/>
            </w:pPr>
            <w:r>
              <w:rPr>
                <w:rFonts w:hint="eastAsia"/>
                <w:lang w:eastAsia="zh-CN"/>
              </w:rPr>
              <w:t>密目网覆盖</w:t>
            </w:r>
          </w:p>
        </w:tc>
        <w:tc>
          <w:tcPr>
            <w:tcW w:w="303" w:type="pct"/>
            <w:noWrap w:val="0"/>
            <w:vAlign w:val="center"/>
          </w:tcPr>
          <w:p>
            <w:pPr>
              <w:pStyle w:val="3"/>
              <w:bidi w:val="0"/>
              <w:ind w:firstLine="0" w:firstLineChars="0"/>
            </w:pPr>
            <w:r>
              <w:rPr>
                <w:rFonts w:hint="eastAsia"/>
                <w:lang w:val="en-US" w:eastAsia="zh-CN"/>
              </w:rPr>
              <w:t>m²</w:t>
            </w:r>
          </w:p>
        </w:tc>
        <w:tc>
          <w:tcPr>
            <w:tcW w:w="681" w:type="pct"/>
            <w:noWrap w:val="0"/>
            <w:vAlign w:val="center"/>
          </w:tcPr>
          <w:p>
            <w:pPr>
              <w:pStyle w:val="3"/>
              <w:bidi w:val="0"/>
              <w:ind w:firstLine="0" w:firstLineChars="0"/>
            </w:pPr>
            <w:r>
              <w:rPr>
                <w:rFonts w:hint="eastAsia"/>
                <w:lang w:val="en-US" w:eastAsia="zh-CN"/>
              </w:rPr>
              <w:t>33400</w:t>
            </w:r>
          </w:p>
        </w:tc>
        <w:tc>
          <w:tcPr>
            <w:tcW w:w="760" w:type="pct"/>
            <w:noWrap w:val="0"/>
            <w:vAlign w:val="center"/>
          </w:tcPr>
          <w:p>
            <w:pPr>
              <w:pStyle w:val="3"/>
              <w:bidi w:val="0"/>
              <w:ind w:firstLine="0" w:firstLineChars="0"/>
            </w:pPr>
            <w:r>
              <w:rPr>
                <w:rFonts w:hint="eastAsia"/>
                <w:lang w:val="en-US" w:eastAsia="zh-CN"/>
              </w:rPr>
              <w:t>33400</w:t>
            </w:r>
          </w:p>
        </w:tc>
        <w:tc>
          <w:tcPr>
            <w:tcW w:w="606" w:type="pct"/>
            <w:noWrap w:val="0"/>
            <w:vAlign w:val="center"/>
          </w:tcPr>
          <w:p>
            <w:pPr>
              <w:pStyle w:val="3"/>
              <w:bidi w:val="0"/>
              <w:ind w:firstLine="0" w:firstLineChars="0"/>
            </w:pPr>
            <w:r>
              <w:rPr>
                <w:rFonts w:hint="eastAsia"/>
                <w:lang w:val="en-US" w:eastAsia="zh-CN"/>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0" w:hRule="atLeast"/>
          <w:jc w:val="center"/>
        </w:trPr>
        <w:tc>
          <w:tcPr>
            <w:tcW w:w="449" w:type="pct"/>
            <w:vMerge w:val="continue"/>
            <w:tcBorders>
              <w:top w:val="nil"/>
            </w:tcBorders>
            <w:noWrap w:val="0"/>
            <w:vAlign w:val="center"/>
          </w:tcPr>
          <w:p>
            <w:pPr>
              <w:pStyle w:val="3"/>
              <w:bidi w:val="0"/>
            </w:pPr>
          </w:p>
        </w:tc>
        <w:tc>
          <w:tcPr>
            <w:tcW w:w="458" w:type="pct"/>
            <w:vMerge w:val="continue"/>
            <w:tcBorders>
              <w:top w:val="nil"/>
            </w:tcBorders>
            <w:noWrap w:val="0"/>
            <w:vAlign w:val="center"/>
          </w:tcPr>
          <w:p>
            <w:pPr>
              <w:pStyle w:val="3"/>
              <w:bidi w:val="0"/>
            </w:pPr>
          </w:p>
        </w:tc>
        <w:tc>
          <w:tcPr>
            <w:tcW w:w="1740" w:type="pct"/>
            <w:noWrap w:val="0"/>
            <w:vAlign w:val="center"/>
          </w:tcPr>
          <w:p>
            <w:pPr>
              <w:pStyle w:val="3"/>
              <w:bidi w:val="0"/>
              <w:ind w:firstLine="0" w:firstLineChars="0"/>
            </w:pPr>
            <w:r>
              <w:t>临时排水沟</w:t>
            </w:r>
          </w:p>
        </w:tc>
        <w:tc>
          <w:tcPr>
            <w:tcW w:w="303" w:type="pct"/>
            <w:noWrap w:val="0"/>
            <w:vAlign w:val="center"/>
          </w:tcPr>
          <w:p>
            <w:pPr>
              <w:pStyle w:val="3"/>
              <w:bidi w:val="0"/>
              <w:ind w:firstLine="0" w:firstLineChars="0"/>
            </w:pPr>
            <w:r>
              <w:t>m</w:t>
            </w:r>
          </w:p>
        </w:tc>
        <w:tc>
          <w:tcPr>
            <w:tcW w:w="681" w:type="pct"/>
            <w:noWrap w:val="0"/>
            <w:vAlign w:val="center"/>
          </w:tcPr>
          <w:p>
            <w:pPr>
              <w:pStyle w:val="3"/>
              <w:bidi w:val="0"/>
              <w:ind w:firstLine="0" w:firstLineChars="0"/>
            </w:pPr>
            <w:r>
              <w:rPr>
                <w:rFonts w:hint="eastAsia"/>
                <w:lang w:val="en-US" w:eastAsia="zh-CN"/>
              </w:rPr>
              <w:t>2947</w:t>
            </w:r>
          </w:p>
        </w:tc>
        <w:tc>
          <w:tcPr>
            <w:tcW w:w="760" w:type="pct"/>
            <w:noWrap w:val="0"/>
            <w:vAlign w:val="center"/>
          </w:tcPr>
          <w:p>
            <w:pPr>
              <w:pStyle w:val="3"/>
              <w:bidi w:val="0"/>
              <w:ind w:firstLine="0" w:firstLineChars="0"/>
            </w:pPr>
            <w:r>
              <w:rPr>
                <w:rFonts w:hint="eastAsia"/>
                <w:lang w:val="en-US" w:eastAsia="zh-CN"/>
              </w:rPr>
              <w:t>2947</w:t>
            </w:r>
          </w:p>
        </w:tc>
        <w:tc>
          <w:tcPr>
            <w:tcW w:w="606" w:type="pct"/>
            <w:noWrap w:val="0"/>
            <w:vAlign w:val="center"/>
          </w:tcPr>
          <w:p>
            <w:pPr>
              <w:pStyle w:val="3"/>
              <w:bidi w:val="0"/>
              <w:ind w:firstLine="0" w:firstLineChars="0"/>
            </w:pPr>
            <w:r>
              <w:rPr>
                <w:rFonts w:hint="eastAsia"/>
                <w:lang w:val="en-US" w:eastAsia="zh-CN"/>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2" w:hRule="atLeast"/>
          <w:jc w:val="center"/>
        </w:trPr>
        <w:tc>
          <w:tcPr>
            <w:tcW w:w="449" w:type="pct"/>
            <w:vMerge w:val="continue"/>
            <w:tcBorders>
              <w:top w:val="nil"/>
            </w:tcBorders>
            <w:noWrap w:val="0"/>
            <w:vAlign w:val="center"/>
          </w:tcPr>
          <w:p>
            <w:pPr>
              <w:pStyle w:val="3"/>
              <w:bidi w:val="0"/>
            </w:pPr>
          </w:p>
        </w:tc>
        <w:tc>
          <w:tcPr>
            <w:tcW w:w="458" w:type="pct"/>
            <w:vMerge w:val="continue"/>
            <w:tcBorders>
              <w:top w:val="nil"/>
            </w:tcBorders>
            <w:noWrap w:val="0"/>
            <w:vAlign w:val="center"/>
          </w:tcPr>
          <w:p>
            <w:pPr>
              <w:pStyle w:val="3"/>
              <w:bidi w:val="0"/>
            </w:pPr>
          </w:p>
        </w:tc>
        <w:tc>
          <w:tcPr>
            <w:tcW w:w="1740" w:type="pct"/>
            <w:noWrap w:val="0"/>
            <w:vAlign w:val="center"/>
          </w:tcPr>
          <w:p>
            <w:pPr>
              <w:pStyle w:val="3"/>
              <w:bidi w:val="0"/>
              <w:ind w:firstLine="0" w:firstLineChars="0"/>
            </w:pPr>
            <w:r>
              <w:t>临时沉沙池</w:t>
            </w:r>
          </w:p>
        </w:tc>
        <w:tc>
          <w:tcPr>
            <w:tcW w:w="303" w:type="pct"/>
            <w:noWrap w:val="0"/>
            <w:vAlign w:val="center"/>
          </w:tcPr>
          <w:p>
            <w:pPr>
              <w:pStyle w:val="3"/>
              <w:bidi w:val="0"/>
              <w:ind w:firstLine="0" w:firstLineChars="0"/>
            </w:pPr>
            <w:r>
              <w:t>个</w:t>
            </w:r>
          </w:p>
        </w:tc>
        <w:tc>
          <w:tcPr>
            <w:tcW w:w="681" w:type="pct"/>
            <w:noWrap w:val="0"/>
            <w:vAlign w:val="center"/>
          </w:tcPr>
          <w:p>
            <w:pPr>
              <w:pStyle w:val="3"/>
              <w:bidi w:val="0"/>
              <w:ind w:firstLine="0" w:firstLineChars="0"/>
            </w:pPr>
            <w:r>
              <w:rPr>
                <w:rFonts w:hint="eastAsia"/>
                <w:lang w:val="en-US" w:eastAsia="zh-CN"/>
              </w:rPr>
              <w:t>18</w:t>
            </w:r>
          </w:p>
        </w:tc>
        <w:tc>
          <w:tcPr>
            <w:tcW w:w="760" w:type="pct"/>
            <w:noWrap w:val="0"/>
            <w:vAlign w:val="center"/>
          </w:tcPr>
          <w:p>
            <w:pPr>
              <w:pStyle w:val="3"/>
              <w:bidi w:val="0"/>
              <w:ind w:firstLine="0" w:firstLineChars="0"/>
            </w:pPr>
            <w:r>
              <w:rPr>
                <w:rFonts w:hint="eastAsia"/>
                <w:lang w:val="en-US" w:eastAsia="zh-CN"/>
              </w:rPr>
              <w:t>48</w:t>
            </w:r>
          </w:p>
        </w:tc>
        <w:tc>
          <w:tcPr>
            <w:tcW w:w="606" w:type="pct"/>
            <w:noWrap w:val="0"/>
            <w:vAlign w:val="center"/>
          </w:tcPr>
          <w:p>
            <w:pPr>
              <w:pStyle w:val="3"/>
              <w:bidi w:val="0"/>
              <w:ind w:firstLine="0" w:firstLineChars="0"/>
            </w:pPr>
            <w:r>
              <w:rPr>
                <w:rFonts w:hint="eastAsia"/>
                <w:lang w:val="en-US" w:eastAsia="zh-CN"/>
              </w:rPr>
              <w:t>0</w:t>
            </w:r>
          </w:p>
        </w:tc>
      </w:tr>
    </w:tbl>
    <w:p>
      <w:pPr>
        <w:bidi w:val="0"/>
        <w:rPr>
          <w:rFonts w:hint="eastAsia" w:eastAsia="宋体"/>
          <w:lang w:eastAsia="zh-CN"/>
        </w:rPr>
      </w:pPr>
      <w:r>
        <w:t>本项目</w:t>
      </w:r>
      <w:r>
        <w:rPr>
          <w:rFonts w:hint="eastAsia"/>
          <w:lang w:eastAsia="zh-CN"/>
        </w:rPr>
        <w:t>主体已有雨水管网，截、排水沟，综合景观绿化等措施能够满足防治水土流失的要求但主要位于施工后期；施工前期施工强度大，土石方挖填频繁，易形成水土流失。</w:t>
      </w:r>
    </w:p>
    <w:p>
      <w:pPr>
        <w:bidi w:val="0"/>
        <w:rPr>
          <w:rFonts w:hint="eastAsia" w:eastAsia="宋体"/>
          <w:lang w:eastAsia="zh-CN"/>
        </w:rPr>
      </w:pPr>
      <w:r>
        <w:t>监测结果表明，</w:t>
      </w:r>
      <w:r>
        <w:rPr>
          <w:rFonts w:hint="eastAsia"/>
          <w:lang w:eastAsia="zh-CN"/>
        </w:rPr>
        <w:t>场内施工期的临时排水、沉沙、对裸露地表的覆盖等措施不足。</w:t>
      </w:r>
    </w:p>
    <w:p>
      <w:pPr>
        <w:bidi w:val="0"/>
        <w:sectPr>
          <w:headerReference r:id="rId9" w:type="default"/>
          <w:pgSz w:w="11905" w:h="16838"/>
          <w:pgMar w:top="1440" w:right="1440" w:bottom="1440" w:left="1440" w:header="850" w:footer="992" w:gutter="0"/>
          <w:paperSrc/>
          <w:pgNumType w:fmt="decimal"/>
          <w:cols w:space="720" w:num="1"/>
          <w:rtlGutter w:val="0"/>
          <w:docGrid w:type="lines" w:linePitch="332" w:charSpace="0"/>
        </w:sectPr>
      </w:pPr>
    </w:p>
    <w:p>
      <w:pPr>
        <w:pStyle w:val="8"/>
        <w:bidi w:val="0"/>
      </w:pPr>
      <w:bookmarkStart w:id="29" w:name="_TOC_250019"/>
      <w:bookmarkEnd w:id="29"/>
      <w:bookmarkStart w:id="30" w:name="_Toc4889"/>
      <w:r>
        <w:rPr>
          <w:rFonts w:hint="eastAsia"/>
          <w:lang w:val="en-US" w:eastAsia="zh-CN"/>
        </w:rPr>
        <w:t xml:space="preserve">5 </w:t>
      </w:r>
      <w:r>
        <w:t>土壤流失情况监测</w:t>
      </w:r>
      <w:bookmarkEnd w:id="30"/>
      <w:bookmarkStart w:id="31" w:name="_TOC_250018"/>
      <w:bookmarkEnd w:id="31"/>
    </w:p>
    <w:p>
      <w:pPr>
        <w:pStyle w:val="9"/>
        <w:bidi w:val="0"/>
        <w:rPr>
          <w:rFonts w:ascii="黑体"/>
          <w:sz w:val="30"/>
        </w:rPr>
      </w:pPr>
      <w:bookmarkStart w:id="32" w:name="_Toc31732"/>
      <w:r>
        <w:rPr>
          <w:rFonts w:hint="eastAsia"/>
          <w:lang w:val="en-US" w:eastAsia="zh-CN"/>
        </w:rPr>
        <w:t xml:space="preserve">5.1 </w:t>
      </w:r>
      <w:r>
        <w:rPr>
          <w:rFonts w:hint="eastAsia"/>
        </w:rPr>
        <w:t>水土流失面积</w:t>
      </w:r>
      <w:bookmarkEnd w:id="32"/>
    </w:p>
    <w:p>
      <w:pPr>
        <w:bidi w:val="0"/>
      </w:pPr>
      <w:r>
        <w:t>经监测统计，工程扰动土地面积</w:t>
      </w:r>
      <w:r>
        <w:rPr>
          <w:rFonts w:hint="eastAsia"/>
          <w:lang w:val="en-US" w:eastAsia="zh-CN"/>
        </w:rPr>
        <w:t>18.39</w:t>
      </w:r>
      <w:r>
        <w:t>hm</w:t>
      </w:r>
      <w:r>
        <w:rPr>
          <w:rFonts w:hint="eastAsia"/>
        </w:rPr>
        <w:t>²</w:t>
      </w:r>
      <w:r>
        <w:t>，建设期水土流失面积为</w:t>
      </w:r>
      <w:r>
        <w:rPr>
          <w:rFonts w:hint="eastAsia"/>
          <w:lang w:val="en-US" w:eastAsia="zh-CN"/>
        </w:rPr>
        <w:t>18.39</w:t>
      </w:r>
      <w:r>
        <w:t>hm</w:t>
      </w:r>
      <w:r>
        <w:rPr>
          <w:rFonts w:hint="eastAsia"/>
        </w:rPr>
        <w:t>²</w:t>
      </w:r>
      <w:r>
        <w:t>。各项工程完建后，建筑物及硬化面积为</w:t>
      </w:r>
      <w:r>
        <w:rPr>
          <w:rFonts w:hint="eastAsia"/>
          <w:lang w:val="en-US" w:eastAsia="zh-CN"/>
        </w:rPr>
        <w:t>13.2</w:t>
      </w:r>
      <w:r>
        <w:t>hm</w:t>
      </w:r>
      <w:r>
        <w:rPr>
          <w:rFonts w:hint="eastAsia"/>
        </w:rPr>
        <w:t>²</w:t>
      </w:r>
      <w:r>
        <w:t>，自然恢复期水土流失面积为2.07hm</w:t>
      </w:r>
      <w:r>
        <w:rPr>
          <w:rFonts w:hint="eastAsia"/>
        </w:rPr>
        <w:t>²</w:t>
      </w:r>
      <w:r>
        <w:t>，详见表 5.1-1。</w:t>
      </w:r>
    </w:p>
    <w:p>
      <w:pPr>
        <w:pStyle w:val="3"/>
        <w:bidi w:val="0"/>
        <w:rPr>
          <w:b/>
          <w:bCs/>
        </w:rPr>
      </w:pPr>
    </w:p>
    <w:p>
      <w:pPr>
        <w:pStyle w:val="3"/>
        <w:bidi w:val="0"/>
        <w:rPr>
          <w:b/>
          <w:bCs/>
        </w:rPr>
      </w:pPr>
      <w:r>
        <w:rPr>
          <w:b/>
          <w:bCs/>
        </w:rPr>
        <w:t>表 5.1-1</w:t>
      </w:r>
      <w:r>
        <w:rPr>
          <w:b/>
          <w:bCs/>
        </w:rPr>
        <w:tab/>
      </w:r>
      <w:r>
        <w:rPr>
          <w:b/>
          <w:bCs/>
        </w:rPr>
        <w:t>工程各阶段水土流失面积统计表</w:t>
      </w:r>
      <w:r>
        <w:rPr>
          <w:b/>
          <w:bCs/>
        </w:rPr>
        <w:tab/>
      </w:r>
      <w:r>
        <w:rPr>
          <w:b/>
          <w:bCs/>
        </w:rPr>
        <w:t>单位：hm</w:t>
      </w:r>
      <w:r>
        <w:rPr>
          <w:rFonts w:hint="eastAsia"/>
          <w:b/>
          <w:bCs/>
        </w:rPr>
        <w:t>²</w:t>
      </w:r>
    </w:p>
    <w:tbl>
      <w:tblPr>
        <w:tblStyle w:val="22"/>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
      <w:tblGrid>
        <w:gridCol w:w="2078"/>
        <w:gridCol w:w="1655"/>
        <w:gridCol w:w="1654"/>
        <w:gridCol w:w="1654"/>
        <w:gridCol w:w="1449"/>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908" w:hRule="atLeast"/>
          <w:jc w:val="center"/>
        </w:trPr>
        <w:tc>
          <w:tcPr>
            <w:tcW w:w="2078" w:type="dxa"/>
            <w:noWrap w:val="0"/>
            <w:vAlign w:val="center"/>
          </w:tcPr>
          <w:p>
            <w:pPr>
              <w:pStyle w:val="3"/>
              <w:bidi w:val="0"/>
              <w:jc w:val="center"/>
            </w:pPr>
            <w:r>
              <w:t>监测分区</w:t>
            </w:r>
          </w:p>
        </w:tc>
        <w:tc>
          <w:tcPr>
            <w:tcW w:w="1655" w:type="dxa"/>
            <w:noWrap w:val="0"/>
            <w:vAlign w:val="center"/>
          </w:tcPr>
          <w:p>
            <w:pPr>
              <w:pStyle w:val="3"/>
              <w:bidi w:val="0"/>
              <w:jc w:val="center"/>
            </w:pPr>
            <w:r>
              <w:t>建设期扰动面积</w:t>
            </w:r>
          </w:p>
        </w:tc>
        <w:tc>
          <w:tcPr>
            <w:tcW w:w="1654" w:type="dxa"/>
            <w:noWrap w:val="0"/>
            <w:vAlign w:val="center"/>
          </w:tcPr>
          <w:p>
            <w:pPr>
              <w:pStyle w:val="3"/>
              <w:bidi w:val="0"/>
              <w:jc w:val="center"/>
            </w:pPr>
            <w:r>
              <w:t>建设期水土流失面积</w:t>
            </w:r>
          </w:p>
        </w:tc>
        <w:tc>
          <w:tcPr>
            <w:tcW w:w="1654" w:type="dxa"/>
            <w:noWrap w:val="0"/>
            <w:vAlign w:val="center"/>
          </w:tcPr>
          <w:p>
            <w:pPr>
              <w:pStyle w:val="3"/>
              <w:bidi w:val="0"/>
              <w:jc w:val="center"/>
            </w:pPr>
            <w:r>
              <w:t>建筑物及硬化</w:t>
            </w:r>
          </w:p>
          <w:p>
            <w:pPr>
              <w:pStyle w:val="3"/>
              <w:bidi w:val="0"/>
              <w:jc w:val="center"/>
            </w:pPr>
            <w:r>
              <w:t>面积</w:t>
            </w:r>
          </w:p>
        </w:tc>
        <w:tc>
          <w:tcPr>
            <w:tcW w:w="1449" w:type="dxa"/>
            <w:noWrap w:val="0"/>
            <w:vAlign w:val="center"/>
          </w:tcPr>
          <w:p>
            <w:pPr>
              <w:pStyle w:val="3"/>
              <w:bidi w:val="0"/>
              <w:jc w:val="center"/>
            </w:pPr>
            <w:r>
              <w:t>自然恢复期</w:t>
            </w:r>
          </w:p>
          <w:p>
            <w:pPr>
              <w:pStyle w:val="3"/>
              <w:bidi w:val="0"/>
              <w:jc w:val="center"/>
            </w:pPr>
            <w:r>
              <w:t>水土流失面积</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59" w:hRule="atLeast"/>
          <w:jc w:val="center"/>
        </w:trPr>
        <w:tc>
          <w:tcPr>
            <w:tcW w:w="2078" w:type="dxa"/>
            <w:tcBorders>
              <w:bottom w:val="single" w:color="000000" w:sz="4" w:space="0"/>
            </w:tcBorders>
            <w:noWrap w:val="0"/>
            <w:vAlign w:val="center"/>
          </w:tcPr>
          <w:p>
            <w:pPr>
              <w:pStyle w:val="3"/>
              <w:bidi w:val="0"/>
            </w:pPr>
            <w:r>
              <w:rPr>
                <w:rFonts w:hint="eastAsia"/>
                <w:lang w:eastAsia="zh-CN"/>
              </w:rPr>
              <w:t>路面</w:t>
            </w:r>
            <w:r>
              <w:t>工程区</w:t>
            </w:r>
          </w:p>
        </w:tc>
        <w:tc>
          <w:tcPr>
            <w:tcW w:w="1655" w:type="dxa"/>
            <w:noWrap w:val="0"/>
            <w:vAlign w:val="center"/>
          </w:tcPr>
          <w:p>
            <w:pPr>
              <w:pStyle w:val="3"/>
              <w:bidi w:val="0"/>
              <w:rPr>
                <w:rFonts w:hint="default" w:eastAsia="宋体"/>
                <w:lang w:val="en-US" w:eastAsia="zh-CN"/>
              </w:rPr>
            </w:pPr>
            <w:r>
              <w:rPr>
                <w:rFonts w:hint="eastAsia"/>
                <w:lang w:val="en-US" w:eastAsia="zh-CN"/>
              </w:rPr>
              <w:t>9.85</w:t>
            </w:r>
          </w:p>
        </w:tc>
        <w:tc>
          <w:tcPr>
            <w:tcW w:w="1654" w:type="dxa"/>
            <w:noWrap w:val="0"/>
            <w:vAlign w:val="center"/>
          </w:tcPr>
          <w:p>
            <w:pPr>
              <w:pStyle w:val="3"/>
              <w:bidi w:val="0"/>
              <w:rPr>
                <w:rFonts w:hint="default" w:eastAsia="宋体"/>
                <w:lang w:val="en-US" w:eastAsia="zh-CN"/>
              </w:rPr>
            </w:pPr>
            <w:r>
              <w:rPr>
                <w:rFonts w:hint="eastAsia"/>
                <w:lang w:val="en-US" w:eastAsia="zh-CN"/>
              </w:rPr>
              <w:t>9.85</w:t>
            </w:r>
          </w:p>
        </w:tc>
        <w:tc>
          <w:tcPr>
            <w:tcW w:w="1654" w:type="dxa"/>
            <w:noWrap w:val="0"/>
            <w:vAlign w:val="center"/>
          </w:tcPr>
          <w:p>
            <w:pPr>
              <w:pStyle w:val="3"/>
              <w:bidi w:val="0"/>
              <w:rPr>
                <w:rFonts w:hint="default" w:eastAsia="宋体"/>
                <w:lang w:val="en-US" w:eastAsia="zh-CN"/>
              </w:rPr>
            </w:pPr>
            <w:r>
              <w:rPr>
                <w:rFonts w:hint="eastAsia"/>
                <w:lang w:val="en-US" w:eastAsia="zh-CN"/>
              </w:rPr>
              <w:t>9.85</w:t>
            </w:r>
          </w:p>
        </w:tc>
        <w:tc>
          <w:tcPr>
            <w:tcW w:w="1449" w:type="dxa"/>
            <w:noWrap w:val="0"/>
            <w:vAlign w:val="center"/>
          </w:tcPr>
          <w:p>
            <w:pPr>
              <w:pStyle w:val="3"/>
              <w:bidi w:val="0"/>
            </w:pPr>
            <w:r>
              <w:t>1.57</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59" w:hRule="atLeast"/>
          <w:jc w:val="center"/>
        </w:trPr>
        <w:tc>
          <w:tcPr>
            <w:tcW w:w="2078" w:type="dxa"/>
            <w:tcBorders>
              <w:top w:val="single" w:color="000000" w:sz="4" w:space="0"/>
              <w:bottom w:val="single" w:color="000000" w:sz="4" w:space="0"/>
            </w:tcBorders>
            <w:noWrap w:val="0"/>
            <w:vAlign w:val="center"/>
          </w:tcPr>
          <w:p>
            <w:pPr>
              <w:pStyle w:val="3"/>
              <w:bidi w:val="0"/>
            </w:pPr>
            <w:r>
              <w:rPr>
                <w:rFonts w:hint="eastAsia"/>
                <w:lang w:eastAsia="zh-CN"/>
              </w:rPr>
              <w:t>边坡工程</w:t>
            </w:r>
            <w:r>
              <w:t>区</w:t>
            </w:r>
          </w:p>
        </w:tc>
        <w:tc>
          <w:tcPr>
            <w:tcW w:w="1655" w:type="dxa"/>
            <w:noWrap w:val="0"/>
            <w:vAlign w:val="center"/>
          </w:tcPr>
          <w:p>
            <w:pPr>
              <w:pStyle w:val="3"/>
              <w:bidi w:val="0"/>
              <w:rPr>
                <w:rFonts w:hint="default" w:eastAsia="宋体"/>
                <w:lang w:val="en-US" w:eastAsia="zh-CN"/>
              </w:rPr>
            </w:pPr>
            <w:r>
              <w:rPr>
                <w:rFonts w:hint="eastAsia"/>
                <w:lang w:val="en-US" w:eastAsia="zh-CN"/>
              </w:rPr>
              <w:t>3.34</w:t>
            </w:r>
          </w:p>
        </w:tc>
        <w:tc>
          <w:tcPr>
            <w:tcW w:w="1654" w:type="dxa"/>
            <w:noWrap w:val="0"/>
            <w:vAlign w:val="center"/>
          </w:tcPr>
          <w:p>
            <w:pPr>
              <w:pStyle w:val="3"/>
              <w:bidi w:val="0"/>
              <w:rPr>
                <w:rFonts w:hint="default" w:eastAsia="宋体"/>
                <w:lang w:val="en-US" w:eastAsia="zh-CN"/>
              </w:rPr>
            </w:pPr>
            <w:r>
              <w:rPr>
                <w:rFonts w:hint="eastAsia"/>
                <w:lang w:val="en-US" w:eastAsia="zh-CN"/>
              </w:rPr>
              <w:t>3.34</w:t>
            </w:r>
          </w:p>
        </w:tc>
        <w:tc>
          <w:tcPr>
            <w:tcW w:w="1654" w:type="dxa"/>
            <w:noWrap w:val="0"/>
            <w:vAlign w:val="center"/>
          </w:tcPr>
          <w:p>
            <w:pPr>
              <w:pStyle w:val="3"/>
              <w:bidi w:val="0"/>
              <w:rPr>
                <w:rFonts w:hint="default" w:eastAsia="宋体"/>
                <w:lang w:val="en-US" w:eastAsia="zh-CN"/>
              </w:rPr>
            </w:pPr>
            <w:r>
              <w:rPr>
                <w:rFonts w:hint="eastAsia"/>
                <w:lang w:val="en-US" w:eastAsia="zh-CN"/>
              </w:rPr>
              <w:t>3.34</w:t>
            </w:r>
          </w:p>
        </w:tc>
        <w:tc>
          <w:tcPr>
            <w:tcW w:w="1449" w:type="dxa"/>
            <w:noWrap w:val="0"/>
            <w:vAlign w:val="center"/>
          </w:tcPr>
          <w:p>
            <w:pPr>
              <w:pStyle w:val="3"/>
              <w:bidi w:val="0"/>
            </w:pPr>
            <w:r>
              <w:t>0.1</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359" w:hRule="atLeast"/>
          <w:jc w:val="center"/>
        </w:trPr>
        <w:tc>
          <w:tcPr>
            <w:tcW w:w="2078" w:type="dxa"/>
            <w:tcBorders>
              <w:top w:val="single" w:color="000000" w:sz="4" w:space="0"/>
              <w:bottom w:val="single" w:color="000000" w:sz="4" w:space="0"/>
            </w:tcBorders>
            <w:noWrap w:val="0"/>
            <w:vAlign w:val="center"/>
          </w:tcPr>
          <w:p>
            <w:pPr>
              <w:pStyle w:val="3"/>
              <w:bidi w:val="0"/>
            </w:pPr>
            <w:r>
              <w:rPr>
                <w:rFonts w:hint="eastAsia"/>
                <w:lang w:eastAsia="zh-CN"/>
              </w:rPr>
              <w:t>弃土</w:t>
            </w:r>
            <w:r>
              <w:t>区</w:t>
            </w:r>
          </w:p>
        </w:tc>
        <w:tc>
          <w:tcPr>
            <w:tcW w:w="1655" w:type="dxa"/>
            <w:noWrap w:val="0"/>
            <w:vAlign w:val="center"/>
          </w:tcPr>
          <w:p>
            <w:pPr>
              <w:pStyle w:val="3"/>
              <w:bidi w:val="0"/>
              <w:rPr>
                <w:rFonts w:hint="default" w:eastAsia="宋体"/>
                <w:lang w:val="en-US" w:eastAsia="zh-CN"/>
              </w:rPr>
            </w:pPr>
            <w:r>
              <w:rPr>
                <w:rFonts w:hint="eastAsia"/>
                <w:lang w:val="en-US" w:eastAsia="zh-CN"/>
              </w:rPr>
              <w:t>5.20</w:t>
            </w:r>
          </w:p>
        </w:tc>
        <w:tc>
          <w:tcPr>
            <w:tcW w:w="1654" w:type="dxa"/>
            <w:noWrap w:val="0"/>
            <w:vAlign w:val="center"/>
          </w:tcPr>
          <w:p>
            <w:pPr>
              <w:pStyle w:val="3"/>
              <w:bidi w:val="0"/>
              <w:rPr>
                <w:rFonts w:hint="default" w:eastAsia="宋体"/>
                <w:lang w:val="en-US" w:eastAsia="zh-CN"/>
              </w:rPr>
            </w:pPr>
            <w:r>
              <w:rPr>
                <w:rFonts w:hint="eastAsia"/>
                <w:lang w:val="en-US" w:eastAsia="zh-CN"/>
              </w:rPr>
              <w:t>5.20</w:t>
            </w:r>
          </w:p>
        </w:tc>
        <w:tc>
          <w:tcPr>
            <w:tcW w:w="1654" w:type="dxa"/>
            <w:noWrap w:val="0"/>
            <w:vAlign w:val="center"/>
          </w:tcPr>
          <w:p>
            <w:pPr>
              <w:pStyle w:val="3"/>
              <w:bidi w:val="0"/>
            </w:pPr>
            <w:r>
              <w:t>0.01</w:t>
            </w:r>
          </w:p>
        </w:tc>
        <w:tc>
          <w:tcPr>
            <w:tcW w:w="1449" w:type="dxa"/>
            <w:noWrap w:val="0"/>
            <w:vAlign w:val="center"/>
          </w:tcPr>
          <w:p>
            <w:pPr>
              <w:pStyle w:val="3"/>
              <w:bidi w:val="0"/>
            </w:pPr>
            <w:r>
              <w:t>0.1</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268" w:hRule="atLeast"/>
          <w:jc w:val="center"/>
        </w:trPr>
        <w:tc>
          <w:tcPr>
            <w:tcW w:w="2078" w:type="dxa"/>
            <w:tcBorders>
              <w:top w:val="single" w:color="000000" w:sz="4" w:space="0"/>
            </w:tcBorders>
            <w:noWrap w:val="0"/>
            <w:vAlign w:val="center"/>
          </w:tcPr>
          <w:p>
            <w:pPr>
              <w:pStyle w:val="3"/>
              <w:bidi w:val="0"/>
            </w:pPr>
            <w:r>
              <w:t>合计</w:t>
            </w:r>
          </w:p>
        </w:tc>
        <w:tc>
          <w:tcPr>
            <w:tcW w:w="1655" w:type="dxa"/>
            <w:noWrap w:val="0"/>
            <w:vAlign w:val="center"/>
          </w:tcPr>
          <w:p>
            <w:pPr>
              <w:pStyle w:val="3"/>
              <w:bidi w:val="0"/>
              <w:rPr>
                <w:rFonts w:hint="default" w:eastAsia="宋体"/>
                <w:lang w:val="en-US" w:eastAsia="zh-CN"/>
              </w:rPr>
            </w:pPr>
            <w:r>
              <w:rPr>
                <w:rFonts w:hint="eastAsia"/>
                <w:lang w:val="en-US" w:eastAsia="zh-CN"/>
              </w:rPr>
              <w:t>18.39</w:t>
            </w:r>
          </w:p>
        </w:tc>
        <w:tc>
          <w:tcPr>
            <w:tcW w:w="1654" w:type="dxa"/>
            <w:noWrap w:val="0"/>
            <w:vAlign w:val="center"/>
          </w:tcPr>
          <w:p>
            <w:pPr>
              <w:pStyle w:val="3"/>
              <w:bidi w:val="0"/>
              <w:rPr>
                <w:rFonts w:hint="default" w:eastAsia="宋体"/>
                <w:lang w:val="en-US" w:eastAsia="zh-CN"/>
              </w:rPr>
            </w:pPr>
            <w:r>
              <w:rPr>
                <w:rFonts w:hint="eastAsia"/>
                <w:lang w:val="en-US" w:eastAsia="zh-CN"/>
              </w:rPr>
              <w:t>18.39</w:t>
            </w:r>
          </w:p>
        </w:tc>
        <w:tc>
          <w:tcPr>
            <w:tcW w:w="1654" w:type="dxa"/>
            <w:noWrap w:val="0"/>
            <w:vAlign w:val="center"/>
          </w:tcPr>
          <w:p>
            <w:pPr>
              <w:pStyle w:val="3"/>
              <w:bidi w:val="0"/>
              <w:rPr>
                <w:rFonts w:hint="default" w:eastAsia="宋体"/>
                <w:lang w:val="en-US" w:eastAsia="zh-CN"/>
              </w:rPr>
            </w:pPr>
            <w:r>
              <w:rPr>
                <w:rFonts w:hint="eastAsia"/>
                <w:lang w:val="en-US" w:eastAsia="zh-CN"/>
              </w:rPr>
              <w:t>13.2</w:t>
            </w:r>
          </w:p>
        </w:tc>
        <w:tc>
          <w:tcPr>
            <w:tcW w:w="1449" w:type="dxa"/>
            <w:noWrap w:val="0"/>
            <w:vAlign w:val="center"/>
          </w:tcPr>
          <w:p>
            <w:pPr>
              <w:pStyle w:val="3"/>
              <w:bidi w:val="0"/>
            </w:pPr>
            <w:r>
              <w:t>2.07</w:t>
            </w:r>
          </w:p>
        </w:tc>
      </w:tr>
    </w:tbl>
    <w:p>
      <w:pPr>
        <w:pStyle w:val="9"/>
        <w:bidi w:val="0"/>
        <w:rPr>
          <w:rFonts w:hint="eastAsia"/>
          <w:lang w:val="en-US" w:eastAsia="zh-CN"/>
        </w:rPr>
      </w:pPr>
      <w:bookmarkStart w:id="33" w:name="_TOC_250017"/>
      <w:bookmarkEnd w:id="33"/>
      <w:bookmarkStart w:id="34" w:name="_Toc12160"/>
    </w:p>
    <w:p>
      <w:pPr>
        <w:pStyle w:val="9"/>
        <w:bidi w:val="0"/>
        <w:rPr>
          <w:rFonts w:hint="eastAsia"/>
        </w:rPr>
      </w:pPr>
      <w:r>
        <w:rPr>
          <w:rFonts w:hint="eastAsia"/>
          <w:lang w:val="en-US" w:eastAsia="zh-CN"/>
        </w:rPr>
        <w:t xml:space="preserve">5.2 </w:t>
      </w:r>
      <w:r>
        <w:rPr>
          <w:rFonts w:hint="eastAsia"/>
        </w:rPr>
        <w:t>土壤流失量</w:t>
      </w:r>
      <w:bookmarkEnd w:id="34"/>
    </w:p>
    <w:p>
      <w:pPr>
        <w:pStyle w:val="10"/>
        <w:bidi w:val="0"/>
        <w:rPr>
          <w:rFonts w:hint="eastAsia"/>
        </w:rPr>
      </w:pPr>
      <w:r>
        <w:rPr>
          <w:rFonts w:hint="eastAsia"/>
          <w:lang w:val="en-US" w:eastAsia="zh-CN"/>
        </w:rPr>
        <w:t xml:space="preserve">5.2.1 </w:t>
      </w:r>
      <w:r>
        <w:rPr>
          <w:rFonts w:hint="eastAsia"/>
        </w:rPr>
        <w:t>土壤侵蚀模数估测</w:t>
      </w:r>
    </w:p>
    <w:p>
      <w:pPr>
        <w:bidi w:val="0"/>
      </w:pPr>
      <w:r>
        <w:rPr>
          <w:rFonts w:hint="eastAsia"/>
        </w:rPr>
        <w:t>⑴</w:t>
      </w:r>
      <w:r>
        <w:t>施工准备期前（原地貌）</w:t>
      </w:r>
    </w:p>
    <w:p>
      <w:pPr>
        <w:bidi w:val="0"/>
        <w:rPr>
          <w:rFonts w:hint="eastAsia" w:eastAsia="微软雅黑"/>
          <w:lang w:eastAsia="zh-CN"/>
        </w:rPr>
      </w:pPr>
      <w:r>
        <w:t>项目建设用地已由当地政府进行三通一平，根据现场调查，建设区原地貌侵蚀模数为1700t/km</w:t>
      </w:r>
      <w:r>
        <w:rPr>
          <w:rFonts w:hint="eastAsia" w:ascii="微软雅黑" w:hAnsi="微软雅黑" w:eastAsia="微软雅黑" w:cs="微软雅黑"/>
        </w:rPr>
        <w:t>²</w:t>
      </w:r>
      <w:r>
        <w:rPr>
          <w:rFonts w:hint="eastAsia" w:ascii="微软雅黑" w:hAnsi="微软雅黑" w:eastAsia="微软雅黑" w:cs="微软雅黑"/>
          <w:lang w:val="en-US" w:eastAsia="zh-CN"/>
        </w:rPr>
        <w:t>a</w:t>
      </w:r>
      <w:r>
        <w:rPr>
          <w:rFonts w:hint="eastAsia" w:eastAsia="微软雅黑"/>
          <w:lang w:eastAsia="zh-CN"/>
        </w:rPr>
        <w:t>。</w:t>
      </w:r>
    </w:p>
    <w:p>
      <w:pPr>
        <w:bidi w:val="0"/>
      </w:pPr>
      <w:r>
        <w:rPr>
          <w:rFonts w:hint="eastAsia"/>
        </w:rPr>
        <w:t>⑵</w:t>
      </w:r>
      <w:r>
        <w:t>施工期（含施工准备期）</w:t>
      </w:r>
    </w:p>
    <w:p>
      <w:pPr>
        <w:bidi w:val="0"/>
      </w:pPr>
      <w:r>
        <w:t>根据工程施工特点，水土流失主要发生在</w:t>
      </w:r>
      <w:r>
        <w:rPr>
          <w:rFonts w:hint="eastAsia"/>
          <w:lang w:eastAsia="zh-CN"/>
        </w:rPr>
        <w:t>路面工程区，</w:t>
      </w:r>
      <w:r>
        <w:t>本工程施工时段为201</w:t>
      </w:r>
      <w:r>
        <w:rPr>
          <w:rFonts w:hint="eastAsia"/>
          <w:lang w:val="en-US" w:eastAsia="zh-CN"/>
        </w:rPr>
        <w:t>6</w:t>
      </w:r>
      <w:r>
        <w:t>年</w:t>
      </w:r>
      <w:r>
        <w:rPr>
          <w:rFonts w:hint="eastAsia"/>
          <w:lang w:val="en-US" w:eastAsia="zh-CN"/>
        </w:rPr>
        <w:t>11</w:t>
      </w:r>
      <w:r>
        <w:t>月~202</w:t>
      </w:r>
      <w:r>
        <w:rPr>
          <w:rFonts w:hint="eastAsia"/>
          <w:lang w:val="en-US" w:eastAsia="zh-CN"/>
        </w:rPr>
        <w:t>1年</w:t>
      </w:r>
      <w:r>
        <w:t>6月，建设内容为各建构筑物的地基开挖、填筑、场面硬化、配套工程施工等，各阶段施工扰动后的土壤侵蚀模数取全线整个施工过程的平均值，详见表5.2</w:t>
      </w:r>
      <w:r>
        <w:rPr>
          <w:rFonts w:hint="eastAsia"/>
          <w:lang w:val="en-US" w:eastAsia="zh-CN"/>
        </w:rPr>
        <w:t>.</w:t>
      </w:r>
      <w:r>
        <w:t>1。</w:t>
      </w:r>
    </w:p>
    <w:p>
      <w:pPr>
        <w:bidi w:val="0"/>
      </w:pPr>
      <w:r>
        <w:rPr>
          <w:rFonts w:hint="eastAsia"/>
        </w:rPr>
        <w:t>⑶</w:t>
      </w:r>
      <w:r>
        <w:t>植被恢复期</w:t>
      </w:r>
    </w:p>
    <w:p>
      <w:pPr>
        <w:bidi w:val="0"/>
        <w:rPr>
          <w:rFonts w:hint="eastAsia"/>
          <w:lang w:eastAsia="zh-CN"/>
        </w:rPr>
        <w:sectPr>
          <w:headerReference r:id="rId10" w:type="default"/>
          <w:pgSz w:w="11905" w:h="16838"/>
          <w:pgMar w:top="1440" w:right="1440" w:bottom="1440" w:left="1440" w:header="850" w:footer="992" w:gutter="0"/>
          <w:paperSrc/>
          <w:pgNumType w:fmt="decimal"/>
          <w:cols w:space="720" w:num="1"/>
          <w:rtlGutter w:val="0"/>
          <w:docGrid w:type="lines" w:linePitch="332" w:charSpace="0"/>
        </w:sectPr>
      </w:pPr>
      <w:r>
        <w:t>施工完成后进入植被恢复期，这时期的水土保持工程措施、植物措施实施进度较快，植被生长情况良好，植被恢复期侵蚀模数根据监测数据取值，其中进场道路区、施工临建区及临时堆土区取480t/km</w:t>
      </w:r>
      <w:r>
        <w:rPr>
          <w:rFonts w:hint="eastAsia"/>
        </w:rPr>
        <w:t>²</w:t>
      </w:r>
      <w:r>
        <w:rPr>
          <w:rFonts w:hint="eastAsia"/>
          <w:lang w:val="en-US" w:eastAsia="zh-CN"/>
        </w:rPr>
        <w:t>a</w:t>
      </w:r>
      <w:r>
        <w:t>，主体工程区取 500t/km</w:t>
      </w:r>
      <w:r>
        <w:rPr>
          <w:rFonts w:hint="eastAsia"/>
        </w:rPr>
        <w:t>²</w:t>
      </w:r>
      <w:r>
        <w:rPr>
          <w:rFonts w:hint="eastAsia"/>
          <w:lang w:val="en-US" w:eastAsia="zh-CN"/>
        </w:rPr>
        <w:t>a</w:t>
      </w:r>
      <w:r>
        <w:rPr>
          <w:rFonts w:hint="eastAsia"/>
          <w:lang w:eastAsia="zh-CN"/>
        </w:rPr>
        <w:t>。</w:t>
      </w:r>
    </w:p>
    <w:p>
      <w:pPr>
        <w:pStyle w:val="3"/>
        <w:bidi w:val="0"/>
        <w:rPr>
          <w:b/>
          <w:bCs/>
        </w:rPr>
      </w:pPr>
      <w:r>
        <w:rPr>
          <w:b/>
          <w:bCs/>
        </w:rPr>
        <w:t>表5.2.1</w:t>
      </w:r>
      <w:r>
        <w:rPr>
          <w:b/>
          <w:bCs/>
        </w:rPr>
        <w:tab/>
      </w:r>
      <w:r>
        <w:rPr>
          <w:b/>
          <w:bCs/>
        </w:rPr>
        <w:t>各防治分区土壤侵蚀模数表</w:t>
      </w:r>
      <w:r>
        <w:rPr>
          <w:b/>
          <w:bCs/>
        </w:rPr>
        <w:tab/>
      </w:r>
      <w:r>
        <w:rPr>
          <w:b/>
          <w:bCs/>
        </w:rPr>
        <w:t>单位：t/km</w:t>
      </w:r>
      <w:r>
        <w:rPr>
          <w:rFonts w:hint="eastAsia"/>
          <w:b/>
          <w:bCs/>
        </w:rPr>
        <w:t>²</w:t>
      </w:r>
      <w:r>
        <w:rPr>
          <w:b/>
          <w:bCs/>
        </w:rPr>
        <w:t>a</w:t>
      </w:r>
    </w:p>
    <w:tbl>
      <w:tblPr>
        <w:tblStyle w:val="22"/>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
      <w:tblGrid>
        <w:gridCol w:w="2455"/>
        <w:gridCol w:w="2057"/>
        <w:gridCol w:w="2057"/>
        <w:gridCol w:w="1786"/>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397" w:hRule="atLeast"/>
          <w:jc w:val="center"/>
        </w:trPr>
        <w:tc>
          <w:tcPr>
            <w:tcW w:w="2455" w:type="dxa"/>
            <w:noWrap w:val="0"/>
            <w:vAlign w:val="center"/>
          </w:tcPr>
          <w:p>
            <w:pPr>
              <w:pStyle w:val="3"/>
              <w:bidi w:val="0"/>
            </w:pPr>
            <w:r>
              <w:t>监测分区</w:t>
            </w:r>
          </w:p>
        </w:tc>
        <w:tc>
          <w:tcPr>
            <w:tcW w:w="2057" w:type="dxa"/>
            <w:noWrap w:val="0"/>
            <w:vAlign w:val="center"/>
          </w:tcPr>
          <w:p>
            <w:pPr>
              <w:pStyle w:val="3"/>
              <w:bidi w:val="0"/>
            </w:pPr>
            <w:r>
              <w:t>原地貌</w:t>
            </w:r>
          </w:p>
        </w:tc>
        <w:tc>
          <w:tcPr>
            <w:tcW w:w="2057" w:type="dxa"/>
            <w:noWrap w:val="0"/>
            <w:vAlign w:val="center"/>
          </w:tcPr>
          <w:p>
            <w:pPr>
              <w:pStyle w:val="3"/>
              <w:bidi w:val="0"/>
            </w:pPr>
            <w:r>
              <w:t>施工期</w:t>
            </w:r>
          </w:p>
        </w:tc>
        <w:tc>
          <w:tcPr>
            <w:tcW w:w="1786" w:type="dxa"/>
            <w:noWrap w:val="0"/>
            <w:vAlign w:val="center"/>
          </w:tcPr>
          <w:p>
            <w:pPr>
              <w:pStyle w:val="3"/>
              <w:bidi w:val="0"/>
            </w:pPr>
            <w:r>
              <w:t>自然恢复期</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96" w:hRule="atLeast"/>
          <w:jc w:val="center"/>
        </w:trPr>
        <w:tc>
          <w:tcPr>
            <w:tcW w:w="2455" w:type="dxa"/>
            <w:noWrap w:val="0"/>
            <w:vAlign w:val="center"/>
          </w:tcPr>
          <w:p>
            <w:pPr>
              <w:pStyle w:val="3"/>
              <w:bidi w:val="0"/>
            </w:pPr>
            <w:r>
              <w:rPr>
                <w:rFonts w:hint="eastAsia"/>
                <w:lang w:eastAsia="zh-CN"/>
              </w:rPr>
              <w:t>路面</w:t>
            </w:r>
            <w:r>
              <w:t>工程区</w:t>
            </w:r>
          </w:p>
        </w:tc>
        <w:tc>
          <w:tcPr>
            <w:tcW w:w="2057" w:type="dxa"/>
            <w:noWrap w:val="0"/>
            <w:vAlign w:val="center"/>
          </w:tcPr>
          <w:p>
            <w:pPr>
              <w:pStyle w:val="3"/>
              <w:bidi w:val="0"/>
            </w:pPr>
            <w:r>
              <w:t>1700</w:t>
            </w:r>
          </w:p>
        </w:tc>
        <w:tc>
          <w:tcPr>
            <w:tcW w:w="2057" w:type="dxa"/>
            <w:noWrap w:val="0"/>
            <w:vAlign w:val="center"/>
          </w:tcPr>
          <w:p>
            <w:pPr>
              <w:pStyle w:val="3"/>
              <w:bidi w:val="0"/>
            </w:pPr>
            <w:r>
              <w:t>7980</w:t>
            </w:r>
          </w:p>
        </w:tc>
        <w:tc>
          <w:tcPr>
            <w:tcW w:w="1786" w:type="dxa"/>
            <w:noWrap w:val="0"/>
            <w:vAlign w:val="center"/>
          </w:tcPr>
          <w:p>
            <w:pPr>
              <w:pStyle w:val="3"/>
              <w:bidi w:val="0"/>
            </w:pPr>
            <w:r>
              <w:t>500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97" w:hRule="atLeast"/>
          <w:jc w:val="center"/>
        </w:trPr>
        <w:tc>
          <w:tcPr>
            <w:tcW w:w="2455" w:type="dxa"/>
            <w:noWrap w:val="0"/>
            <w:vAlign w:val="center"/>
          </w:tcPr>
          <w:p>
            <w:pPr>
              <w:pStyle w:val="3"/>
              <w:bidi w:val="0"/>
            </w:pPr>
            <w:r>
              <w:rPr>
                <w:rFonts w:hint="eastAsia"/>
                <w:lang w:eastAsia="zh-CN"/>
              </w:rPr>
              <w:t>边坡工程</w:t>
            </w:r>
            <w:r>
              <w:t>区</w:t>
            </w:r>
          </w:p>
        </w:tc>
        <w:tc>
          <w:tcPr>
            <w:tcW w:w="2057" w:type="dxa"/>
            <w:noWrap w:val="0"/>
            <w:vAlign w:val="center"/>
          </w:tcPr>
          <w:p>
            <w:pPr>
              <w:pStyle w:val="3"/>
              <w:bidi w:val="0"/>
            </w:pPr>
            <w:r>
              <w:t>1700</w:t>
            </w:r>
          </w:p>
        </w:tc>
        <w:tc>
          <w:tcPr>
            <w:tcW w:w="2057" w:type="dxa"/>
            <w:noWrap w:val="0"/>
            <w:vAlign w:val="center"/>
          </w:tcPr>
          <w:p>
            <w:pPr>
              <w:pStyle w:val="3"/>
              <w:bidi w:val="0"/>
            </w:pPr>
            <w:r>
              <w:t>2800</w:t>
            </w:r>
          </w:p>
        </w:tc>
        <w:tc>
          <w:tcPr>
            <w:tcW w:w="1786" w:type="dxa"/>
            <w:noWrap w:val="0"/>
            <w:vAlign w:val="center"/>
          </w:tcPr>
          <w:p>
            <w:pPr>
              <w:pStyle w:val="3"/>
              <w:bidi w:val="0"/>
            </w:pPr>
            <w:r>
              <w:t>480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396" w:hRule="atLeast"/>
          <w:jc w:val="center"/>
        </w:trPr>
        <w:tc>
          <w:tcPr>
            <w:tcW w:w="2455" w:type="dxa"/>
            <w:noWrap w:val="0"/>
            <w:vAlign w:val="center"/>
          </w:tcPr>
          <w:p>
            <w:pPr>
              <w:pStyle w:val="3"/>
              <w:bidi w:val="0"/>
            </w:pPr>
            <w:r>
              <w:rPr>
                <w:rFonts w:hint="eastAsia"/>
                <w:lang w:eastAsia="zh-CN"/>
              </w:rPr>
              <w:t>弃土</w:t>
            </w:r>
            <w:r>
              <w:t>区</w:t>
            </w:r>
          </w:p>
        </w:tc>
        <w:tc>
          <w:tcPr>
            <w:tcW w:w="2057" w:type="dxa"/>
            <w:noWrap w:val="0"/>
            <w:vAlign w:val="center"/>
          </w:tcPr>
          <w:p>
            <w:pPr>
              <w:pStyle w:val="3"/>
              <w:bidi w:val="0"/>
            </w:pPr>
            <w:r>
              <w:t>1700</w:t>
            </w:r>
          </w:p>
        </w:tc>
        <w:tc>
          <w:tcPr>
            <w:tcW w:w="2057" w:type="dxa"/>
            <w:noWrap w:val="0"/>
            <w:vAlign w:val="center"/>
          </w:tcPr>
          <w:p>
            <w:pPr>
              <w:pStyle w:val="3"/>
              <w:bidi w:val="0"/>
            </w:pPr>
            <w:r>
              <w:t>3400</w:t>
            </w:r>
          </w:p>
        </w:tc>
        <w:tc>
          <w:tcPr>
            <w:tcW w:w="1786" w:type="dxa"/>
            <w:noWrap w:val="0"/>
            <w:vAlign w:val="center"/>
          </w:tcPr>
          <w:p>
            <w:pPr>
              <w:pStyle w:val="3"/>
              <w:bidi w:val="0"/>
            </w:pPr>
            <w:r>
              <w:t>480</w:t>
            </w:r>
          </w:p>
        </w:tc>
      </w:tr>
    </w:tbl>
    <w:p>
      <w:pPr>
        <w:pStyle w:val="10"/>
        <w:bidi w:val="0"/>
        <w:rPr>
          <w:rFonts w:hint="eastAsia"/>
        </w:rPr>
      </w:pPr>
      <w:r>
        <w:rPr>
          <w:rFonts w:hint="eastAsia"/>
          <w:lang w:val="en-US" w:eastAsia="zh-CN"/>
        </w:rPr>
        <w:t xml:space="preserve">5.2.2 </w:t>
      </w:r>
      <w:r>
        <w:rPr>
          <w:rFonts w:hint="eastAsia"/>
        </w:rPr>
        <w:t>土壤流失量监测结果</w:t>
      </w:r>
    </w:p>
    <w:p>
      <w:pPr>
        <w:bidi w:val="0"/>
      </w:pPr>
      <w:r>
        <w:rPr>
          <w:rFonts w:hint="eastAsia"/>
        </w:rPr>
        <w:t>⑴</w:t>
      </w:r>
      <w:r>
        <w:t>施工期土壤流失量</w:t>
      </w:r>
    </w:p>
    <w:p>
      <w:pPr>
        <w:bidi w:val="0"/>
      </w:pPr>
      <w:r>
        <w:t>各区域建构筑物从开始建设到逐步建设完成、硬化。根据估测得出本监测时段施工扰动后水土流失量546t，新增水土流失量420t，土壤侵蚀量详见表5.2-2。</w:t>
      </w:r>
    </w:p>
    <w:p>
      <w:pPr>
        <w:pStyle w:val="3"/>
        <w:bidi w:val="0"/>
        <w:rPr>
          <w:b/>
          <w:bCs/>
        </w:rPr>
      </w:pPr>
      <w:r>
        <w:rPr>
          <w:b/>
          <w:bCs/>
        </w:rPr>
        <w:t>表5.2.2</w:t>
      </w:r>
      <w:r>
        <w:rPr>
          <w:b/>
          <w:bCs/>
        </w:rPr>
        <w:tab/>
      </w:r>
      <w:r>
        <w:rPr>
          <w:rFonts w:hint="eastAsia"/>
          <w:b/>
          <w:bCs/>
          <w:lang w:val="en-US" w:eastAsia="zh-CN"/>
        </w:rPr>
        <w:t xml:space="preserve"> </w:t>
      </w:r>
      <w:r>
        <w:rPr>
          <w:b/>
          <w:bCs/>
        </w:rPr>
        <w:t>施工期（建构筑物建设期）土壤侵蚀流失量</w:t>
      </w:r>
    </w:p>
    <w:tbl>
      <w:tblPr>
        <w:tblStyle w:val="22"/>
        <w:tblW w:w="8355" w:type="dxa"/>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
      <w:tblGrid>
        <w:gridCol w:w="1185"/>
        <w:gridCol w:w="1066"/>
        <w:gridCol w:w="569"/>
        <w:gridCol w:w="1170"/>
        <w:gridCol w:w="1110"/>
        <w:gridCol w:w="1080"/>
        <w:gridCol w:w="1065"/>
        <w:gridCol w:w="1110"/>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543" w:hRule="atLeast"/>
          <w:jc w:val="center"/>
        </w:trPr>
        <w:tc>
          <w:tcPr>
            <w:tcW w:w="1185" w:type="dxa"/>
            <w:vMerge w:val="restart"/>
            <w:noWrap w:val="0"/>
            <w:vAlign w:val="center"/>
          </w:tcPr>
          <w:p>
            <w:pPr>
              <w:pStyle w:val="3"/>
              <w:bidi w:val="0"/>
            </w:pPr>
            <w:r>
              <w:t>监测分区</w:t>
            </w:r>
          </w:p>
        </w:tc>
        <w:tc>
          <w:tcPr>
            <w:tcW w:w="1066" w:type="dxa"/>
            <w:vMerge w:val="restart"/>
            <w:noWrap w:val="0"/>
            <w:vAlign w:val="center"/>
          </w:tcPr>
          <w:p>
            <w:pPr>
              <w:pStyle w:val="3"/>
              <w:bidi w:val="0"/>
            </w:pPr>
            <w:r>
              <w:t>水土流失</w:t>
            </w:r>
          </w:p>
          <w:p>
            <w:pPr>
              <w:pStyle w:val="3"/>
              <w:bidi w:val="0"/>
            </w:pPr>
            <w:r>
              <w:t>面积</w:t>
            </w:r>
          </w:p>
          <w:p>
            <w:pPr>
              <w:pStyle w:val="3"/>
              <w:bidi w:val="0"/>
            </w:pPr>
            <w:r>
              <w:t>(hm</w:t>
            </w:r>
            <w:r>
              <w:rPr>
                <w:rFonts w:hint="eastAsia" w:ascii="微软雅黑" w:hAnsi="微软雅黑" w:eastAsia="微软雅黑" w:cs="微软雅黑"/>
              </w:rPr>
              <w:t>²</w:t>
            </w:r>
            <w:r>
              <w:t>)</w:t>
            </w:r>
          </w:p>
        </w:tc>
        <w:tc>
          <w:tcPr>
            <w:tcW w:w="569" w:type="dxa"/>
            <w:vMerge w:val="restart"/>
            <w:noWrap w:val="0"/>
            <w:vAlign w:val="center"/>
          </w:tcPr>
          <w:p>
            <w:pPr>
              <w:pStyle w:val="3"/>
              <w:bidi w:val="0"/>
            </w:pPr>
            <w:r>
              <w:t>时间</w:t>
            </w:r>
          </w:p>
          <w:p>
            <w:pPr>
              <w:pStyle w:val="3"/>
              <w:bidi w:val="0"/>
            </w:pPr>
            <w:r>
              <w:t>(a)</w:t>
            </w:r>
          </w:p>
        </w:tc>
        <w:tc>
          <w:tcPr>
            <w:tcW w:w="2280" w:type="dxa"/>
            <w:gridSpan w:val="2"/>
            <w:noWrap w:val="0"/>
            <w:vAlign w:val="center"/>
          </w:tcPr>
          <w:p>
            <w:pPr>
              <w:pStyle w:val="3"/>
              <w:bidi w:val="0"/>
            </w:pPr>
            <w:r>
              <w:t>侵蚀模数</w:t>
            </w:r>
            <w:r>
              <w:rPr>
                <w:rFonts w:hint="eastAsia"/>
              </w:rPr>
              <w:t>（</w:t>
            </w:r>
            <w:r>
              <w:t>t/km）</w:t>
            </w:r>
          </w:p>
        </w:tc>
        <w:tc>
          <w:tcPr>
            <w:tcW w:w="3255" w:type="dxa"/>
            <w:gridSpan w:val="3"/>
            <w:noWrap w:val="0"/>
            <w:vAlign w:val="center"/>
          </w:tcPr>
          <w:p>
            <w:pPr>
              <w:pStyle w:val="3"/>
              <w:bidi w:val="0"/>
              <w:rPr>
                <w:rFonts w:hint="eastAsia"/>
              </w:rPr>
            </w:pPr>
            <w:r>
              <w:t>水土流失量</w:t>
            </w:r>
            <w:r>
              <w:rPr>
                <w:rFonts w:hint="eastAsia"/>
              </w:rPr>
              <w:t>（</w:t>
            </w:r>
            <w:r>
              <w:t>t</w:t>
            </w:r>
            <w:r>
              <w:rPr>
                <w:rFonts w:hint="eastAsia"/>
              </w:rPr>
              <w:t>）</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585" w:hRule="atLeast"/>
          <w:jc w:val="center"/>
        </w:trPr>
        <w:tc>
          <w:tcPr>
            <w:tcW w:w="1185" w:type="dxa"/>
            <w:vMerge w:val="continue"/>
            <w:tcBorders>
              <w:top w:val="nil"/>
            </w:tcBorders>
            <w:noWrap w:val="0"/>
            <w:vAlign w:val="center"/>
          </w:tcPr>
          <w:p>
            <w:pPr>
              <w:pStyle w:val="3"/>
              <w:bidi w:val="0"/>
            </w:pPr>
          </w:p>
        </w:tc>
        <w:tc>
          <w:tcPr>
            <w:tcW w:w="1066" w:type="dxa"/>
            <w:vMerge w:val="continue"/>
            <w:tcBorders>
              <w:top w:val="nil"/>
            </w:tcBorders>
            <w:noWrap w:val="0"/>
            <w:vAlign w:val="center"/>
          </w:tcPr>
          <w:p>
            <w:pPr>
              <w:pStyle w:val="3"/>
              <w:bidi w:val="0"/>
            </w:pPr>
          </w:p>
        </w:tc>
        <w:tc>
          <w:tcPr>
            <w:tcW w:w="569" w:type="dxa"/>
            <w:vMerge w:val="continue"/>
            <w:tcBorders>
              <w:top w:val="nil"/>
            </w:tcBorders>
            <w:noWrap w:val="0"/>
            <w:vAlign w:val="center"/>
          </w:tcPr>
          <w:p>
            <w:pPr>
              <w:pStyle w:val="3"/>
              <w:bidi w:val="0"/>
            </w:pPr>
          </w:p>
        </w:tc>
        <w:tc>
          <w:tcPr>
            <w:tcW w:w="1170" w:type="dxa"/>
            <w:noWrap w:val="0"/>
            <w:vAlign w:val="center"/>
          </w:tcPr>
          <w:p>
            <w:pPr>
              <w:pStyle w:val="3"/>
              <w:bidi w:val="0"/>
            </w:pPr>
            <w:r>
              <w:t>原地貌</w:t>
            </w:r>
          </w:p>
        </w:tc>
        <w:tc>
          <w:tcPr>
            <w:tcW w:w="1110" w:type="dxa"/>
            <w:noWrap w:val="0"/>
            <w:vAlign w:val="center"/>
          </w:tcPr>
          <w:p>
            <w:pPr>
              <w:pStyle w:val="3"/>
              <w:bidi w:val="0"/>
            </w:pPr>
            <w:r>
              <w:t>扰动后</w:t>
            </w:r>
          </w:p>
        </w:tc>
        <w:tc>
          <w:tcPr>
            <w:tcW w:w="1080" w:type="dxa"/>
            <w:noWrap w:val="0"/>
            <w:vAlign w:val="center"/>
          </w:tcPr>
          <w:p>
            <w:pPr>
              <w:pStyle w:val="3"/>
              <w:bidi w:val="0"/>
            </w:pPr>
            <w:r>
              <w:t>原地貌</w:t>
            </w:r>
          </w:p>
        </w:tc>
        <w:tc>
          <w:tcPr>
            <w:tcW w:w="1065" w:type="dxa"/>
            <w:noWrap w:val="0"/>
            <w:vAlign w:val="center"/>
          </w:tcPr>
          <w:p>
            <w:pPr>
              <w:pStyle w:val="3"/>
              <w:bidi w:val="0"/>
            </w:pPr>
            <w:r>
              <w:t>扰动后</w:t>
            </w:r>
          </w:p>
        </w:tc>
        <w:tc>
          <w:tcPr>
            <w:tcW w:w="1110" w:type="dxa"/>
            <w:noWrap w:val="0"/>
            <w:vAlign w:val="center"/>
          </w:tcPr>
          <w:p>
            <w:pPr>
              <w:pStyle w:val="3"/>
              <w:bidi w:val="0"/>
            </w:pPr>
            <w:r>
              <w:t>新增</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72" w:hRule="atLeast"/>
          <w:jc w:val="center"/>
        </w:trPr>
        <w:tc>
          <w:tcPr>
            <w:tcW w:w="1185" w:type="dxa"/>
            <w:noWrap w:val="0"/>
            <w:vAlign w:val="center"/>
          </w:tcPr>
          <w:p>
            <w:pPr>
              <w:pStyle w:val="3"/>
              <w:bidi w:val="0"/>
            </w:pPr>
            <w:r>
              <w:rPr>
                <w:rFonts w:hint="eastAsia"/>
                <w:lang w:eastAsia="zh-CN"/>
              </w:rPr>
              <w:t>路面</w:t>
            </w:r>
            <w:r>
              <w:t>工程区</w:t>
            </w:r>
          </w:p>
        </w:tc>
        <w:tc>
          <w:tcPr>
            <w:tcW w:w="1066" w:type="dxa"/>
            <w:noWrap w:val="0"/>
            <w:vAlign w:val="center"/>
          </w:tcPr>
          <w:p>
            <w:pPr>
              <w:pStyle w:val="3"/>
              <w:bidi w:val="0"/>
              <w:rPr>
                <w:rFonts w:hint="default" w:eastAsia="宋体"/>
                <w:lang w:val="en-US" w:eastAsia="zh-CN"/>
              </w:rPr>
            </w:pPr>
            <w:r>
              <w:rPr>
                <w:rFonts w:hint="eastAsia"/>
                <w:lang w:val="en-US" w:eastAsia="zh-CN"/>
              </w:rPr>
              <w:t>9.85</w:t>
            </w:r>
          </w:p>
        </w:tc>
        <w:tc>
          <w:tcPr>
            <w:tcW w:w="569" w:type="dxa"/>
            <w:noWrap w:val="0"/>
            <w:vAlign w:val="center"/>
          </w:tcPr>
          <w:p>
            <w:pPr>
              <w:pStyle w:val="3"/>
              <w:bidi w:val="0"/>
            </w:pPr>
            <w:r>
              <w:t>1</w:t>
            </w:r>
          </w:p>
        </w:tc>
        <w:tc>
          <w:tcPr>
            <w:tcW w:w="1170" w:type="dxa"/>
            <w:noWrap w:val="0"/>
            <w:vAlign w:val="center"/>
          </w:tcPr>
          <w:p>
            <w:pPr>
              <w:pStyle w:val="3"/>
              <w:bidi w:val="0"/>
            </w:pPr>
            <w:r>
              <w:t>1700</w:t>
            </w:r>
          </w:p>
        </w:tc>
        <w:tc>
          <w:tcPr>
            <w:tcW w:w="1110" w:type="dxa"/>
            <w:noWrap w:val="0"/>
            <w:vAlign w:val="center"/>
          </w:tcPr>
          <w:p>
            <w:pPr>
              <w:pStyle w:val="3"/>
              <w:bidi w:val="0"/>
            </w:pPr>
            <w:r>
              <w:t>7980</w:t>
            </w:r>
          </w:p>
        </w:tc>
        <w:tc>
          <w:tcPr>
            <w:tcW w:w="1080" w:type="dxa"/>
            <w:noWrap w:val="0"/>
            <w:vAlign w:val="center"/>
          </w:tcPr>
          <w:p>
            <w:pPr>
              <w:pStyle w:val="3"/>
              <w:bidi w:val="0"/>
            </w:pPr>
            <w:r>
              <w:t>111</w:t>
            </w:r>
          </w:p>
        </w:tc>
        <w:tc>
          <w:tcPr>
            <w:tcW w:w="1065" w:type="dxa"/>
            <w:noWrap w:val="0"/>
            <w:vAlign w:val="center"/>
          </w:tcPr>
          <w:p>
            <w:pPr>
              <w:pStyle w:val="3"/>
              <w:bidi w:val="0"/>
            </w:pPr>
            <w:r>
              <w:t>521</w:t>
            </w:r>
          </w:p>
        </w:tc>
        <w:tc>
          <w:tcPr>
            <w:tcW w:w="1110" w:type="dxa"/>
            <w:noWrap w:val="0"/>
            <w:vAlign w:val="center"/>
          </w:tcPr>
          <w:p>
            <w:pPr>
              <w:pStyle w:val="3"/>
              <w:bidi w:val="0"/>
            </w:pPr>
            <w:r>
              <w:t>410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272" w:hRule="atLeast"/>
          <w:jc w:val="center"/>
        </w:trPr>
        <w:tc>
          <w:tcPr>
            <w:tcW w:w="1185" w:type="dxa"/>
            <w:noWrap w:val="0"/>
            <w:vAlign w:val="center"/>
          </w:tcPr>
          <w:p>
            <w:pPr>
              <w:pStyle w:val="3"/>
              <w:bidi w:val="0"/>
            </w:pPr>
            <w:r>
              <w:rPr>
                <w:rFonts w:hint="eastAsia"/>
                <w:lang w:eastAsia="zh-CN"/>
              </w:rPr>
              <w:t>边坡工程</w:t>
            </w:r>
            <w:r>
              <w:t>区</w:t>
            </w:r>
          </w:p>
        </w:tc>
        <w:tc>
          <w:tcPr>
            <w:tcW w:w="1066" w:type="dxa"/>
            <w:noWrap w:val="0"/>
            <w:vAlign w:val="center"/>
          </w:tcPr>
          <w:p>
            <w:pPr>
              <w:pStyle w:val="3"/>
              <w:bidi w:val="0"/>
              <w:rPr>
                <w:rFonts w:hint="default" w:eastAsia="宋体"/>
                <w:lang w:val="en-US" w:eastAsia="zh-CN"/>
              </w:rPr>
            </w:pPr>
            <w:r>
              <w:rPr>
                <w:rFonts w:hint="eastAsia"/>
                <w:lang w:val="en-US" w:eastAsia="zh-CN"/>
              </w:rPr>
              <w:t>3.34</w:t>
            </w:r>
          </w:p>
        </w:tc>
        <w:tc>
          <w:tcPr>
            <w:tcW w:w="569" w:type="dxa"/>
            <w:noWrap w:val="0"/>
            <w:vAlign w:val="center"/>
          </w:tcPr>
          <w:p>
            <w:pPr>
              <w:pStyle w:val="3"/>
              <w:bidi w:val="0"/>
            </w:pPr>
            <w:r>
              <w:t>1</w:t>
            </w:r>
          </w:p>
        </w:tc>
        <w:tc>
          <w:tcPr>
            <w:tcW w:w="1170" w:type="dxa"/>
            <w:noWrap w:val="0"/>
            <w:vAlign w:val="center"/>
          </w:tcPr>
          <w:p>
            <w:pPr>
              <w:pStyle w:val="3"/>
              <w:bidi w:val="0"/>
            </w:pPr>
            <w:r>
              <w:t>1700</w:t>
            </w:r>
          </w:p>
        </w:tc>
        <w:tc>
          <w:tcPr>
            <w:tcW w:w="1110" w:type="dxa"/>
            <w:noWrap w:val="0"/>
            <w:vAlign w:val="center"/>
          </w:tcPr>
          <w:p>
            <w:pPr>
              <w:pStyle w:val="3"/>
              <w:bidi w:val="0"/>
            </w:pPr>
            <w:r>
              <w:t>2800</w:t>
            </w:r>
          </w:p>
        </w:tc>
        <w:tc>
          <w:tcPr>
            <w:tcW w:w="1080" w:type="dxa"/>
            <w:noWrap w:val="0"/>
            <w:vAlign w:val="center"/>
          </w:tcPr>
          <w:p>
            <w:pPr>
              <w:pStyle w:val="3"/>
              <w:bidi w:val="0"/>
            </w:pPr>
            <w:r>
              <w:t>5</w:t>
            </w:r>
          </w:p>
        </w:tc>
        <w:tc>
          <w:tcPr>
            <w:tcW w:w="1065" w:type="dxa"/>
            <w:noWrap w:val="0"/>
            <w:vAlign w:val="center"/>
          </w:tcPr>
          <w:p>
            <w:pPr>
              <w:pStyle w:val="3"/>
              <w:bidi w:val="0"/>
            </w:pPr>
            <w:r>
              <w:t>8</w:t>
            </w:r>
          </w:p>
        </w:tc>
        <w:tc>
          <w:tcPr>
            <w:tcW w:w="1110" w:type="dxa"/>
            <w:noWrap w:val="0"/>
            <w:vAlign w:val="center"/>
          </w:tcPr>
          <w:p>
            <w:pPr>
              <w:pStyle w:val="3"/>
              <w:bidi w:val="0"/>
            </w:pPr>
            <w:r>
              <w:t>3</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271" w:hRule="atLeast"/>
          <w:jc w:val="center"/>
        </w:trPr>
        <w:tc>
          <w:tcPr>
            <w:tcW w:w="1185" w:type="dxa"/>
            <w:noWrap w:val="0"/>
            <w:vAlign w:val="center"/>
          </w:tcPr>
          <w:p>
            <w:pPr>
              <w:pStyle w:val="3"/>
              <w:bidi w:val="0"/>
            </w:pPr>
            <w:r>
              <w:rPr>
                <w:rFonts w:hint="eastAsia"/>
                <w:lang w:eastAsia="zh-CN"/>
              </w:rPr>
              <w:t>弃土</w:t>
            </w:r>
            <w:r>
              <w:t>区</w:t>
            </w:r>
          </w:p>
        </w:tc>
        <w:tc>
          <w:tcPr>
            <w:tcW w:w="1066" w:type="dxa"/>
            <w:noWrap w:val="0"/>
            <w:vAlign w:val="center"/>
          </w:tcPr>
          <w:p>
            <w:pPr>
              <w:pStyle w:val="3"/>
              <w:bidi w:val="0"/>
              <w:rPr>
                <w:rFonts w:hint="default" w:eastAsia="宋体"/>
                <w:lang w:val="en-US" w:eastAsia="zh-CN"/>
              </w:rPr>
            </w:pPr>
            <w:r>
              <w:rPr>
                <w:rFonts w:hint="eastAsia"/>
                <w:lang w:val="en-US" w:eastAsia="zh-CN"/>
              </w:rPr>
              <w:t>5.20</w:t>
            </w:r>
          </w:p>
        </w:tc>
        <w:tc>
          <w:tcPr>
            <w:tcW w:w="569" w:type="dxa"/>
            <w:noWrap w:val="0"/>
            <w:vAlign w:val="center"/>
          </w:tcPr>
          <w:p>
            <w:pPr>
              <w:pStyle w:val="3"/>
              <w:bidi w:val="0"/>
              <w:rPr>
                <w:rFonts w:hint="eastAsia" w:eastAsia="宋体"/>
                <w:lang w:eastAsia="zh-CN"/>
              </w:rPr>
            </w:pPr>
            <w:r>
              <w:rPr>
                <w:rFonts w:hint="eastAsia"/>
                <w:lang w:val="en-US" w:eastAsia="zh-CN"/>
              </w:rPr>
              <w:t>1</w:t>
            </w:r>
          </w:p>
        </w:tc>
        <w:tc>
          <w:tcPr>
            <w:tcW w:w="1170" w:type="dxa"/>
            <w:noWrap w:val="0"/>
            <w:vAlign w:val="center"/>
          </w:tcPr>
          <w:p>
            <w:pPr>
              <w:pStyle w:val="3"/>
              <w:bidi w:val="0"/>
            </w:pPr>
            <w:r>
              <w:t>1700</w:t>
            </w:r>
          </w:p>
        </w:tc>
        <w:tc>
          <w:tcPr>
            <w:tcW w:w="1110" w:type="dxa"/>
            <w:noWrap w:val="0"/>
            <w:vAlign w:val="center"/>
          </w:tcPr>
          <w:p>
            <w:pPr>
              <w:pStyle w:val="3"/>
              <w:bidi w:val="0"/>
            </w:pPr>
            <w:r>
              <w:t>3400</w:t>
            </w:r>
          </w:p>
        </w:tc>
        <w:tc>
          <w:tcPr>
            <w:tcW w:w="1080" w:type="dxa"/>
            <w:noWrap w:val="0"/>
            <w:vAlign w:val="center"/>
          </w:tcPr>
          <w:p>
            <w:pPr>
              <w:pStyle w:val="3"/>
              <w:bidi w:val="0"/>
            </w:pPr>
            <w:r>
              <w:t>4</w:t>
            </w:r>
          </w:p>
        </w:tc>
        <w:tc>
          <w:tcPr>
            <w:tcW w:w="1065" w:type="dxa"/>
            <w:noWrap w:val="0"/>
            <w:vAlign w:val="center"/>
          </w:tcPr>
          <w:p>
            <w:pPr>
              <w:pStyle w:val="3"/>
              <w:bidi w:val="0"/>
            </w:pPr>
            <w:r>
              <w:t>7</w:t>
            </w:r>
          </w:p>
        </w:tc>
        <w:tc>
          <w:tcPr>
            <w:tcW w:w="1110" w:type="dxa"/>
            <w:noWrap w:val="0"/>
            <w:vAlign w:val="center"/>
          </w:tcPr>
          <w:p>
            <w:pPr>
              <w:pStyle w:val="3"/>
              <w:bidi w:val="0"/>
            </w:pPr>
            <w:r>
              <w:t>3</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272" w:hRule="atLeast"/>
          <w:jc w:val="center"/>
        </w:trPr>
        <w:tc>
          <w:tcPr>
            <w:tcW w:w="1185" w:type="dxa"/>
            <w:noWrap w:val="0"/>
            <w:vAlign w:val="center"/>
          </w:tcPr>
          <w:p>
            <w:pPr>
              <w:pStyle w:val="3"/>
              <w:bidi w:val="0"/>
            </w:pPr>
            <w:r>
              <w:t>合计</w:t>
            </w:r>
          </w:p>
        </w:tc>
        <w:tc>
          <w:tcPr>
            <w:tcW w:w="1066" w:type="dxa"/>
            <w:noWrap w:val="0"/>
            <w:vAlign w:val="center"/>
          </w:tcPr>
          <w:p>
            <w:pPr>
              <w:pStyle w:val="3"/>
              <w:bidi w:val="0"/>
              <w:rPr>
                <w:rFonts w:hint="default" w:eastAsia="宋体"/>
                <w:lang w:val="en-US" w:eastAsia="zh-CN"/>
              </w:rPr>
            </w:pPr>
            <w:r>
              <w:rPr>
                <w:rFonts w:hint="eastAsia"/>
                <w:lang w:val="en-US" w:eastAsia="zh-CN"/>
              </w:rPr>
              <w:t>18.39</w:t>
            </w:r>
          </w:p>
        </w:tc>
        <w:tc>
          <w:tcPr>
            <w:tcW w:w="569" w:type="dxa"/>
            <w:noWrap w:val="0"/>
            <w:vAlign w:val="center"/>
          </w:tcPr>
          <w:p>
            <w:pPr>
              <w:pStyle w:val="3"/>
              <w:bidi w:val="0"/>
            </w:pPr>
          </w:p>
        </w:tc>
        <w:tc>
          <w:tcPr>
            <w:tcW w:w="1170" w:type="dxa"/>
            <w:noWrap w:val="0"/>
            <w:vAlign w:val="center"/>
          </w:tcPr>
          <w:p>
            <w:pPr>
              <w:pStyle w:val="3"/>
              <w:bidi w:val="0"/>
            </w:pPr>
          </w:p>
        </w:tc>
        <w:tc>
          <w:tcPr>
            <w:tcW w:w="1110" w:type="dxa"/>
            <w:noWrap w:val="0"/>
            <w:vAlign w:val="center"/>
          </w:tcPr>
          <w:p>
            <w:pPr>
              <w:pStyle w:val="3"/>
              <w:bidi w:val="0"/>
            </w:pPr>
          </w:p>
        </w:tc>
        <w:tc>
          <w:tcPr>
            <w:tcW w:w="1080" w:type="dxa"/>
            <w:noWrap w:val="0"/>
            <w:vAlign w:val="center"/>
          </w:tcPr>
          <w:p>
            <w:pPr>
              <w:pStyle w:val="3"/>
              <w:bidi w:val="0"/>
            </w:pPr>
            <w:r>
              <w:t>126</w:t>
            </w:r>
          </w:p>
        </w:tc>
        <w:tc>
          <w:tcPr>
            <w:tcW w:w="1065" w:type="dxa"/>
            <w:noWrap w:val="0"/>
            <w:vAlign w:val="center"/>
          </w:tcPr>
          <w:p>
            <w:pPr>
              <w:pStyle w:val="3"/>
              <w:bidi w:val="0"/>
            </w:pPr>
            <w:r>
              <w:t>546</w:t>
            </w:r>
          </w:p>
        </w:tc>
        <w:tc>
          <w:tcPr>
            <w:tcW w:w="1110" w:type="dxa"/>
            <w:noWrap w:val="0"/>
            <w:vAlign w:val="center"/>
          </w:tcPr>
          <w:p>
            <w:pPr>
              <w:pStyle w:val="3"/>
              <w:bidi w:val="0"/>
            </w:pPr>
            <w:r>
              <w:t>420</w:t>
            </w:r>
          </w:p>
        </w:tc>
      </w:tr>
    </w:tbl>
    <w:p>
      <w:pPr>
        <w:bidi w:val="0"/>
        <w:rPr>
          <w:sz w:val="21"/>
          <w:szCs w:val="21"/>
        </w:rPr>
      </w:pPr>
      <w:r>
        <w:rPr>
          <w:sz w:val="21"/>
          <w:szCs w:val="21"/>
        </w:rPr>
        <w:t>注：各区土石方工程工期为1~1.5a，后期为地上建筑物及设备的安装、调试等。</w:t>
      </w:r>
    </w:p>
    <w:p>
      <w:pPr>
        <w:bidi w:val="0"/>
      </w:pPr>
      <w:r>
        <w:rPr>
          <w:rFonts w:hint="eastAsia"/>
        </w:rPr>
        <w:t>⑵</w:t>
      </w:r>
      <w:r>
        <w:t>自然恢复期土壤流失量</w:t>
      </w:r>
    </w:p>
    <w:p>
      <w:pPr>
        <w:bidi w:val="0"/>
      </w:pPr>
      <w:r>
        <w:t>根据监测数据，自然恢复期土壤侵蚀模数均已低于原地貌土壤侵蚀模数，故不计算自然恢复期土壤流失量。</w:t>
      </w:r>
    </w:p>
    <w:p>
      <w:pPr>
        <w:bidi w:val="0"/>
      </w:pPr>
      <w:r>
        <w:rPr>
          <w:rFonts w:hint="eastAsia"/>
        </w:rPr>
        <w:t>⑶</w:t>
      </w:r>
      <w:r>
        <w:t>本项目监测期土壤侵蚀量</w:t>
      </w:r>
    </w:p>
    <w:p>
      <w:pPr>
        <w:bidi w:val="0"/>
      </w:pPr>
      <w:r>
        <w:t>综上所述，本项目监测期原地貌流失量126t</w:t>
      </w:r>
      <w:r>
        <w:rPr>
          <w:rFonts w:hint="eastAsia"/>
        </w:rPr>
        <w:t>，</w:t>
      </w:r>
      <w:r>
        <w:t>施工扰动后水土流失量为546t</w:t>
      </w:r>
      <w:r>
        <w:rPr>
          <w:rFonts w:hint="eastAsia"/>
        </w:rPr>
        <w:t>，</w:t>
      </w:r>
      <w:r>
        <w:t>新增水土流失量420t。</w:t>
      </w:r>
      <w:bookmarkStart w:id="35" w:name="_TOC_250016"/>
      <w:bookmarkEnd w:id="35"/>
    </w:p>
    <w:p>
      <w:pPr>
        <w:pStyle w:val="10"/>
        <w:bidi w:val="0"/>
        <w:rPr>
          <w:rFonts w:hint="eastAsia"/>
        </w:rPr>
      </w:pPr>
      <w:r>
        <w:rPr>
          <w:rFonts w:hint="eastAsia"/>
          <w:lang w:val="en-US" w:eastAsia="zh-CN"/>
        </w:rPr>
        <w:t xml:space="preserve">5.2.3 </w:t>
      </w:r>
      <w:r>
        <w:rPr>
          <w:rFonts w:hint="eastAsia"/>
        </w:rPr>
        <w:t>取料、弃渣潜在土壤流失量</w:t>
      </w:r>
    </w:p>
    <w:p>
      <w:pPr>
        <w:rPr>
          <w:rFonts w:hint="eastAsia" w:eastAsia="宋体"/>
          <w:lang w:eastAsia="zh-CN"/>
        </w:rPr>
      </w:pPr>
      <w:r>
        <w:rPr>
          <w:rFonts w:hint="eastAsia"/>
          <w:lang w:eastAsia="zh-CN"/>
        </w:rPr>
        <w:t>前期剥离的表土全部运至衡阳市内环西路项目，用于绿化种植，本项目后期绿化用土拟全部从项目终点东侧的虎形山片区项目借入；弃土包括前期剥离的表土和其他土石方，全部运至蒸湘区呆鹰岭镇振兴村麻仁组消纳。</w:t>
      </w:r>
    </w:p>
    <w:p>
      <w:pPr>
        <w:pStyle w:val="9"/>
        <w:bidi w:val="0"/>
        <w:rPr>
          <w:rFonts w:hint="eastAsia"/>
          <w:lang w:val="en-US" w:eastAsia="zh-CN"/>
        </w:rPr>
        <w:sectPr>
          <w:pgSz w:w="11905" w:h="16838"/>
          <w:pgMar w:top="1440" w:right="1440" w:bottom="1440" w:left="1440" w:header="850" w:footer="992" w:gutter="0"/>
          <w:paperSrc/>
          <w:pgNumType w:fmt="decimal"/>
          <w:cols w:space="720" w:num="1"/>
          <w:rtlGutter w:val="0"/>
          <w:docGrid w:type="lines" w:linePitch="332" w:charSpace="0"/>
        </w:sectPr>
      </w:pPr>
      <w:bookmarkStart w:id="36" w:name="_TOC_250015"/>
      <w:bookmarkEnd w:id="36"/>
      <w:bookmarkStart w:id="37" w:name="_Toc25714"/>
    </w:p>
    <w:p>
      <w:pPr>
        <w:pStyle w:val="9"/>
        <w:bidi w:val="0"/>
        <w:rPr>
          <w:rFonts w:hint="eastAsia"/>
        </w:rPr>
      </w:pPr>
      <w:r>
        <w:rPr>
          <w:rFonts w:hint="eastAsia"/>
          <w:lang w:val="en-US" w:eastAsia="zh-CN"/>
        </w:rPr>
        <w:t xml:space="preserve">5.3 </w:t>
      </w:r>
      <w:r>
        <w:rPr>
          <w:rFonts w:hint="eastAsia"/>
        </w:rPr>
        <w:t>水土流失危害</w:t>
      </w:r>
      <w:bookmarkEnd w:id="37"/>
    </w:p>
    <w:p>
      <w:pPr>
        <w:bidi w:val="0"/>
      </w:pPr>
      <w:r>
        <w:t>工程建设过程中，建设单位较重视水土保持工作，成立水土保持工作领导小组，专人专责，制定相关规章制度，切实加强项目区水土流失防治工作。施工单位及监理单位也按照建设单位要求，各司其职。</w:t>
      </w:r>
    </w:p>
    <w:p>
      <w:pPr>
        <w:bidi w:val="0"/>
      </w:pPr>
      <w:r>
        <w:t>施工过程中各施工区域通过采取不同的临时防护措施，有效的控制了施工过程中产生的水土流失，在建构筑物、道路修建过程中，同时进行砼排水沟的布设以及绿化区域铺种草皮等绿化等措施的实施，缩短了水土流失的时间，减少了水土流失。</w:t>
      </w:r>
    </w:p>
    <w:p>
      <w:pPr>
        <w:bidi w:val="0"/>
      </w:pPr>
      <w:r>
        <w:t>通过调查，项目区内未发生水土流失危害事件。</w:t>
      </w:r>
    </w:p>
    <w:p>
      <w:pPr>
        <w:bidi w:val="0"/>
        <w:sectPr>
          <w:pgSz w:w="11905" w:h="16838"/>
          <w:pgMar w:top="1440" w:right="1440" w:bottom="1440" w:left="1440" w:header="850" w:footer="992" w:gutter="0"/>
          <w:paperSrc/>
          <w:pgNumType w:fmt="decimal"/>
          <w:cols w:space="720" w:num="1"/>
          <w:rtlGutter w:val="0"/>
          <w:docGrid w:type="lines" w:linePitch="332" w:charSpace="0"/>
        </w:sectPr>
      </w:pPr>
    </w:p>
    <w:p>
      <w:pPr>
        <w:pStyle w:val="8"/>
        <w:bidi w:val="0"/>
      </w:pPr>
      <w:bookmarkStart w:id="38" w:name="_TOC_250014"/>
      <w:bookmarkEnd w:id="38"/>
      <w:bookmarkStart w:id="39" w:name="_Toc18697"/>
      <w:r>
        <w:rPr>
          <w:rFonts w:hint="eastAsia"/>
          <w:lang w:val="en-US" w:eastAsia="zh-CN"/>
        </w:rPr>
        <w:t xml:space="preserve">6 </w:t>
      </w:r>
      <w:r>
        <w:t>水土流失防治效果监测结果</w:t>
      </w:r>
      <w:bookmarkEnd w:id="39"/>
      <w:bookmarkStart w:id="40" w:name="_TOC_250013"/>
      <w:bookmarkEnd w:id="40"/>
    </w:p>
    <w:p>
      <w:pPr>
        <w:pStyle w:val="9"/>
        <w:bidi w:val="0"/>
        <w:rPr>
          <w:rFonts w:hint="eastAsia"/>
        </w:rPr>
      </w:pPr>
      <w:bookmarkStart w:id="41" w:name="_Toc31343"/>
      <w:r>
        <w:rPr>
          <w:rFonts w:hint="eastAsia"/>
          <w:lang w:val="en-US" w:eastAsia="zh-CN"/>
        </w:rPr>
        <w:t xml:space="preserve">6.1 </w:t>
      </w:r>
      <w:r>
        <w:rPr>
          <w:rFonts w:hint="eastAsia"/>
        </w:rPr>
        <w:t>扰动土地整治率</w:t>
      </w:r>
      <w:bookmarkEnd w:id="41"/>
    </w:p>
    <w:p>
      <w:pPr>
        <w:bidi w:val="0"/>
      </w:pPr>
      <w:r>
        <w:t>本项目实际扰动土地面积</w:t>
      </w:r>
      <w:r>
        <w:rPr>
          <w:rFonts w:hint="eastAsia"/>
          <w:lang w:val="en-US" w:eastAsia="zh-CN"/>
        </w:rPr>
        <w:t>18.39</w:t>
      </w:r>
      <w:r>
        <w:t>hm</w:t>
      </w:r>
      <w:r>
        <w:rPr>
          <w:rFonts w:hint="eastAsia"/>
        </w:rPr>
        <w:t>²</w:t>
      </w:r>
      <w:r>
        <w:t>，完成的扰动土地整治面积为</w:t>
      </w:r>
      <w:r>
        <w:rPr>
          <w:rFonts w:hint="eastAsia"/>
          <w:lang w:val="en-US" w:eastAsia="zh-CN"/>
        </w:rPr>
        <w:t>13.19</w:t>
      </w:r>
      <w:r>
        <w:t>hm</w:t>
      </w:r>
      <w:r>
        <w:rPr>
          <w:rFonts w:hint="eastAsia"/>
        </w:rPr>
        <w:t>²</w:t>
      </w:r>
      <w:r>
        <w:t>，包括植物措施面积</w:t>
      </w:r>
      <w:r>
        <w:rPr>
          <w:rFonts w:hint="eastAsia"/>
          <w:lang w:val="en-US" w:eastAsia="zh-CN"/>
        </w:rPr>
        <w:t>14.84</w:t>
      </w:r>
      <w:r>
        <w:t>hm</w:t>
      </w:r>
      <w:r>
        <w:rPr>
          <w:rFonts w:hint="eastAsia"/>
        </w:rPr>
        <w:t>²</w:t>
      </w:r>
      <w:r>
        <w:t>，工程措施面积</w:t>
      </w:r>
      <w:r>
        <w:rPr>
          <w:rFonts w:hint="eastAsia"/>
          <w:lang w:val="en-US" w:eastAsia="zh-CN"/>
        </w:rPr>
        <w:t>2.21</w:t>
      </w:r>
      <w:r>
        <w:t>hm</w:t>
      </w:r>
      <w:r>
        <w:rPr>
          <w:rFonts w:hint="eastAsia"/>
        </w:rPr>
        <w:t>²</w:t>
      </w:r>
      <w:r>
        <w:t>，项目区平均扰动土地整治率为98.77%，达到方案防治标准的要求。本工程扰动土地整治情况分析见表 6.1。</w:t>
      </w:r>
    </w:p>
    <w:p>
      <w:pPr>
        <w:pStyle w:val="3"/>
        <w:bidi w:val="0"/>
        <w:rPr>
          <w:b/>
          <w:bCs/>
        </w:rPr>
      </w:pPr>
      <w:r>
        <w:rPr>
          <w:b/>
          <w:bCs/>
        </w:rPr>
        <w:t>表6.1 扰动土地整治率</w:t>
      </w:r>
    </w:p>
    <w:tbl>
      <w:tblPr>
        <w:tblStyle w:val="22"/>
        <w:tblW w:w="8530"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595"/>
        <w:gridCol w:w="1020"/>
        <w:gridCol w:w="1035"/>
        <w:gridCol w:w="930"/>
        <w:gridCol w:w="905"/>
        <w:gridCol w:w="1165"/>
        <w:gridCol w:w="740"/>
        <w:gridCol w:w="114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287" w:hRule="atLeast"/>
          <w:jc w:val="center"/>
        </w:trPr>
        <w:tc>
          <w:tcPr>
            <w:tcW w:w="1595" w:type="dxa"/>
            <w:vMerge w:val="restart"/>
            <w:noWrap w:val="0"/>
            <w:vAlign w:val="center"/>
          </w:tcPr>
          <w:p>
            <w:pPr>
              <w:pStyle w:val="3"/>
              <w:bidi w:val="0"/>
            </w:pPr>
            <w:r>
              <w:t>分区</w:t>
            </w:r>
          </w:p>
        </w:tc>
        <w:tc>
          <w:tcPr>
            <w:tcW w:w="1020" w:type="dxa"/>
            <w:vMerge w:val="restart"/>
            <w:noWrap w:val="0"/>
            <w:vAlign w:val="center"/>
          </w:tcPr>
          <w:p>
            <w:pPr>
              <w:pStyle w:val="3"/>
              <w:bidi w:val="0"/>
            </w:pPr>
            <w:r>
              <w:t>占地面积</w:t>
            </w:r>
          </w:p>
        </w:tc>
        <w:tc>
          <w:tcPr>
            <w:tcW w:w="1035" w:type="dxa"/>
            <w:vMerge w:val="restart"/>
            <w:noWrap w:val="0"/>
            <w:vAlign w:val="center"/>
          </w:tcPr>
          <w:p>
            <w:pPr>
              <w:pStyle w:val="3"/>
              <w:bidi w:val="0"/>
            </w:pPr>
            <w:r>
              <w:t>扰动面积</w:t>
            </w:r>
          </w:p>
        </w:tc>
        <w:tc>
          <w:tcPr>
            <w:tcW w:w="3740" w:type="dxa"/>
            <w:gridSpan w:val="4"/>
            <w:noWrap w:val="0"/>
            <w:vAlign w:val="center"/>
          </w:tcPr>
          <w:p>
            <w:pPr>
              <w:pStyle w:val="3"/>
              <w:bidi w:val="0"/>
            </w:pPr>
            <w:r>
              <w:t>扰动土地治理面积</w:t>
            </w:r>
          </w:p>
        </w:tc>
        <w:tc>
          <w:tcPr>
            <w:tcW w:w="1140" w:type="dxa"/>
            <w:vMerge w:val="restart"/>
            <w:noWrap w:val="0"/>
            <w:vAlign w:val="center"/>
          </w:tcPr>
          <w:p>
            <w:pPr>
              <w:pStyle w:val="3"/>
              <w:bidi w:val="0"/>
            </w:pPr>
            <w:r>
              <w:t>扰动土地整治率%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89" w:hRule="atLeast"/>
          <w:jc w:val="center"/>
        </w:trPr>
        <w:tc>
          <w:tcPr>
            <w:tcW w:w="1595" w:type="dxa"/>
            <w:vMerge w:val="continue"/>
            <w:tcBorders>
              <w:top w:val="nil"/>
            </w:tcBorders>
            <w:noWrap w:val="0"/>
            <w:vAlign w:val="center"/>
          </w:tcPr>
          <w:p>
            <w:pPr>
              <w:pStyle w:val="3"/>
              <w:bidi w:val="0"/>
            </w:pPr>
          </w:p>
        </w:tc>
        <w:tc>
          <w:tcPr>
            <w:tcW w:w="1020" w:type="dxa"/>
            <w:vMerge w:val="continue"/>
            <w:tcBorders>
              <w:top w:val="nil"/>
            </w:tcBorders>
            <w:noWrap w:val="0"/>
            <w:vAlign w:val="center"/>
          </w:tcPr>
          <w:p>
            <w:pPr>
              <w:pStyle w:val="3"/>
              <w:bidi w:val="0"/>
            </w:pPr>
          </w:p>
        </w:tc>
        <w:tc>
          <w:tcPr>
            <w:tcW w:w="1035" w:type="dxa"/>
            <w:vMerge w:val="continue"/>
            <w:tcBorders>
              <w:top w:val="nil"/>
            </w:tcBorders>
            <w:noWrap w:val="0"/>
            <w:vAlign w:val="center"/>
          </w:tcPr>
          <w:p>
            <w:pPr>
              <w:pStyle w:val="3"/>
              <w:bidi w:val="0"/>
            </w:pPr>
          </w:p>
        </w:tc>
        <w:tc>
          <w:tcPr>
            <w:tcW w:w="930" w:type="dxa"/>
            <w:noWrap w:val="0"/>
            <w:vAlign w:val="center"/>
          </w:tcPr>
          <w:p>
            <w:pPr>
              <w:pStyle w:val="3"/>
              <w:bidi w:val="0"/>
            </w:pPr>
            <w:r>
              <w:t>植物措施</w:t>
            </w:r>
          </w:p>
        </w:tc>
        <w:tc>
          <w:tcPr>
            <w:tcW w:w="905" w:type="dxa"/>
            <w:noWrap w:val="0"/>
            <w:vAlign w:val="center"/>
          </w:tcPr>
          <w:p>
            <w:pPr>
              <w:pStyle w:val="3"/>
              <w:bidi w:val="0"/>
            </w:pPr>
            <w:r>
              <w:t>工程措施</w:t>
            </w:r>
          </w:p>
        </w:tc>
        <w:tc>
          <w:tcPr>
            <w:tcW w:w="1165" w:type="dxa"/>
            <w:noWrap w:val="0"/>
            <w:vAlign w:val="center"/>
          </w:tcPr>
          <w:p>
            <w:pPr>
              <w:pStyle w:val="3"/>
              <w:bidi w:val="0"/>
            </w:pPr>
            <w:r>
              <w:t>建筑物及场地道硬</w:t>
            </w:r>
          </w:p>
          <w:p>
            <w:pPr>
              <w:pStyle w:val="3"/>
              <w:bidi w:val="0"/>
            </w:pPr>
            <w:r>
              <w:t>化面积</w:t>
            </w:r>
          </w:p>
        </w:tc>
        <w:tc>
          <w:tcPr>
            <w:tcW w:w="740" w:type="dxa"/>
            <w:noWrap w:val="0"/>
            <w:vAlign w:val="center"/>
          </w:tcPr>
          <w:p>
            <w:pPr>
              <w:pStyle w:val="3"/>
              <w:bidi w:val="0"/>
            </w:pPr>
            <w:r>
              <w:t>小计</w:t>
            </w:r>
          </w:p>
        </w:tc>
        <w:tc>
          <w:tcPr>
            <w:tcW w:w="1140" w:type="dxa"/>
            <w:vMerge w:val="continue"/>
            <w:tcBorders>
              <w:top w:val="nil"/>
            </w:tcBorders>
            <w:noWrap w:val="0"/>
            <w:vAlign w:val="center"/>
          </w:tcPr>
          <w:p>
            <w:pPr>
              <w:pStyle w:val="3"/>
              <w:bidi w:val="0"/>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jc w:val="center"/>
        </w:trPr>
        <w:tc>
          <w:tcPr>
            <w:tcW w:w="1595" w:type="dxa"/>
            <w:noWrap w:val="0"/>
            <w:vAlign w:val="center"/>
          </w:tcPr>
          <w:p>
            <w:pPr>
              <w:pStyle w:val="3"/>
              <w:bidi w:val="0"/>
            </w:pPr>
            <w:r>
              <w:rPr>
                <w:rFonts w:hint="eastAsia"/>
                <w:lang w:eastAsia="zh-CN"/>
              </w:rPr>
              <w:t>路面</w:t>
            </w:r>
            <w:r>
              <w:t>工程区</w:t>
            </w:r>
          </w:p>
        </w:tc>
        <w:tc>
          <w:tcPr>
            <w:tcW w:w="1020" w:type="dxa"/>
            <w:noWrap w:val="0"/>
            <w:vAlign w:val="center"/>
          </w:tcPr>
          <w:p>
            <w:pPr>
              <w:pStyle w:val="3"/>
              <w:bidi w:val="0"/>
              <w:rPr>
                <w:rFonts w:hint="default" w:eastAsia="宋体"/>
                <w:lang w:val="en-US" w:eastAsia="zh-CN"/>
              </w:rPr>
            </w:pPr>
            <w:r>
              <w:rPr>
                <w:rFonts w:hint="eastAsia"/>
                <w:lang w:val="en-US" w:eastAsia="zh-CN"/>
              </w:rPr>
              <w:t>9.85</w:t>
            </w:r>
          </w:p>
        </w:tc>
        <w:tc>
          <w:tcPr>
            <w:tcW w:w="1035" w:type="dxa"/>
            <w:noWrap w:val="0"/>
            <w:vAlign w:val="center"/>
          </w:tcPr>
          <w:p>
            <w:pPr>
              <w:pStyle w:val="3"/>
              <w:bidi w:val="0"/>
              <w:rPr>
                <w:rFonts w:hint="default" w:eastAsia="宋体"/>
                <w:lang w:val="en-US" w:eastAsia="zh-CN"/>
              </w:rPr>
            </w:pPr>
            <w:r>
              <w:rPr>
                <w:rFonts w:hint="eastAsia"/>
                <w:lang w:val="en-US" w:eastAsia="zh-CN"/>
              </w:rPr>
              <w:t>9.85</w:t>
            </w:r>
          </w:p>
        </w:tc>
        <w:tc>
          <w:tcPr>
            <w:tcW w:w="930" w:type="dxa"/>
            <w:noWrap w:val="0"/>
            <w:vAlign w:val="center"/>
          </w:tcPr>
          <w:p>
            <w:pPr>
              <w:pStyle w:val="3"/>
              <w:bidi w:val="0"/>
              <w:rPr>
                <w:rFonts w:hint="default" w:eastAsia="宋体"/>
                <w:lang w:val="en-US" w:eastAsia="zh-CN"/>
              </w:rPr>
            </w:pPr>
            <w:r>
              <w:rPr>
                <w:rFonts w:hint="eastAsia"/>
                <w:lang w:val="en-US" w:eastAsia="zh-CN"/>
              </w:rPr>
              <w:t>7.16</w:t>
            </w:r>
          </w:p>
        </w:tc>
        <w:tc>
          <w:tcPr>
            <w:tcW w:w="905" w:type="dxa"/>
            <w:noWrap w:val="0"/>
            <w:vAlign w:val="center"/>
          </w:tcPr>
          <w:p>
            <w:pPr>
              <w:pStyle w:val="3"/>
              <w:bidi w:val="0"/>
              <w:rPr>
                <w:rFonts w:hint="default" w:eastAsia="宋体"/>
                <w:lang w:val="en-US" w:eastAsia="zh-CN"/>
              </w:rPr>
            </w:pPr>
            <w:r>
              <w:rPr>
                <w:rFonts w:hint="eastAsia"/>
                <w:lang w:val="en-US" w:eastAsia="zh-CN"/>
              </w:rPr>
              <w:t>0.65</w:t>
            </w:r>
          </w:p>
        </w:tc>
        <w:tc>
          <w:tcPr>
            <w:tcW w:w="1165" w:type="dxa"/>
            <w:noWrap w:val="0"/>
            <w:vAlign w:val="center"/>
          </w:tcPr>
          <w:p>
            <w:pPr>
              <w:pStyle w:val="3"/>
              <w:bidi w:val="0"/>
              <w:rPr>
                <w:rFonts w:hint="default" w:eastAsia="宋体"/>
                <w:lang w:val="en-US" w:eastAsia="zh-CN"/>
              </w:rPr>
            </w:pPr>
            <w:r>
              <w:rPr>
                <w:rFonts w:hint="eastAsia"/>
                <w:lang w:val="en-US" w:eastAsia="zh-CN"/>
              </w:rPr>
              <w:t>0.87</w:t>
            </w:r>
          </w:p>
        </w:tc>
        <w:tc>
          <w:tcPr>
            <w:tcW w:w="740" w:type="dxa"/>
            <w:noWrap w:val="0"/>
            <w:vAlign w:val="center"/>
          </w:tcPr>
          <w:p>
            <w:pPr>
              <w:pStyle w:val="3"/>
              <w:bidi w:val="0"/>
              <w:rPr>
                <w:rFonts w:hint="default" w:eastAsia="宋体"/>
                <w:lang w:val="en-US" w:eastAsia="zh-CN"/>
              </w:rPr>
            </w:pPr>
            <w:r>
              <w:rPr>
                <w:rFonts w:hint="eastAsia"/>
                <w:lang w:val="en-US" w:eastAsia="zh-CN"/>
              </w:rPr>
              <w:t>1.17</w:t>
            </w:r>
          </w:p>
        </w:tc>
        <w:tc>
          <w:tcPr>
            <w:tcW w:w="1140" w:type="dxa"/>
            <w:noWrap w:val="0"/>
            <w:vAlign w:val="center"/>
          </w:tcPr>
          <w:p>
            <w:pPr>
              <w:pStyle w:val="3"/>
              <w:bidi w:val="0"/>
            </w:pPr>
            <w:r>
              <w:t>99.08%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288" w:hRule="atLeast"/>
          <w:jc w:val="center"/>
        </w:trPr>
        <w:tc>
          <w:tcPr>
            <w:tcW w:w="1595" w:type="dxa"/>
            <w:noWrap w:val="0"/>
            <w:vAlign w:val="center"/>
          </w:tcPr>
          <w:p>
            <w:pPr>
              <w:pStyle w:val="3"/>
              <w:bidi w:val="0"/>
            </w:pPr>
            <w:r>
              <w:rPr>
                <w:rFonts w:hint="eastAsia"/>
                <w:lang w:eastAsia="zh-CN"/>
              </w:rPr>
              <w:t>边坡工程</w:t>
            </w:r>
            <w:r>
              <w:t>区</w:t>
            </w:r>
          </w:p>
        </w:tc>
        <w:tc>
          <w:tcPr>
            <w:tcW w:w="1020" w:type="dxa"/>
            <w:noWrap w:val="0"/>
            <w:vAlign w:val="center"/>
          </w:tcPr>
          <w:p>
            <w:pPr>
              <w:pStyle w:val="3"/>
              <w:bidi w:val="0"/>
              <w:rPr>
                <w:rFonts w:hint="default" w:eastAsia="宋体"/>
                <w:lang w:val="en-US" w:eastAsia="zh-CN"/>
              </w:rPr>
            </w:pPr>
            <w:r>
              <w:rPr>
                <w:rFonts w:hint="eastAsia"/>
                <w:lang w:val="en-US" w:eastAsia="zh-CN"/>
              </w:rPr>
              <w:t>3.34</w:t>
            </w:r>
          </w:p>
        </w:tc>
        <w:tc>
          <w:tcPr>
            <w:tcW w:w="1035" w:type="dxa"/>
            <w:noWrap w:val="0"/>
            <w:vAlign w:val="center"/>
          </w:tcPr>
          <w:p>
            <w:pPr>
              <w:pStyle w:val="3"/>
              <w:bidi w:val="0"/>
              <w:rPr>
                <w:rFonts w:hint="default" w:eastAsia="宋体"/>
                <w:lang w:val="en-US" w:eastAsia="zh-CN"/>
              </w:rPr>
            </w:pPr>
            <w:r>
              <w:rPr>
                <w:rFonts w:hint="eastAsia"/>
                <w:lang w:val="en-US" w:eastAsia="zh-CN"/>
              </w:rPr>
              <w:t>3.34</w:t>
            </w:r>
          </w:p>
        </w:tc>
        <w:tc>
          <w:tcPr>
            <w:tcW w:w="930" w:type="dxa"/>
            <w:noWrap w:val="0"/>
            <w:vAlign w:val="center"/>
          </w:tcPr>
          <w:p>
            <w:pPr>
              <w:pStyle w:val="3"/>
              <w:bidi w:val="0"/>
              <w:rPr>
                <w:rFonts w:hint="default"/>
                <w:lang w:val="en-US" w:eastAsia="zh-CN"/>
              </w:rPr>
            </w:pPr>
            <w:r>
              <w:rPr>
                <w:rFonts w:hint="eastAsia"/>
                <w:lang w:val="en-US" w:eastAsia="zh-CN"/>
              </w:rPr>
              <w:t>2.38</w:t>
            </w:r>
          </w:p>
        </w:tc>
        <w:tc>
          <w:tcPr>
            <w:tcW w:w="905" w:type="dxa"/>
            <w:noWrap w:val="0"/>
            <w:vAlign w:val="center"/>
          </w:tcPr>
          <w:p>
            <w:pPr>
              <w:pStyle w:val="3"/>
              <w:bidi w:val="0"/>
            </w:pPr>
          </w:p>
        </w:tc>
        <w:tc>
          <w:tcPr>
            <w:tcW w:w="1165" w:type="dxa"/>
            <w:noWrap w:val="0"/>
            <w:vAlign w:val="center"/>
          </w:tcPr>
          <w:p>
            <w:pPr>
              <w:pStyle w:val="3"/>
              <w:bidi w:val="0"/>
            </w:pPr>
            <w:r>
              <w:t>0.18</w:t>
            </w:r>
          </w:p>
        </w:tc>
        <w:tc>
          <w:tcPr>
            <w:tcW w:w="740" w:type="dxa"/>
            <w:noWrap w:val="0"/>
            <w:vAlign w:val="center"/>
          </w:tcPr>
          <w:p>
            <w:pPr>
              <w:pStyle w:val="3"/>
              <w:bidi w:val="0"/>
            </w:pPr>
            <w:r>
              <w:t>0.29</w:t>
            </w:r>
          </w:p>
        </w:tc>
        <w:tc>
          <w:tcPr>
            <w:tcW w:w="1140" w:type="dxa"/>
            <w:noWrap w:val="0"/>
            <w:vAlign w:val="center"/>
          </w:tcPr>
          <w:p>
            <w:pPr>
              <w:pStyle w:val="3"/>
              <w:bidi w:val="0"/>
            </w:pPr>
            <w:r>
              <w:t>96.67%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jc w:val="center"/>
        </w:trPr>
        <w:tc>
          <w:tcPr>
            <w:tcW w:w="1595" w:type="dxa"/>
            <w:noWrap w:val="0"/>
            <w:vAlign w:val="center"/>
          </w:tcPr>
          <w:p>
            <w:pPr>
              <w:pStyle w:val="3"/>
              <w:bidi w:val="0"/>
            </w:pPr>
            <w:r>
              <w:rPr>
                <w:rFonts w:hint="eastAsia"/>
                <w:lang w:eastAsia="zh-CN"/>
              </w:rPr>
              <w:t>弃土</w:t>
            </w:r>
            <w:r>
              <w:t>区</w:t>
            </w:r>
          </w:p>
        </w:tc>
        <w:tc>
          <w:tcPr>
            <w:tcW w:w="1020" w:type="dxa"/>
            <w:noWrap w:val="0"/>
            <w:vAlign w:val="center"/>
          </w:tcPr>
          <w:p>
            <w:pPr>
              <w:pStyle w:val="3"/>
              <w:bidi w:val="0"/>
              <w:rPr>
                <w:rFonts w:hint="default" w:eastAsia="宋体"/>
                <w:lang w:val="en-US" w:eastAsia="zh-CN"/>
              </w:rPr>
            </w:pPr>
            <w:r>
              <w:rPr>
                <w:rFonts w:hint="eastAsia"/>
                <w:lang w:val="en-US" w:eastAsia="zh-CN"/>
              </w:rPr>
              <w:t>5.20</w:t>
            </w:r>
          </w:p>
        </w:tc>
        <w:tc>
          <w:tcPr>
            <w:tcW w:w="1035" w:type="dxa"/>
            <w:noWrap w:val="0"/>
            <w:vAlign w:val="center"/>
          </w:tcPr>
          <w:p>
            <w:pPr>
              <w:pStyle w:val="3"/>
              <w:bidi w:val="0"/>
              <w:rPr>
                <w:rFonts w:hint="default" w:eastAsia="宋体"/>
                <w:lang w:val="en-US" w:eastAsia="zh-CN"/>
              </w:rPr>
            </w:pPr>
            <w:r>
              <w:rPr>
                <w:rFonts w:hint="eastAsia"/>
                <w:lang w:val="en-US" w:eastAsia="zh-CN"/>
              </w:rPr>
              <w:t>5.20</w:t>
            </w:r>
          </w:p>
        </w:tc>
        <w:tc>
          <w:tcPr>
            <w:tcW w:w="930" w:type="dxa"/>
            <w:noWrap w:val="0"/>
            <w:vAlign w:val="center"/>
          </w:tcPr>
          <w:p>
            <w:pPr>
              <w:pStyle w:val="3"/>
              <w:bidi w:val="0"/>
              <w:rPr>
                <w:rFonts w:hint="default" w:eastAsia="宋体"/>
                <w:lang w:val="en-US" w:eastAsia="zh-CN"/>
              </w:rPr>
            </w:pPr>
            <w:r>
              <w:rPr>
                <w:rFonts w:hint="eastAsia"/>
                <w:lang w:val="en-US" w:eastAsia="zh-CN"/>
              </w:rPr>
              <w:t>5.20</w:t>
            </w:r>
          </w:p>
        </w:tc>
        <w:tc>
          <w:tcPr>
            <w:tcW w:w="905" w:type="dxa"/>
            <w:noWrap w:val="0"/>
            <w:vAlign w:val="center"/>
          </w:tcPr>
          <w:p>
            <w:pPr>
              <w:pStyle w:val="3"/>
              <w:bidi w:val="0"/>
              <w:rPr>
                <w:rFonts w:hint="eastAsia" w:eastAsia="宋体"/>
                <w:lang w:eastAsia="zh-CN"/>
              </w:rPr>
            </w:pPr>
          </w:p>
        </w:tc>
        <w:tc>
          <w:tcPr>
            <w:tcW w:w="1165" w:type="dxa"/>
            <w:noWrap w:val="0"/>
            <w:vAlign w:val="center"/>
          </w:tcPr>
          <w:p>
            <w:pPr>
              <w:pStyle w:val="3"/>
              <w:bidi w:val="0"/>
              <w:rPr>
                <w:rFonts w:hint="eastAsia" w:eastAsia="宋体"/>
                <w:lang w:eastAsia="zh-CN"/>
              </w:rPr>
            </w:pPr>
          </w:p>
        </w:tc>
        <w:tc>
          <w:tcPr>
            <w:tcW w:w="740" w:type="dxa"/>
            <w:noWrap w:val="0"/>
            <w:vAlign w:val="center"/>
          </w:tcPr>
          <w:p>
            <w:pPr>
              <w:pStyle w:val="3"/>
              <w:bidi w:val="0"/>
              <w:rPr>
                <w:rFonts w:hint="default" w:eastAsia="宋体"/>
                <w:lang w:val="en-US" w:eastAsia="zh-CN"/>
              </w:rPr>
            </w:pPr>
            <w:r>
              <w:rPr>
                <w:rFonts w:hint="eastAsia"/>
                <w:lang w:val="en-US" w:eastAsia="zh-CN"/>
              </w:rPr>
              <w:t>5.20</w:t>
            </w:r>
          </w:p>
        </w:tc>
        <w:tc>
          <w:tcPr>
            <w:tcW w:w="1140" w:type="dxa"/>
            <w:noWrap w:val="0"/>
            <w:vAlign w:val="center"/>
          </w:tcPr>
          <w:p>
            <w:pPr>
              <w:pStyle w:val="3"/>
              <w:bidi w:val="0"/>
            </w:pPr>
            <w:r>
              <w:rPr>
                <w:rFonts w:hint="eastAsia"/>
                <w:lang w:val="en-US" w:eastAsia="zh-CN"/>
              </w:rPr>
              <w:t>100</w:t>
            </w:r>
            <w: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8" w:hRule="atLeast"/>
          <w:jc w:val="center"/>
        </w:trPr>
        <w:tc>
          <w:tcPr>
            <w:tcW w:w="1595" w:type="dxa"/>
            <w:noWrap w:val="0"/>
            <w:vAlign w:val="center"/>
          </w:tcPr>
          <w:p>
            <w:pPr>
              <w:pStyle w:val="3"/>
              <w:bidi w:val="0"/>
            </w:pPr>
            <w:r>
              <w:t>总计</w:t>
            </w:r>
          </w:p>
        </w:tc>
        <w:tc>
          <w:tcPr>
            <w:tcW w:w="1020" w:type="dxa"/>
            <w:noWrap w:val="0"/>
            <w:vAlign w:val="center"/>
          </w:tcPr>
          <w:p>
            <w:pPr>
              <w:pStyle w:val="3"/>
              <w:bidi w:val="0"/>
              <w:rPr>
                <w:rFonts w:hint="default" w:eastAsia="宋体"/>
                <w:lang w:val="en-US" w:eastAsia="zh-CN"/>
              </w:rPr>
            </w:pPr>
            <w:r>
              <w:rPr>
                <w:rFonts w:hint="eastAsia"/>
                <w:lang w:val="en-US" w:eastAsia="zh-CN"/>
              </w:rPr>
              <w:t>18.39</w:t>
            </w:r>
          </w:p>
        </w:tc>
        <w:tc>
          <w:tcPr>
            <w:tcW w:w="1035" w:type="dxa"/>
            <w:noWrap w:val="0"/>
            <w:vAlign w:val="center"/>
          </w:tcPr>
          <w:p>
            <w:pPr>
              <w:pStyle w:val="3"/>
              <w:bidi w:val="0"/>
              <w:rPr>
                <w:rFonts w:hint="default" w:eastAsia="宋体"/>
                <w:lang w:val="en-US" w:eastAsia="zh-CN"/>
              </w:rPr>
            </w:pPr>
            <w:r>
              <w:rPr>
                <w:rFonts w:hint="eastAsia"/>
                <w:lang w:val="en-US" w:eastAsia="zh-CN"/>
              </w:rPr>
              <w:t>18.39</w:t>
            </w:r>
          </w:p>
        </w:tc>
        <w:tc>
          <w:tcPr>
            <w:tcW w:w="930" w:type="dxa"/>
            <w:noWrap w:val="0"/>
            <w:vAlign w:val="center"/>
          </w:tcPr>
          <w:p>
            <w:pPr>
              <w:pStyle w:val="3"/>
              <w:bidi w:val="0"/>
              <w:rPr>
                <w:rFonts w:hint="default" w:eastAsia="宋体"/>
                <w:lang w:val="en-US" w:eastAsia="zh-CN"/>
              </w:rPr>
            </w:pPr>
            <w:r>
              <w:rPr>
                <w:rFonts w:hint="eastAsia"/>
                <w:lang w:val="en-US" w:eastAsia="zh-CN"/>
              </w:rPr>
              <w:t>14.74</w:t>
            </w:r>
          </w:p>
        </w:tc>
        <w:tc>
          <w:tcPr>
            <w:tcW w:w="905" w:type="dxa"/>
            <w:noWrap w:val="0"/>
            <w:vAlign w:val="center"/>
          </w:tcPr>
          <w:p>
            <w:pPr>
              <w:pStyle w:val="3"/>
              <w:bidi w:val="0"/>
              <w:rPr>
                <w:rFonts w:hint="default" w:eastAsia="宋体"/>
                <w:lang w:val="en-US" w:eastAsia="zh-CN"/>
              </w:rPr>
            </w:pPr>
            <w:r>
              <w:rPr>
                <w:rFonts w:hint="eastAsia"/>
                <w:lang w:val="en-US" w:eastAsia="zh-CN"/>
              </w:rPr>
              <w:t>0.65</w:t>
            </w:r>
          </w:p>
        </w:tc>
        <w:tc>
          <w:tcPr>
            <w:tcW w:w="1165" w:type="dxa"/>
            <w:noWrap w:val="0"/>
            <w:vAlign w:val="center"/>
          </w:tcPr>
          <w:p>
            <w:pPr>
              <w:pStyle w:val="3"/>
              <w:bidi w:val="0"/>
              <w:rPr>
                <w:rFonts w:hint="default" w:eastAsia="宋体"/>
                <w:lang w:val="en-US" w:eastAsia="zh-CN"/>
              </w:rPr>
            </w:pPr>
            <w:r>
              <w:rPr>
                <w:rFonts w:hint="eastAsia"/>
                <w:lang w:val="en-US" w:eastAsia="zh-CN"/>
              </w:rPr>
              <w:t>1.05</w:t>
            </w:r>
          </w:p>
        </w:tc>
        <w:tc>
          <w:tcPr>
            <w:tcW w:w="740" w:type="dxa"/>
            <w:noWrap w:val="0"/>
            <w:vAlign w:val="center"/>
          </w:tcPr>
          <w:p>
            <w:pPr>
              <w:pStyle w:val="3"/>
              <w:bidi w:val="0"/>
              <w:rPr>
                <w:rFonts w:hint="default" w:eastAsia="宋体"/>
                <w:lang w:val="en-US" w:eastAsia="zh-CN"/>
              </w:rPr>
            </w:pPr>
            <w:r>
              <w:rPr>
                <w:rFonts w:hint="eastAsia"/>
                <w:lang w:val="en-US" w:eastAsia="zh-CN"/>
              </w:rPr>
              <w:t>6.66</w:t>
            </w:r>
          </w:p>
        </w:tc>
        <w:tc>
          <w:tcPr>
            <w:tcW w:w="1140" w:type="dxa"/>
            <w:noWrap w:val="0"/>
            <w:vAlign w:val="center"/>
          </w:tcPr>
          <w:p>
            <w:pPr>
              <w:pStyle w:val="3"/>
              <w:bidi w:val="0"/>
            </w:pPr>
            <w:r>
              <w:t>98.77%</w:t>
            </w:r>
          </w:p>
        </w:tc>
      </w:tr>
    </w:tbl>
    <w:p>
      <w:pPr>
        <w:pStyle w:val="9"/>
        <w:bidi w:val="0"/>
        <w:rPr>
          <w:rFonts w:hint="eastAsia"/>
        </w:rPr>
      </w:pPr>
      <w:bookmarkStart w:id="42" w:name="_TOC_250012"/>
      <w:bookmarkEnd w:id="42"/>
      <w:bookmarkStart w:id="43" w:name="_Toc19558"/>
      <w:r>
        <w:rPr>
          <w:rFonts w:hint="eastAsia"/>
          <w:lang w:val="en-US" w:eastAsia="zh-CN"/>
        </w:rPr>
        <w:t xml:space="preserve">6.2 </w:t>
      </w:r>
      <w:r>
        <w:rPr>
          <w:rFonts w:hint="eastAsia"/>
        </w:rPr>
        <w:t>水土流失总治理程度</w:t>
      </w:r>
      <w:bookmarkEnd w:id="43"/>
    </w:p>
    <w:p>
      <w:pPr>
        <w:bidi w:val="0"/>
      </w:pPr>
      <w:r>
        <w:t>主体工程区实际扰动土地范围除去建（构）筑物、场地、道路、硬化占地面积，实际造成水土流失面积2.3hm</w:t>
      </w:r>
      <w:r>
        <w:rPr>
          <w:rFonts w:hint="eastAsia"/>
        </w:rPr>
        <w:t>²</w:t>
      </w:r>
      <w:r>
        <w:t>，各项水土保持工程措施和植物绿化措施等治理达标面积为2.13hm</w:t>
      </w:r>
      <w:r>
        <w:rPr>
          <w:rFonts w:hint="eastAsia"/>
        </w:rPr>
        <w:t>²</w:t>
      </w:r>
      <w:r>
        <w:t>，由此计算项目区水土流失综合总治理度为96.09%，达到方案防治标准的要求。各防治分区水土流失治理情况详见</w:t>
      </w:r>
      <w:r>
        <w:rPr>
          <w:rFonts w:hint="eastAsia"/>
          <w:lang w:eastAsia="zh-CN"/>
        </w:rPr>
        <w:t>表</w:t>
      </w:r>
      <w:r>
        <w:t>6.2。</w:t>
      </w:r>
    </w:p>
    <w:p>
      <w:pPr>
        <w:pStyle w:val="3"/>
        <w:bidi w:val="0"/>
        <w:rPr>
          <w:b/>
          <w:bCs/>
        </w:rPr>
      </w:pPr>
      <w:r>
        <w:rPr>
          <w:b/>
          <w:bCs/>
        </w:rPr>
        <w:t>表 6.2</w:t>
      </w:r>
      <w:r>
        <w:rPr>
          <w:b/>
          <w:bCs/>
        </w:rPr>
        <w:tab/>
      </w:r>
      <w:r>
        <w:rPr>
          <w:b/>
          <w:bCs/>
        </w:rPr>
        <w:t>各防治分区水土流失治理情况表</w:t>
      </w:r>
      <w:r>
        <w:rPr>
          <w:b/>
          <w:bCs/>
        </w:rPr>
        <w:tab/>
      </w:r>
      <w:r>
        <w:rPr>
          <w:b/>
          <w:bCs/>
        </w:rPr>
        <w:t>单位：hm</w:t>
      </w:r>
      <w:r>
        <w:rPr>
          <w:rFonts w:hint="eastAsia"/>
          <w:b/>
          <w:bCs/>
        </w:rPr>
        <w:t>²</w:t>
      </w:r>
    </w:p>
    <w:tbl>
      <w:tblPr>
        <w:tblStyle w:val="22"/>
        <w:tblW w:w="8781"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31"/>
        <w:gridCol w:w="780"/>
        <w:gridCol w:w="900"/>
        <w:gridCol w:w="1395"/>
        <w:gridCol w:w="720"/>
        <w:gridCol w:w="1005"/>
        <w:gridCol w:w="870"/>
        <w:gridCol w:w="1005"/>
        <w:gridCol w:w="97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jc w:val="center"/>
        </w:trPr>
        <w:tc>
          <w:tcPr>
            <w:tcW w:w="1131" w:type="dxa"/>
            <w:vMerge w:val="restart"/>
            <w:noWrap w:val="0"/>
            <w:vAlign w:val="center"/>
          </w:tcPr>
          <w:p>
            <w:pPr>
              <w:pStyle w:val="3"/>
              <w:bidi w:val="0"/>
            </w:pPr>
            <w:r>
              <w:t>分区</w:t>
            </w:r>
          </w:p>
        </w:tc>
        <w:tc>
          <w:tcPr>
            <w:tcW w:w="780" w:type="dxa"/>
            <w:vMerge w:val="restart"/>
            <w:noWrap w:val="0"/>
            <w:vAlign w:val="center"/>
          </w:tcPr>
          <w:p>
            <w:pPr>
              <w:pStyle w:val="3"/>
              <w:bidi w:val="0"/>
            </w:pPr>
            <w:r>
              <w:t>项目建设面积</w:t>
            </w:r>
          </w:p>
        </w:tc>
        <w:tc>
          <w:tcPr>
            <w:tcW w:w="900" w:type="dxa"/>
            <w:vMerge w:val="restart"/>
            <w:noWrap w:val="0"/>
            <w:vAlign w:val="center"/>
          </w:tcPr>
          <w:p>
            <w:pPr>
              <w:pStyle w:val="3"/>
              <w:bidi w:val="0"/>
            </w:pPr>
            <w:r>
              <w:t>扰动面积</w:t>
            </w:r>
          </w:p>
        </w:tc>
        <w:tc>
          <w:tcPr>
            <w:tcW w:w="1395" w:type="dxa"/>
            <w:vMerge w:val="restart"/>
            <w:noWrap w:val="0"/>
            <w:vAlign w:val="center"/>
          </w:tcPr>
          <w:p>
            <w:pPr>
              <w:pStyle w:val="3"/>
              <w:bidi w:val="0"/>
            </w:pPr>
            <w:r>
              <w:t>建筑物</w:t>
            </w:r>
          </w:p>
          <w:p>
            <w:pPr>
              <w:pStyle w:val="3"/>
              <w:bidi w:val="0"/>
            </w:pPr>
            <w:r>
              <w:t>及场地</w:t>
            </w:r>
          </w:p>
          <w:p>
            <w:pPr>
              <w:pStyle w:val="3"/>
              <w:bidi w:val="0"/>
            </w:pPr>
            <w:r>
              <w:t>道路硬化面积</w:t>
            </w:r>
          </w:p>
        </w:tc>
        <w:tc>
          <w:tcPr>
            <w:tcW w:w="720" w:type="dxa"/>
            <w:vMerge w:val="restart"/>
            <w:noWrap w:val="0"/>
            <w:vAlign w:val="center"/>
          </w:tcPr>
          <w:p>
            <w:pPr>
              <w:pStyle w:val="3"/>
              <w:bidi w:val="0"/>
            </w:pPr>
            <w:r>
              <w:t>水土流失面积</w:t>
            </w:r>
          </w:p>
        </w:tc>
        <w:tc>
          <w:tcPr>
            <w:tcW w:w="2880" w:type="dxa"/>
            <w:gridSpan w:val="3"/>
            <w:noWrap w:val="0"/>
            <w:vAlign w:val="center"/>
          </w:tcPr>
          <w:p>
            <w:pPr>
              <w:pStyle w:val="3"/>
              <w:bidi w:val="0"/>
            </w:pPr>
            <w:r>
              <w:t>水土流失治理面积</w:t>
            </w:r>
          </w:p>
        </w:tc>
        <w:tc>
          <w:tcPr>
            <w:tcW w:w="975" w:type="dxa"/>
            <w:vMerge w:val="restart"/>
            <w:noWrap w:val="0"/>
            <w:vAlign w:val="center"/>
          </w:tcPr>
          <w:p>
            <w:pPr>
              <w:pStyle w:val="3"/>
              <w:bidi w:val="0"/>
            </w:pPr>
            <w:r>
              <w:t>水土流失总治理度%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91" w:hRule="atLeast"/>
          <w:jc w:val="center"/>
        </w:trPr>
        <w:tc>
          <w:tcPr>
            <w:tcW w:w="1131" w:type="dxa"/>
            <w:vMerge w:val="continue"/>
            <w:tcBorders>
              <w:top w:val="nil"/>
            </w:tcBorders>
            <w:noWrap w:val="0"/>
            <w:vAlign w:val="center"/>
          </w:tcPr>
          <w:p>
            <w:pPr>
              <w:pStyle w:val="3"/>
              <w:bidi w:val="0"/>
            </w:pPr>
          </w:p>
        </w:tc>
        <w:tc>
          <w:tcPr>
            <w:tcW w:w="780" w:type="dxa"/>
            <w:vMerge w:val="continue"/>
            <w:tcBorders>
              <w:top w:val="nil"/>
            </w:tcBorders>
            <w:noWrap w:val="0"/>
            <w:vAlign w:val="center"/>
          </w:tcPr>
          <w:p>
            <w:pPr>
              <w:pStyle w:val="3"/>
              <w:bidi w:val="0"/>
            </w:pPr>
          </w:p>
        </w:tc>
        <w:tc>
          <w:tcPr>
            <w:tcW w:w="900" w:type="dxa"/>
            <w:vMerge w:val="continue"/>
            <w:tcBorders>
              <w:top w:val="nil"/>
            </w:tcBorders>
            <w:noWrap w:val="0"/>
            <w:vAlign w:val="center"/>
          </w:tcPr>
          <w:p>
            <w:pPr>
              <w:pStyle w:val="3"/>
              <w:bidi w:val="0"/>
            </w:pPr>
          </w:p>
        </w:tc>
        <w:tc>
          <w:tcPr>
            <w:tcW w:w="1395" w:type="dxa"/>
            <w:vMerge w:val="continue"/>
            <w:noWrap w:val="0"/>
            <w:vAlign w:val="center"/>
          </w:tcPr>
          <w:p>
            <w:pPr>
              <w:pStyle w:val="3"/>
              <w:bidi w:val="0"/>
            </w:pPr>
          </w:p>
        </w:tc>
        <w:tc>
          <w:tcPr>
            <w:tcW w:w="720" w:type="dxa"/>
            <w:vMerge w:val="continue"/>
            <w:tcBorders>
              <w:top w:val="nil"/>
            </w:tcBorders>
            <w:noWrap w:val="0"/>
            <w:vAlign w:val="center"/>
          </w:tcPr>
          <w:p>
            <w:pPr>
              <w:pStyle w:val="3"/>
              <w:bidi w:val="0"/>
            </w:pPr>
          </w:p>
        </w:tc>
        <w:tc>
          <w:tcPr>
            <w:tcW w:w="1005" w:type="dxa"/>
            <w:noWrap w:val="0"/>
            <w:vAlign w:val="center"/>
          </w:tcPr>
          <w:p>
            <w:pPr>
              <w:pStyle w:val="3"/>
              <w:bidi w:val="0"/>
            </w:pPr>
            <w:r>
              <w:t>工程措施</w:t>
            </w:r>
          </w:p>
        </w:tc>
        <w:tc>
          <w:tcPr>
            <w:tcW w:w="870" w:type="dxa"/>
            <w:noWrap w:val="0"/>
            <w:vAlign w:val="center"/>
          </w:tcPr>
          <w:p>
            <w:pPr>
              <w:pStyle w:val="3"/>
              <w:bidi w:val="0"/>
            </w:pPr>
            <w:r>
              <w:t>植物措施</w:t>
            </w:r>
          </w:p>
        </w:tc>
        <w:tc>
          <w:tcPr>
            <w:tcW w:w="1005" w:type="dxa"/>
            <w:noWrap w:val="0"/>
            <w:vAlign w:val="center"/>
          </w:tcPr>
          <w:p>
            <w:pPr>
              <w:pStyle w:val="3"/>
              <w:bidi w:val="0"/>
            </w:pPr>
            <w:r>
              <w:t>小计</w:t>
            </w:r>
          </w:p>
        </w:tc>
        <w:tc>
          <w:tcPr>
            <w:tcW w:w="975" w:type="dxa"/>
            <w:vMerge w:val="continue"/>
            <w:tcBorders>
              <w:top w:val="nil"/>
            </w:tcBorders>
            <w:noWrap w:val="0"/>
            <w:vAlign w:val="center"/>
          </w:tcPr>
          <w:p>
            <w:pPr>
              <w:pStyle w:val="3"/>
              <w:bidi w:val="0"/>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jc w:val="center"/>
        </w:trPr>
        <w:tc>
          <w:tcPr>
            <w:tcW w:w="1131" w:type="dxa"/>
            <w:noWrap w:val="0"/>
            <w:vAlign w:val="center"/>
          </w:tcPr>
          <w:p>
            <w:pPr>
              <w:pStyle w:val="3"/>
              <w:bidi w:val="0"/>
            </w:pPr>
            <w:r>
              <w:rPr>
                <w:rFonts w:hint="eastAsia"/>
                <w:lang w:eastAsia="zh-CN"/>
              </w:rPr>
              <w:t>路面</w:t>
            </w:r>
            <w:r>
              <w:t>工程区</w:t>
            </w:r>
          </w:p>
        </w:tc>
        <w:tc>
          <w:tcPr>
            <w:tcW w:w="780" w:type="dxa"/>
            <w:noWrap w:val="0"/>
            <w:vAlign w:val="center"/>
          </w:tcPr>
          <w:p>
            <w:pPr>
              <w:pStyle w:val="3"/>
              <w:bidi w:val="0"/>
              <w:rPr>
                <w:rFonts w:hint="default" w:eastAsia="宋体"/>
                <w:lang w:val="en-US" w:eastAsia="zh-CN"/>
              </w:rPr>
            </w:pPr>
            <w:r>
              <w:rPr>
                <w:rFonts w:hint="eastAsia"/>
                <w:lang w:val="en-US" w:eastAsia="zh-CN"/>
              </w:rPr>
              <w:t>9.85</w:t>
            </w:r>
          </w:p>
        </w:tc>
        <w:tc>
          <w:tcPr>
            <w:tcW w:w="900" w:type="dxa"/>
            <w:noWrap w:val="0"/>
            <w:vAlign w:val="center"/>
          </w:tcPr>
          <w:p>
            <w:pPr>
              <w:pStyle w:val="3"/>
              <w:bidi w:val="0"/>
              <w:rPr>
                <w:rFonts w:hint="default" w:eastAsia="宋体"/>
                <w:lang w:val="en-US" w:eastAsia="zh-CN"/>
              </w:rPr>
            </w:pPr>
            <w:r>
              <w:rPr>
                <w:rFonts w:hint="eastAsia"/>
                <w:lang w:val="en-US" w:eastAsia="zh-CN"/>
              </w:rPr>
              <w:t>9.85</w:t>
            </w:r>
          </w:p>
        </w:tc>
        <w:tc>
          <w:tcPr>
            <w:tcW w:w="1395" w:type="dxa"/>
            <w:noWrap w:val="0"/>
            <w:vAlign w:val="center"/>
          </w:tcPr>
          <w:p>
            <w:pPr>
              <w:pStyle w:val="3"/>
              <w:bidi w:val="0"/>
              <w:rPr>
                <w:rFonts w:hint="default" w:eastAsia="宋体"/>
                <w:lang w:val="en-US" w:eastAsia="zh-CN"/>
              </w:rPr>
            </w:pPr>
            <w:r>
              <w:rPr>
                <w:rFonts w:hint="eastAsia"/>
                <w:lang w:val="en-US" w:eastAsia="zh-CN"/>
              </w:rPr>
              <w:t>9.85</w:t>
            </w:r>
          </w:p>
        </w:tc>
        <w:tc>
          <w:tcPr>
            <w:tcW w:w="720" w:type="dxa"/>
            <w:noWrap w:val="0"/>
            <w:vAlign w:val="center"/>
          </w:tcPr>
          <w:p>
            <w:pPr>
              <w:pStyle w:val="3"/>
              <w:bidi w:val="0"/>
            </w:pPr>
            <w:r>
              <w:t>1.83</w:t>
            </w:r>
          </w:p>
        </w:tc>
        <w:tc>
          <w:tcPr>
            <w:tcW w:w="1005" w:type="dxa"/>
            <w:noWrap w:val="0"/>
            <w:vAlign w:val="center"/>
          </w:tcPr>
          <w:p>
            <w:pPr>
              <w:pStyle w:val="3"/>
              <w:bidi w:val="0"/>
            </w:pPr>
            <w:r>
              <w:t>0.20</w:t>
            </w:r>
          </w:p>
        </w:tc>
        <w:tc>
          <w:tcPr>
            <w:tcW w:w="870" w:type="dxa"/>
            <w:noWrap w:val="0"/>
            <w:vAlign w:val="center"/>
          </w:tcPr>
          <w:p>
            <w:pPr>
              <w:pStyle w:val="3"/>
              <w:bidi w:val="0"/>
            </w:pPr>
            <w:r>
              <w:t>1.57</w:t>
            </w:r>
          </w:p>
        </w:tc>
        <w:tc>
          <w:tcPr>
            <w:tcW w:w="1005" w:type="dxa"/>
            <w:noWrap w:val="0"/>
            <w:vAlign w:val="center"/>
          </w:tcPr>
          <w:p>
            <w:pPr>
              <w:pStyle w:val="3"/>
              <w:bidi w:val="0"/>
            </w:pPr>
            <w:r>
              <w:t>1.77</w:t>
            </w:r>
          </w:p>
        </w:tc>
        <w:tc>
          <w:tcPr>
            <w:tcW w:w="975" w:type="dxa"/>
            <w:noWrap w:val="0"/>
            <w:vAlign w:val="center"/>
          </w:tcPr>
          <w:p>
            <w:pPr>
              <w:pStyle w:val="3"/>
              <w:bidi w:val="0"/>
            </w:pPr>
            <w:r>
              <w:t>96.72%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8" w:hRule="atLeast"/>
          <w:jc w:val="center"/>
        </w:trPr>
        <w:tc>
          <w:tcPr>
            <w:tcW w:w="1131" w:type="dxa"/>
            <w:noWrap w:val="0"/>
            <w:vAlign w:val="center"/>
          </w:tcPr>
          <w:p>
            <w:pPr>
              <w:pStyle w:val="3"/>
              <w:bidi w:val="0"/>
            </w:pPr>
            <w:r>
              <w:rPr>
                <w:rFonts w:hint="eastAsia"/>
                <w:lang w:eastAsia="zh-CN"/>
              </w:rPr>
              <w:t>边坡工程</w:t>
            </w:r>
            <w:r>
              <w:t>区</w:t>
            </w:r>
          </w:p>
        </w:tc>
        <w:tc>
          <w:tcPr>
            <w:tcW w:w="780" w:type="dxa"/>
            <w:noWrap w:val="0"/>
            <w:vAlign w:val="center"/>
          </w:tcPr>
          <w:p>
            <w:pPr>
              <w:pStyle w:val="3"/>
              <w:bidi w:val="0"/>
              <w:rPr>
                <w:rFonts w:hint="default" w:eastAsia="宋体"/>
                <w:lang w:val="en-US" w:eastAsia="zh-CN"/>
              </w:rPr>
            </w:pPr>
            <w:r>
              <w:rPr>
                <w:rFonts w:hint="eastAsia"/>
                <w:lang w:val="en-US" w:eastAsia="zh-CN"/>
              </w:rPr>
              <w:t>3.34</w:t>
            </w:r>
          </w:p>
        </w:tc>
        <w:tc>
          <w:tcPr>
            <w:tcW w:w="900" w:type="dxa"/>
            <w:noWrap w:val="0"/>
            <w:vAlign w:val="center"/>
          </w:tcPr>
          <w:p>
            <w:pPr>
              <w:pStyle w:val="3"/>
              <w:bidi w:val="0"/>
              <w:rPr>
                <w:rFonts w:hint="default" w:eastAsia="宋体"/>
                <w:lang w:val="en-US" w:eastAsia="zh-CN"/>
              </w:rPr>
            </w:pPr>
            <w:r>
              <w:rPr>
                <w:rFonts w:hint="eastAsia"/>
                <w:lang w:val="en-US" w:eastAsia="zh-CN"/>
              </w:rPr>
              <w:t>3.34</w:t>
            </w:r>
          </w:p>
        </w:tc>
        <w:tc>
          <w:tcPr>
            <w:tcW w:w="1395" w:type="dxa"/>
            <w:noWrap w:val="0"/>
            <w:vAlign w:val="center"/>
          </w:tcPr>
          <w:p>
            <w:pPr>
              <w:pStyle w:val="3"/>
              <w:bidi w:val="0"/>
            </w:pPr>
            <w:r>
              <w:t>0.18</w:t>
            </w:r>
          </w:p>
        </w:tc>
        <w:tc>
          <w:tcPr>
            <w:tcW w:w="720" w:type="dxa"/>
            <w:noWrap w:val="0"/>
            <w:vAlign w:val="center"/>
          </w:tcPr>
          <w:p>
            <w:pPr>
              <w:pStyle w:val="3"/>
              <w:bidi w:val="0"/>
            </w:pPr>
            <w:r>
              <w:t>0.12</w:t>
            </w:r>
          </w:p>
        </w:tc>
        <w:tc>
          <w:tcPr>
            <w:tcW w:w="1005" w:type="dxa"/>
            <w:noWrap w:val="0"/>
            <w:vAlign w:val="center"/>
          </w:tcPr>
          <w:p>
            <w:pPr>
              <w:pStyle w:val="3"/>
              <w:bidi w:val="0"/>
            </w:pPr>
            <w:r>
              <w:t>0.00</w:t>
            </w:r>
          </w:p>
        </w:tc>
        <w:tc>
          <w:tcPr>
            <w:tcW w:w="870" w:type="dxa"/>
            <w:noWrap w:val="0"/>
            <w:vAlign w:val="center"/>
          </w:tcPr>
          <w:p>
            <w:pPr>
              <w:pStyle w:val="3"/>
              <w:bidi w:val="0"/>
            </w:pPr>
            <w:r>
              <w:t>0.11</w:t>
            </w:r>
          </w:p>
        </w:tc>
        <w:tc>
          <w:tcPr>
            <w:tcW w:w="1005" w:type="dxa"/>
            <w:noWrap w:val="0"/>
            <w:vAlign w:val="center"/>
          </w:tcPr>
          <w:p>
            <w:pPr>
              <w:pStyle w:val="3"/>
              <w:bidi w:val="0"/>
            </w:pPr>
            <w:r>
              <w:t>0.11</w:t>
            </w:r>
          </w:p>
        </w:tc>
        <w:tc>
          <w:tcPr>
            <w:tcW w:w="975" w:type="dxa"/>
            <w:noWrap w:val="0"/>
            <w:vAlign w:val="center"/>
          </w:tcPr>
          <w:p>
            <w:pPr>
              <w:pStyle w:val="3"/>
              <w:bidi w:val="0"/>
            </w:pPr>
            <w:r>
              <w:t>91.67%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jc w:val="center"/>
        </w:trPr>
        <w:tc>
          <w:tcPr>
            <w:tcW w:w="1131" w:type="dxa"/>
            <w:noWrap w:val="0"/>
            <w:vAlign w:val="center"/>
          </w:tcPr>
          <w:p>
            <w:pPr>
              <w:pStyle w:val="3"/>
              <w:bidi w:val="0"/>
            </w:pPr>
            <w:r>
              <w:rPr>
                <w:rFonts w:hint="eastAsia"/>
                <w:lang w:eastAsia="zh-CN"/>
              </w:rPr>
              <w:t>弃土</w:t>
            </w:r>
            <w:r>
              <w:t>区</w:t>
            </w:r>
          </w:p>
        </w:tc>
        <w:tc>
          <w:tcPr>
            <w:tcW w:w="780" w:type="dxa"/>
            <w:noWrap w:val="0"/>
            <w:vAlign w:val="center"/>
          </w:tcPr>
          <w:p>
            <w:pPr>
              <w:pStyle w:val="3"/>
              <w:bidi w:val="0"/>
              <w:rPr>
                <w:rFonts w:hint="default" w:eastAsia="宋体"/>
                <w:lang w:val="en-US" w:eastAsia="zh-CN"/>
              </w:rPr>
            </w:pPr>
            <w:r>
              <w:rPr>
                <w:rFonts w:hint="eastAsia"/>
                <w:lang w:val="en-US" w:eastAsia="zh-CN"/>
              </w:rPr>
              <w:t>5.20</w:t>
            </w:r>
          </w:p>
        </w:tc>
        <w:tc>
          <w:tcPr>
            <w:tcW w:w="900" w:type="dxa"/>
            <w:noWrap w:val="0"/>
            <w:vAlign w:val="center"/>
          </w:tcPr>
          <w:p>
            <w:pPr>
              <w:pStyle w:val="3"/>
              <w:bidi w:val="0"/>
              <w:rPr>
                <w:rFonts w:hint="default" w:eastAsia="宋体"/>
                <w:lang w:val="en-US" w:eastAsia="zh-CN"/>
              </w:rPr>
            </w:pPr>
            <w:r>
              <w:rPr>
                <w:rFonts w:hint="eastAsia"/>
                <w:lang w:val="en-US" w:eastAsia="zh-CN"/>
              </w:rPr>
              <w:t>5.20</w:t>
            </w:r>
          </w:p>
        </w:tc>
        <w:tc>
          <w:tcPr>
            <w:tcW w:w="1395" w:type="dxa"/>
            <w:noWrap w:val="0"/>
            <w:vAlign w:val="center"/>
          </w:tcPr>
          <w:p>
            <w:pPr>
              <w:pStyle w:val="3"/>
              <w:bidi w:val="0"/>
            </w:pPr>
            <w:r>
              <w:t>0.13</w:t>
            </w:r>
          </w:p>
        </w:tc>
        <w:tc>
          <w:tcPr>
            <w:tcW w:w="720" w:type="dxa"/>
            <w:noWrap w:val="0"/>
            <w:vAlign w:val="center"/>
          </w:tcPr>
          <w:p>
            <w:pPr>
              <w:pStyle w:val="3"/>
              <w:bidi w:val="0"/>
            </w:pPr>
            <w:r>
              <w:t>0.22</w:t>
            </w:r>
          </w:p>
        </w:tc>
        <w:tc>
          <w:tcPr>
            <w:tcW w:w="1005" w:type="dxa"/>
            <w:noWrap w:val="0"/>
            <w:vAlign w:val="center"/>
          </w:tcPr>
          <w:p>
            <w:pPr>
              <w:pStyle w:val="3"/>
              <w:bidi w:val="0"/>
            </w:pPr>
            <w:r>
              <w:t>0.03</w:t>
            </w:r>
          </w:p>
        </w:tc>
        <w:tc>
          <w:tcPr>
            <w:tcW w:w="870" w:type="dxa"/>
            <w:noWrap w:val="0"/>
            <w:vAlign w:val="center"/>
          </w:tcPr>
          <w:p>
            <w:pPr>
              <w:pStyle w:val="3"/>
              <w:bidi w:val="0"/>
            </w:pPr>
            <w:r>
              <w:t>0.18</w:t>
            </w:r>
          </w:p>
        </w:tc>
        <w:tc>
          <w:tcPr>
            <w:tcW w:w="1005" w:type="dxa"/>
            <w:noWrap w:val="0"/>
            <w:vAlign w:val="center"/>
          </w:tcPr>
          <w:p>
            <w:pPr>
              <w:pStyle w:val="3"/>
              <w:bidi w:val="0"/>
            </w:pPr>
            <w:r>
              <w:t>0.21</w:t>
            </w:r>
          </w:p>
        </w:tc>
        <w:tc>
          <w:tcPr>
            <w:tcW w:w="975" w:type="dxa"/>
            <w:noWrap w:val="0"/>
            <w:vAlign w:val="center"/>
          </w:tcPr>
          <w:p>
            <w:pPr>
              <w:pStyle w:val="3"/>
              <w:bidi w:val="0"/>
            </w:pPr>
            <w:r>
              <w:t>95.45%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8" w:hRule="atLeast"/>
          <w:jc w:val="center"/>
        </w:trPr>
        <w:tc>
          <w:tcPr>
            <w:tcW w:w="1131" w:type="dxa"/>
            <w:noWrap w:val="0"/>
            <w:vAlign w:val="center"/>
          </w:tcPr>
          <w:p>
            <w:pPr>
              <w:pStyle w:val="3"/>
              <w:bidi w:val="0"/>
            </w:pPr>
            <w:r>
              <w:t>总计</w:t>
            </w:r>
          </w:p>
        </w:tc>
        <w:tc>
          <w:tcPr>
            <w:tcW w:w="780" w:type="dxa"/>
            <w:noWrap w:val="0"/>
            <w:vAlign w:val="center"/>
          </w:tcPr>
          <w:p>
            <w:pPr>
              <w:pStyle w:val="3"/>
              <w:bidi w:val="0"/>
              <w:rPr>
                <w:rFonts w:hint="default" w:eastAsia="宋体"/>
                <w:lang w:val="en-US" w:eastAsia="zh-CN"/>
              </w:rPr>
            </w:pPr>
            <w:r>
              <w:rPr>
                <w:rFonts w:hint="eastAsia"/>
                <w:lang w:val="en-US" w:eastAsia="zh-CN"/>
              </w:rPr>
              <w:t>18.39</w:t>
            </w:r>
          </w:p>
        </w:tc>
        <w:tc>
          <w:tcPr>
            <w:tcW w:w="900" w:type="dxa"/>
            <w:noWrap w:val="0"/>
            <w:vAlign w:val="center"/>
          </w:tcPr>
          <w:p>
            <w:pPr>
              <w:pStyle w:val="3"/>
              <w:bidi w:val="0"/>
              <w:rPr>
                <w:rFonts w:hint="default" w:eastAsia="宋体"/>
                <w:lang w:val="en-US" w:eastAsia="zh-CN"/>
              </w:rPr>
            </w:pPr>
            <w:r>
              <w:rPr>
                <w:rFonts w:hint="eastAsia"/>
                <w:lang w:val="en-US" w:eastAsia="zh-CN"/>
              </w:rPr>
              <w:t>18.39</w:t>
            </w:r>
          </w:p>
        </w:tc>
        <w:tc>
          <w:tcPr>
            <w:tcW w:w="1395" w:type="dxa"/>
            <w:noWrap w:val="0"/>
            <w:vAlign w:val="center"/>
          </w:tcPr>
          <w:p>
            <w:pPr>
              <w:pStyle w:val="3"/>
              <w:bidi w:val="0"/>
            </w:pPr>
            <w:r>
              <w:t>5.02</w:t>
            </w:r>
          </w:p>
        </w:tc>
        <w:tc>
          <w:tcPr>
            <w:tcW w:w="720" w:type="dxa"/>
            <w:noWrap w:val="0"/>
            <w:vAlign w:val="center"/>
          </w:tcPr>
          <w:p>
            <w:pPr>
              <w:pStyle w:val="3"/>
              <w:bidi w:val="0"/>
            </w:pPr>
            <w:r>
              <w:t>2.30</w:t>
            </w:r>
          </w:p>
        </w:tc>
        <w:tc>
          <w:tcPr>
            <w:tcW w:w="1005" w:type="dxa"/>
            <w:noWrap w:val="0"/>
            <w:vAlign w:val="center"/>
          </w:tcPr>
          <w:p>
            <w:pPr>
              <w:pStyle w:val="3"/>
              <w:bidi w:val="0"/>
            </w:pPr>
            <w:r>
              <w:t>0.23</w:t>
            </w:r>
          </w:p>
        </w:tc>
        <w:tc>
          <w:tcPr>
            <w:tcW w:w="870" w:type="dxa"/>
            <w:noWrap w:val="0"/>
            <w:vAlign w:val="center"/>
          </w:tcPr>
          <w:p>
            <w:pPr>
              <w:pStyle w:val="3"/>
              <w:bidi w:val="0"/>
            </w:pPr>
            <w:r>
              <w:t>1.98</w:t>
            </w:r>
          </w:p>
        </w:tc>
        <w:tc>
          <w:tcPr>
            <w:tcW w:w="1005" w:type="dxa"/>
            <w:noWrap w:val="0"/>
            <w:vAlign w:val="center"/>
          </w:tcPr>
          <w:p>
            <w:pPr>
              <w:pStyle w:val="3"/>
              <w:bidi w:val="0"/>
            </w:pPr>
            <w:r>
              <w:t>2.21</w:t>
            </w:r>
          </w:p>
        </w:tc>
        <w:tc>
          <w:tcPr>
            <w:tcW w:w="975" w:type="dxa"/>
            <w:noWrap w:val="0"/>
            <w:vAlign w:val="center"/>
          </w:tcPr>
          <w:p>
            <w:pPr>
              <w:pStyle w:val="3"/>
              <w:bidi w:val="0"/>
            </w:pPr>
            <w:r>
              <w:t>96.09%</w:t>
            </w:r>
          </w:p>
        </w:tc>
      </w:tr>
    </w:tbl>
    <w:p>
      <w:pPr>
        <w:pStyle w:val="9"/>
        <w:bidi w:val="0"/>
        <w:rPr>
          <w:rFonts w:hint="eastAsia"/>
        </w:rPr>
      </w:pPr>
      <w:bookmarkStart w:id="44" w:name="_TOC_250011"/>
      <w:bookmarkEnd w:id="44"/>
      <w:bookmarkStart w:id="45" w:name="_Toc22778"/>
      <w:r>
        <w:rPr>
          <w:rFonts w:hint="eastAsia"/>
          <w:lang w:val="en-US" w:eastAsia="zh-CN"/>
        </w:rPr>
        <w:t xml:space="preserve">6.3 </w:t>
      </w:r>
      <w:r>
        <w:rPr>
          <w:rFonts w:hint="eastAsia"/>
        </w:rPr>
        <w:t>拦渣率与弃渣利用情况</w:t>
      </w:r>
      <w:bookmarkEnd w:id="45"/>
    </w:p>
    <w:p>
      <w:pPr>
        <w:bidi w:val="0"/>
      </w:pPr>
      <w:r>
        <w:t>拦渣率指项目防治责任范围内采取措施实际挡护的永久弃渣、临时堆土数量占永久弃渣和临时堆土总量的百分比。</w:t>
      </w:r>
    </w:p>
    <w:p>
      <w:pPr>
        <w:bidi w:val="0"/>
      </w:pPr>
      <w:r>
        <w:t>项目建设过程中，场地平整弃方</w:t>
      </w:r>
      <w:r>
        <w:rPr>
          <w:rFonts w:hint="eastAsia"/>
          <w:lang w:val="en-US" w:eastAsia="zh-CN"/>
        </w:rPr>
        <w:t>50.54</w:t>
      </w:r>
      <w:r>
        <w:t>万m</w:t>
      </w:r>
      <w:r>
        <w:rPr>
          <w:rFonts w:hint="eastAsia"/>
        </w:rPr>
        <w:t>³</w:t>
      </w:r>
      <w:r>
        <w:t>，由常宁市水口山经济开发区负责实施和统一调运，本工程未设置弃渣场；表土堆置量</w:t>
      </w:r>
      <w:r>
        <w:rPr>
          <w:rFonts w:hint="eastAsia"/>
          <w:lang w:val="en-US" w:eastAsia="zh-CN"/>
        </w:rPr>
        <w:t>1.93</w:t>
      </w:r>
      <w:r>
        <w:t>万m</w:t>
      </w:r>
      <w:r>
        <w:rPr>
          <w:rFonts w:hint="eastAsia"/>
        </w:rPr>
        <w:t>³</w:t>
      </w:r>
      <w:r>
        <w:t>，后期用于厂区绿化恢复， 堆置过程中，采用了袋装土拦挡和覆盖。综上，弃渣和临时堆土数量</w:t>
      </w:r>
      <w:r>
        <w:rPr>
          <w:rFonts w:hint="eastAsia"/>
          <w:lang w:val="en-US" w:eastAsia="zh-CN"/>
        </w:rPr>
        <w:t>50.54</w:t>
      </w:r>
      <w:r>
        <w:t>万m</w:t>
      </w:r>
      <w:r>
        <w:rPr>
          <w:rFonts w:hint="eastAsia"/>
        </w:rPr>
        <w:t>³</w:t>
      </w:r>
      <w:r>
        <w:t>，实际挡护数量</w:t>
      </w:r>
      <w:r>
        <w:rPr>
          <w:rFonts w:hint="eastAsia"/>
          <w:lang w:val="en-US" w:eastAsia="zh-CN"/>
        </w:rPr>
        <w:t>50.54</w:t>
      </w:r>
      <w:r>
        <w:t>万m</w:t>
      </w:r>
      <w:r>
        <w:rPr>
          <w:rFonts w:hint="eastAsia"/>
        </w:rPr>
        <w:t>³</w:t>
      </w:r>
      <w:r>
        <w:t>，拦渣率为99%。</w:t>
      </w:r>
    </w:p>
    <w:p>
      <w:pPr>
        <w:pStyle w:val="3"/>
        <w:bidi w:val="0"/>
        <w:rPr>
          <w:b/>
          <w:bCs/>
        </w:rPr>
      </w:pPr>
      <w:r>
        <w:rPr>
          <w:b/>
          <w:bCs/>
        </w:rPr>
        <w:t>表 6.3-1 拦渣率情况表</w:t>
      </w:r>
    </w:p>
    <w:tbl>
      <w:tblPr>
        <w:tblStyle w:val="22"/>
        <w:tblW w:w="8179" w:type="dxa"/>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
      <w:tblGrid>
        <w:gridCol w:w="1318"/>
        <w:gridCol w:w="3051"/>
        <w:gridCol w:w="2445"/>
        <w:gridCol w:w="1365"/>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635" w:hRule="atLeast"/>
          <w:jc w:val="center"/>
        </w:trPr>
        <w:tc>
          <w:tcPr>
            <w:tcW w:w="1318" w:type="dxa"/>
            <w:noWrap w:val="0"/>
            <w:vAlign w:val="center"/>
          </w:tcPr>
          <w:p>
            <w:pPr>
              <w:pStyle w:val="3"/>
              <w:bidi w:val="0"/>
              <w:jc w:val="center"/>
            </w:pPr>
            <w:r>
              <w:t>项目</w:t>
            </w:r>
          </w:p>
        </w:tc>
        <w:tc>
          <w:tcPr>
            <w:tcW w:w="3051" w:type="dxa"/>
            <w:noWrap w:val="0"/>
            <w:vAlign w:val="center"/>
          </w:tcPr>
          <w:p>
            <w:pPr>
              <w:pStyle w:val="3"/>
              <w:bidi w:val="0"/>
              <w:jc w:val="center"/>
            </w:pPr>
            <w:r>
              <w:t>永久弃渣/临时堆土（万m</w:t>
            </w:r>
            <w:r>
              <w:rPr>
                <w:rFonts w:hint="eastAsia" w:ascii="微软雅黑" w:hAnsi="微软雅黑" w:eastAsia="微软雅黑" w:cs="微软雅黑"/>
              </w:rPr>
              <w:t>³</w:t>
            </w:r>
            <w:r>
              <w:t>）</w:t>
            </w:r>
          </w:p>
        </w:tc>
        <w:tc>
          <w:tcPr>
            <w:tcW w:w="2445" w:type="dxa"/>
            <w:noWrap w:val="0"/>
            <w:vAlign w:val="center"/>
          </w:tcPr>
          <w:p>
            <w:pPr>
              <w:pStyle w:val="3"/>
              <w:bidi w:val="0"/>
              <w:jc w:val="center"/>
            </w:pPr>
            <w:r>
              <w:t>挡护弃渣/临时堆土量</w:t>
            </w:r>
          </w:p>
          <w:p>
            <w:pPr>
              <w:pStyle w:val="3"/>
              <w:bidi w:val="0"/>
              <w:jc w:val="center"/>
            </w:pPr>
            <w:r>
              <w:t>（万m</w:t>
            </w:r>
            <w:r>
              <w:rPr>
                <w:rFonts w:hint="eastAsia" w:ascii="微软雅黑" w:hAnsi="微软雅黑" w:eastAsia="微软雅黑" w:cs="微软雅黑"/>
              </w:rPr>
              <w:t>³</w:t>
            </w:r>
            <w:r>
              <w:t>）</w:t>
            </w:r>
          </w:p>
        </w:tc>
        <w:tc>
          <w:tcPr>
            <w:tcW w:w="1365" w:type="dxa"/>
            <w:noWrap w:val="0"/>
            <w:vAlign w:val="center"/>
          </w:tcPr>
          <w:p>
            <w:pPr>
              <w:pStyle w:val="3"/>
              <w:bidi w:val="0"/>
              <w:jc w:val="center"/>
            </w:pPr>
            <w:r>
              <w:t>拦渣率%</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00" w:hRule="atLeast"/>
          <w:jc w:val="center"/>
        </w:trPr>
        <w:tc>
          <w:tcPr>
            <w:tcW w:w="1318" w:type="dxa"/>
            <w:noWrap w:val="0"/>
            <w:vAlign w:val="center"/>
          </w:tcPr>
          <w:p>
            <w:pPr>
              <w:pStyle w:val="3"/>
              <w:bidi w:val="0"/>
              <w:jc w:val="center"/>
            </w:pPr>
            <w:r>
              <w:t>弃渣</w:t>
            </w:r>
          </w:p>
        </w:tc>
        <w:tc>
          <w:tcPr>
            <w:tcW w:w="3051" w:type="dxa"/>
            <w:noWrap w:val="0"/>
            <w:vAlign w:val="center"/>
          </w:tcPr>
          <w:p>
            <w:pPr>
              <w:pStyle w:val="3"/>
              <w:bidi w:val="0"/>
              <w:jc w:val="center"/>
              <w:rPr>
                <w:rFonts w:hint="default" w:eastAsia="宋体"/>
                <w:lang w:val="en-US" w:eastAsia="zh-CN"/>
              </w:rPr>
            </w:pPr>
            <w:r>
              <w:rPr>
                <w:rFonts w:hint="eastAsia"/>
                <w:lang w:val="en-US" w:eastAsia="zh-CN"/>
              </w:rPr>
              <w:t>48.61</w:t>
            </w:r>
          </w:p>
        </w:tc>
        <w:tc>
          <w:tcPr>
            <w:tcW w:w="2445" w:type="dxa"/>
            <w:noWrap w:val="0"/>
            <w:vAlign w:val="center"/>
          </w:tcPr>
          <w:p>
            <w:pPr>
              <w:pStyle w:val="3"/>
              <w:bidi w:val="0"/>
              <w:jc w:val="center"/>
              <w:rPr>
                <w:rFonts w:hint="default" w:eastAsia="宋体"/>
                <w:lang w:val="en-US" w:eastAsia="zh-CN"/>
              </w:rPr>
            </w:pPr>
            <w:r>
              <w:rPr>
                <w:rFonts w:hint="eastAsia"/>
                <w:lang w:val="en-US" w:eastAsia="zh-CN"/>
              </w:rPr>
              <w:t>48.361</w:t>
            </w:r>
          </w:p>
        </w:tc>
        <w:tc>
          <w:tcPr>
            <w:tcW w:w="1365" w:type="dxa"/>
            <w:noWrap w:val="0"/>
            <w:vAlign w:val="center"/>
          </w:tcPr>
          <w:p>
            <w:pPr>
              <w:pStyle w:val="3"/>
              <w:bidi w:val="0"/>
              <w:jc w:val="center"/>
            </w:pPr>
            <w:r>
              <w:t>99%</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300" w:hRule="atLeast"/>
          <w:jc w:val="center"/>
        </w:trPr>
        <w:tc>
          <w:tcPr>
            <w:tcW w:w="1318" w:type="dxa"/>
            <w:noWrap w:val="0"/>
            <w:vAlign w:val="center"/>
          </w:tcPr>
          <w:p>
            <w:pPr>
              <w:pStyle w:val="3"/>
              <w:bidi w:val="0"/>
              <w:jc w:val="center"/>
            </w:pPr>
            <w:r>
              <w:t>表土堆放</w:t>
            </w:r>
          </w:p>
        </w:tc>
        <w:tc>
          <w:tcPr>
            <w:tcW w:w="3051" w:type="dxa"/>
            <w:noWrap w:val="0"/>
            <w:vAlign w:val="center"/>
          </w:tcPr>
          <w:p>
            <w:pPr>
              <w:pStyle w:val="3"/>
              <w:bidi w:val="0"/>
              <w:jc w:val="center"/>
              <w:rPr>
                <w:rFonts w:hint="default" w:eastAsia="宋体"/>
                <w:lang w:val="en-US" w:eastAsia="zh-CN"/>
              </w:rPr>
            </w:pPr>
            <w:r>
              <w:rPr>
                <w:rFonts w:hint="eastAsia"/>
                <w:lang w:val="en-US" w:eastAsia="zh-CN"/>
              </w:rPr>
              <w:t>1.93</w:t>
            </w:r>
          </w:p>
        </w:tc>
        <w:tc>
          <w:tcPr>
            <w:tcW w:w="2445" w:type="dxa"/>
            <w:noWrap w:val="0"/>
            <w:vAlign w:val="center"/>
          </w:tcPr>
          <w:p>
            <w:pPr>
              <w:pStyle w:val="3"/>
              <w:bidi w:val="0"/>
              <w:jc w:val="center"/>
              <w:rPr>
                <w:rFonts w:hint="default" w:eastAsia="宋体"/>
                <w:lang w:val="en-US" w:eastAsia="zh-CN"/>
              </w:rPr>
            </w:pPr>
            <w:r>
              <w:rPr>
                <w:rFonts w:hint="eastAsia"/>
                <w:lang w:val="en-US" w:eastAsia="zh-CN"/>
              </w:rPr>
              <w:t>1.93</w:t>
            </w:r>
          </w:p>
        </w:tc>
        <w:tc>
          <w:tcPr>
            <w:tcW w:w="1365" w:type="dxa"/>
            <w:noWrap w:val="0"/>
            <w:vAlign w:val="center"/>
          </w:tcPr>
          <w:p>
            <w:pPr>
              <w:pStyle w:val="3"/>
              <w:bidi w:val="0"/>
              <w:jc w:val="center"/>
            </w:pPr>
            <w:r>
              <w:t>9</w:t>
            </w:r>
            <w:r>
              <w:rPr>
                <w:rFonts w:hint="eastAsia"/>
                <w:lang w:val="en-US" w:eastAsia="zh-CN"/>
              </w:rPr>
              <w:t>9</w:t>
            </w:r>
            <w:r>
              <w:t>%</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299" w:hRule="atLeast"/>
          <w:jc w:val="center"/>
        </w:trPr>
        <w:tc>
          <w:tcPr>
            <w:tcW w:w="1318" w:type="dxa"/>
            <w:noWrap w:val="0"/>
            <w:vAlign w:val="center"/>
          </w:tcPr>
          <w:p>
            <w:pPr>
              <w:pStyle w:val="3"/>
              <w:bidi w:val="0"/>
              <w:jc w:val="center"/>
            </w:pPr>
            <w:r>
              <w:t>合计</w:t>
            </w:r>
          </w:p>
        </w:tc>
        <w:tc>
          <w:tcPr>
            <w:tcW w:w="3051" w:type="dxa"/>
            <w:noWrap w:val="0"/>
            <w:vAlign w:val="center"/>
          </w:tcPr>
          <w:p>
            <w:pPr>
              <w:pStyle w:val="3"/>
              <w:bidi w:val="0"/>
              <w:jc w:val="center"/>
              <w:rPr>
                <w:rFonts w:hint="default" w:eastAsia="宋体"/>
                <w:lang w:val="en-US" w:eastAsia="zh-CN"/>
              </w:rPr>
            </w:pPr>
            <w:r>
              <w:rPr>
                <w:rFonts w:hint="eastAsia"/>
                <w:lang w:val="en-US" w:eastAsia="zh-CN"/>
              </w:rPr>
              <w:t>50.54</w:t>
            </w:r>
          </w:p>
        </w:tc>
        <w:tc>
          <w:tcPr>
            <w:tcW w:w="2445" w:type="dxa"/>
            <w:noWrap w:val="0"/>
            <w:vAlign w:val="center"/>
          </w:tcPr>
          <w:p>
            <w:pPr>
              <w:pStyle w:val="3"/>
              <w:bidi w:val="0"/>
              <w:jc w:val="center"/>
              <w:rPr>
                <w:rFonts w:hint="default" w:eastAsia="宋体"/>
                <w:lang w:val="en-US" w:eastAsia="zh-CN"/>
              </w:rPr>
            </w:pPr>
            <w:r>
              <w:rPr>
                <w:rFonts w:hint="eastAsia"/>
                <w:lang w:val="en-US" w:eastAsia="zh-CN"/>
              </w:rPr>
              <w:t>50.54</w:t>
            </w:r>
          </w:p>
        </w:tc>
        <w:tc>
          <w:tcPr>
            <w:tcW w:w="1365" w:type="dxa"/>
            <w:noWrap w:val="0"/>
            <w:vAlign w:val="center"/>
          </w:tcPr>
          <w:p>
            <w:pPr>
              <w:pStyle w:val="3"/>
              <w:bidi w:val="0"/>
              <w:jc w:val="center"/>
            </w:pPr>
            <w:r>
              <w:t>99%</w:t>
            </w:r>
          </w:p>
        </w:tc>
      </w:tr>
    </w:tbl>
    <w:p>
      <w:pPr>
        <w:pStyle w:val="9"/>
        <w:bidi w:val="0"/>
        <w:rPr>
          <w:rFonts w:hint="eastAsia"/>
        </w:rPr>
      </w:pPr>
      <w:bookmarkStart w:id="46" w:name="_TOC_250010"/>
      <w:bookmarkEnd w:id="46"/>
      <w:bookmarkStart w:id="47" w:name="_Toc19722"/>
      <w:r>
        <w:rPr>
          <w:rFonts w:hint="eastAsia"/>
          <w:lang w:val="en-US" w:eastAsia="zh-CN"/>
        </w:rPr>
        <w:t xml:space="preserve">6.4 </w:t>
      </w:r>
      <w:r>
        <w:rPr>
          <w:rFonts w:hint="eastAsia"/>
        </w:rPr>
        <w:t>土壤流失控制比</w:t>
      </w:r>
      <w:bookmarkEnd w:id="47"/>
    </w:p>
    <w:p>
      <w:pPr>
        <w:bidi w:val="0"/>
      </w:pPr>
      <w:r>
        <w:t>本工程所在区域属于南方红壤丘陵区，容许土壤流失量为500t/km</w:t>
      </w:r>
      <w:r>
        <w:rPr>
          <w:rFonts w:hint="eastAsia" w:ascii="宋体" w:hAnsi="宋体" w:eastAsia="宋体" w:cs="宋体"/>
        </w:rPr>
        <w:t>²</w:t>
      </w:r>
      <w:r>
        <w:t>a。根据本项目水土保持监测总结报告，平均土壤流失量500t/km</w:t>
      </w:r>
      <w:r>
        <w:rPr>
          <w:rFonts w:hint="eastAsia" w:ascii="宋体" w:hAnsi="宋体" w:eastAsia="宋体" w:cs="宋体"/>
        </w:rPr>
        <w:t>²</w:t>
      </w:r>
      <w:r>
        <w:t>a，水土流失控制比为1</w:t>
      </w:r>
      <w:r>
        <w:rPr>
          <w:rFonts w:hint="eastAsia"/>
          <w:lang w:val="en-US" w:eastAsia="zh-CN"/>
        </w:rPr>
        <w:t>.0</w:t>
      </w:r>
      <w:r>
        <w:t>，水土流失控制比满足水土保持有关规范要求。</w:t>
      </w:r>
    </w:p>
    <w:p>
      <w:pPr>
        <w:pStyle w:val="9"/>
        <w:bidi w:val="0"/>
        <w:rPr>
          <w:rFonts w:hint="eastAsia"/>
        </w:rPr>
      </w:pPr>
      <w:bookmarkStart w:id="48" w:name="_TOC_250009"/>
      <w:bookmarkEnd w:id="48"/>
      <w:bookmarkStart w:id="49" w:name="_Toc32739"/>
      <w:r>
        <w:rPr>
          <w:rFonts w:hint="eastAsia"/>
          <w:lang w:val="en-US" w:eastAsia="zh-CN"/>
        </w:rPr>
        <w:t xml:space="preserve">6.5 </w:t>
      </w:r>
      <w:r>
        <w:rPr>
          <w:rFonts w:hint="eastAsia"/>
        </w:rPr>
        <w:t>林草植被恢复率</w:t>
      </w:r>
      <w:bookmarkEnd w:id="49"/>
    </w:p>
    <w:p>
      <w:pPr>
        <w:bidi w:val="0"/>
      </w:pPr>
      <w:r>
        <w:t>本工程扰动土地面积为</w:t>
      </w:r>
      <w:r>
        <w:rPr>
          <w:rFonts w:hint="eastAsia"/>
          <w:lang w:val="en-US" w:eastAsia="zh-CN"/>
        </w:rPr>
        <w:t>18.39</w:t>
      </w:r>
      <w:r>
        <w:t>hm</w:t>
      </w:r>
      <w:r>
        <w:rPr>
          <w:rFonts w:hint="eastAsia" w:ascii="宋体" w:hAnsi="宋体" w:eastAsia="宋体" w:cs="宋体"/>
        </w:rPr>
        <w:t>²</w:t>
      </w:r>
      <w:r>
        <w:t>，可恢复植被的面积为</w:t>
      </w:r>
      <w:r>
        <w:rPr>
          <w:rFonts w:hint="eastAsia"/>
          <w:lang w:val="en-US" w:eastAsia="zh-CN"/>
        </w:rPr>
        <w:t>14.84</w:t>
      </w:r>
      <w:r>
        <w:t>hm</w:t>
      </w:r>
      <w:r>
        <w:rPr>
          <w:rFonts w:hint="eastAsia" w:ascii="宋体" w:hAnsi="宋体" w:eastAsia="宋体" w:cs="宋体"/>
        </w:rPr>
        <w:t>²</w:t>
      </w:r>
      <w:r>
        <w:t>，至水土保持监测期末，林草植被恢复面积为</w:t>
      </w:r>
      <w:r>
        <w:rPr>
          <w:rFonts w:hint="eastAsia"/>
          <w:lang w:val="en-US" w:eastAsia="zh-CN"/>
        </w:rPr>
        <w:t>14.83</w:t>
      </w:r>
      <w:r>
        <w:t>hm</w:t>
      </w:r>
      <w:r>
        <w:rPr>
          <w:rFonts w:hint="eastAsia" w:ascii="宋体" w:hAnsi="宋体" w:eastAsia="宋体" w:cs="宋体"/>
        </w:rPr>
        <w:t>²</w:t>
      </w:r>
      <w:r>
        <w:t>，林草植被恢复率为 99.25%，达到方案报告书确定的目标值。林草植被恢复率分析见表6.6。</w:t>
      </w:r>
      <w:bookmarkStart w:id="50" w:name="_TOC_250008"/>
      <w:bookmarkEnd w:id="50"/>
    </w:p>
    <w:p>
      <w:pPr>
        <w:pStyle w:val="9"/>
        <w:bidi w:val="0"/>
        <w:rPr>
          <w:rFonts w:hint="eastAsia"/>
        </w:rPr>
      </w:pPr>
      <w:bookmarkStart w:id="51" w:name="_Toc25831"/>
      <w:r>
        <w:rPr>
          <w:rFonts w:hint="eastAsia"/>
          <w:lang w:val="en-US" w:eastAsia="zh-CN"/>
        </w:rPr>
        <w:t xml:space="preserve">6.6 </w:t>
      </w:r>
      <w:r>
        <w:rPr>
          <w:rFonts w:hint="eastAsia"/>
        </w:rPr>
        <w:t>林草覆盖率</w:t>
      </w:r>
      <w:bookmarkEnd w:id="51"/>
    </w:p>
    <w:p>
      <w:pPr>
        <w:bidi w:val="0"/>
      </w:pPr>
      <w:r>
        <w:t>本工程实际占用及扰动面积为</w:t>
      </w:r>
      <w:r>
        <w:rPr>
          <w:rFonts w:hint="eastAsia"/>
          <w:lang w:val="en-US" w:eastAsia="zh-CN"/>
        </w:rPr>
        <w:t>18.39</w:t>
      </w:r>
      <w:r>
        <w:t>2hm</w:t>
      </w:r>
      <w:r>
        <w:rPr>
          <w:rFonts w:hint="eastAsia" w:ascii="宋体" w:hAnsi="宋体" w:eastAsia="宋体" w:cs="宋体"/>
        </w:rPr>
        <w:t>²</w:t>
      </w:r>
      <w:r>
        <w:t>，植物措施面积为</w:t>
      </w:r>
      <w:r>
        <w:rPr>
          <w:rFonts w:hint="eastAsia"/>
          <w:lang w:val="en-US" w:eastAsia="zh-CN"/>
        </w:rPr>
        <w:t>14.84</w:t>
      </w:r>
      <w:r>
        <w:t>hm</w:t>
      </w:r>
      <w:r>
        <w:rPr>
          <w:rFonts w:hint="eastAsia" w:ascii="宋体" w:hAnsi="宋体" w:eastAsia="宋体" w:cs="宋体"/>
        </w:rPr>
        <w:t>²</w:t>
      </w:r>
      <w:r>
        <w:t>，项目区可绿化面积（除路面、各类建筑物的地面硬化、各类工程措施覆盖地表面积）</w:t>
      </w:r>
      <w:r>
        <w:rPr>
          <w:rFonts w:hint="eastAsia"/>
          <w:lang w:val="en-US" w:eastAsia="zh-CN"/>
        </w:rPr>
        <w:t>9.32</w:t>
      </w:r>
      <w:r>
        <w:t>hm</w:t>
      </w:r>
      <w:r>
        <w:rPr>
          <w:rFonts w:hint="eastAsia" w:ascii="宋体" w:hAnsi="宋体" w:eastAsia="宋体" w:cs="宋体"/>
        </w:rPr>
        <w:t>²</w:t>
      </w:r>
      <w:r>
        <w:t>，项目建设区综合林草覆盖率达到27.05%，林草恢复率达到99.48%。由上述分析可知，本项目林草植被恢复率及林草覆盖率基本达到了方案防治标准的要求。各分区林草覆盖率情况详见表6.6。</w:t>
      </w:r>
    </w:p>
    <w:p>
      <w:pPr>
        <w:tabs>
          <w:tab w:val="left" w:pos="2608"/>
        </w:tabs>
        <w:bidi w:val="0"/>
        <w:jc w:val="left"/>
        <w:rPr>
          <w:rStyle w:val="26"/>
          <w:b/>
          <w:bCs/>
        </w:rPr>
      </w:pPr>
      <w:r>
        <w:rPr>
          <w:rFonts w:hint="eastAsia"/>
          <w:lang w:val="en-US" w:eastAsia="zh-CN"/>
        </w:rPr>
        <w:tab/>
      </w:r>
      <w:r>
        <w:rPr>
          <w:rStyle w:val="26"/>
          <w:b/>
          <w:bCs/>
        </w:rPr>
        <w:t>表6.6</w:t>
      </w:r>
      <w:r>
        <w:rPr>
          <w:rStyle w:val="26"/>
          <w:rFonts w:hint="eastAsia" w:eastAsia="宋体"/>
          <w:b/>
          <w:bCs/>
          <w:lang w:val="en-US" w:eastAsia="zh-CN"/>
        </w:rPr>
        <w:t xml:space="preserve">  </w:t>
      </w:r>
      <w:r>
        <w:rPr>
          <w:rStyle w:val="26"/>
          <w:b/>
          <w:bCs/>
        </w:rPr>
        <w:t>各分区林草覆盖率情况表</w:t>
      </w:r>
      <w:r>
        <w:rPr>
          <w:rStyle w:val="26"/>
          <w:b/>
          <w:bCs/>
        </w:rPr>
        <w:tab/>
      </w:r>
      <w:r>
        <w:rPr>
          <w:rStyle w:val="26"/>
          <w:b/>
          <w:bCs/>
        </w:rPr>
        <w:t>单位：hm</w:t>
      </w:r>
      <w:r>
        <w:rPr>
          <w:rStyle w:val="26"/>
          <w:rFonts w:hint="eastAsia"/>
          <w:b/>
          <w:bCs/>
        </w:rPr>
        <w:t>²</w:t>
      </w:r>
    </w:p>
    <w:tbl>
      <w:tblPr>
        <w:tblStyle w:val="22"/>
        <w:tblW w:w="8585"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460"/>
        <w:gridCol w:w="1515"/>
        <w:gridCol w:w="1485"/>
        <w:gridCol w:w="885"/>
        <w:gridCol w:w="1710"/>
        <w:gridCol w:w="153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575" w:hRule="atLeast"/>
          <w:jc w:val="center"/>
        </w:trPr>
        <w:tc>
          <w:tcPr>
            <w:tcW w:w="1460" w:type="dxa"/>
            <w:noWrap w:val="0"/>
            <w:vAlign w:val="center"/>
          </w:tcPr>
          <w:p>
            <w:pPr>
              <w:pStyle w:val="3"/>
              <w:bidi w:val="0"/>
              <w:jc w:val="center"/>
            </w:pPr>
            <w:r>
              <w:t>分区</w:t>
            </w:r>
          </w:p>
        </w:tc>
        <w:tc>
          <w:tcPr>
            <w:tcW w:w="1515" w:type="dxa"/>
            <w:noWrap w:val="0"/>
            <w:vAlign w:val="center"/>
          </w:tcPr>
          <w:p>
            <w:pPr>
              <w:pStyle w:val="3"/>
              <w:bidi w:val="0"/>
              <w:jc w:val="center"/>
            </w:pPr>
            <w:r>
              <w:t>项目建设区面积</w:t>
            </w:r>
          </w:p>
        </w:tc>
        <w:tc>
          <w:tcPr>
            <w:tcW w:w="1485" w:type="dxa"/>
            <w:noWrap w:val="0"/>
            <w:vAlign w:val="center"/>
          </w:tcPr>
          <w:p>
            <w:pPr>
              <w:pStyle w:val="3"/>
              <w:bidi w:val="0"/>
              <w:jc w:val="center"/>
            </w:pPr>
            <w:r>
              <w:t>可恢复植被面积</w:t>
            </w:r>
          </w:p>
        </w:tc>
        <w:tc>
          <w:tcPr>
            <w:tcW w:w="885" w:type="dxa"/>
            <w:noWrap w:val="0"/>
            <w:vAlign w:val="center"/>
          </w:tcPr>
          <w:p>
            <w:pPr>
              <w:pStyle w:val="3"/>
              <w:bidi w:val="0"/>
              <w:jc w:val="center"/>
            </w:pPr>
            <w:r>
              <w:t>已恢复</w:t>
            </w:r>
          </w:p>
        </w:tc>
        <w:tc>
          <w:tcPr>
            <w:tcW w:w="1710" w:type="dxa"/>
            <w:noWrap w:val="0"/>
            <w:vAlign w:val="center"/>
          </w:tcPr>
          <w:p>
            <w:pPr>
              <w:pStyle w:val="3"/>
              <w:bidi w:val="0"/>
              <w:jc w:val="center"/>
            </w:pPr>
            <w:r>
              <w:t>林草植被恢复率%</w:t>
            </w:r>
          </w:p>
        </w:tc>
        <w:tc>
          <w:tcPr>
            <w:tcW w:w="1530" w:type="dxa"/>
            <w:noWrap w:val="0"/>
            <w:vAlign w:val="center"/>
          </w:tcPr>
          <w:p>
            <w:pPr>
              <w:pStyle w:val="3"/>
              <w:bidi w:val="0"/>
              <w:jc w:val="center"/>
            </w:pPr>
            <w:r>
              <w:t>林草覆盖率%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8" w:hRule="atLeast"/>
          <w:jc w:val="center"/>
        </w:trPr>
        <w:tc>
          <w:tcPr>
            <w:tcW w:w="1460" w:type="dxa"/>
            <w:noWrap w:val="0"/>
            <w:vAlign w:val="center"/>
          </w:tcPr>
          <w:p>
            <w:pPr>
              <w:pStyle w:val="3"/>
              <w:bidi w:val="0"/>
              <w:jc w:val="center"/>
            </w:pPr>
            <w:r>
              <w:rPr>
                <w:rFonts w:hint="eastAsia"/>
                <w:lang w:eastAsia="zh-CN"/>
              </w:rPr>
              <w:t>路面</w:t>
            </w:r>
            <w:r>
              <w:t>工程区</w:t>
            </w:r>
          </w:p>
        </w:tc>
        <w:tc>
          <w:tcPr>
            <w:tcW w:w="1515" w:type="dxa"/>
            <w:noWrap w:val="0"/>
            <w:vAlign w:val="center"/>
          </w:tcPr>
          <w:p>
            <w:pPr>
              <w:pStyle w:val="3"/>
              <w:bidi w:val="0"/>
              <w:jc w:val="center"/>
              <w:rPr>
                <w:rFonts w:hint="default" w:eastAsia="宋体"/>
                <w:lang w:val="en-US" w:eastAsia="zh-CN"/>
              </w:rPr>
            </w:pPr>
            <w:r>
              <w:rPr>
                <w:rFonts w:hint="eastAsia"/>
                <w:lang w:val="en-US" w:eastAsia="zh-CN"/>
              </w:rPr>
              <w:t>9.85</w:t>
            </w:r>
          </w:p>
        </w:tc>
        <w:tc>
          <w:tcPr>
            <w:tcW w:w="1485" w:type="dxa"/>
            <w:noWrap w:val="0"/>
            <w:vAlign w:val="center"/>
          </w:tcPr>
          <w:p>
            <w:pPr>
              <w:pStyle w:val="3"/>
              <w:bidi w:val="0"/>
              <w:jc w:val="center"/>
            </w:pPr>
            <w:r>
              <w:t>1.58</w:t>
            </w:r>
          </w:p>
        </w:tc>
        <w:tc>
          <w:tcPr>
            <w:tcW w:w="885" w:type="dxa"/>
            <w:noWrap w:val="0"/>
            <w:vAlign w:val="center"/>
          </w:tcPr>
          <w:p>
            <w:pPr>
              <w:pStyle w:val="3"/>
              <w:bidi w:val="0"/>
              <w:jc w:val="center"/>
            </w:pPr>
            <w:r>
              <w:t>1.57</w:t>
            </w:r>
          </w:p>
        </w:tc>
        <w:tc>
          <w:tcPr>
            <w:tcW w:w="1710" w:type="dxa"/>
            <w:noWrap w:val="0"/>
            <w:vAlign w:val="center"/>
          </w:tcPr>
          <w:p>
            <w:pPr>
              <w:pStyle w:val="3"/>
              <w:bidi w:val="0"/>
              <w:jc w:val="center"/>
            </w:pPr>
            <w:r>
              <w:t>99.37%</w:t>
            </w:r>
          </w:p>
        </w:tc>
        <w:tc>
          <w:tcPr>
            <w:tcW w:w="1530" w:type="dxa"/>
            <w:noWrap w:val="0"/>
            <w:vAlign w:val="center"/>
          </w:tcPr>
          <w:p>
            <w:pPr>
              <w:pStyle w:val="3"/>
              <w:bidi w:val="0"/>
              <w:jc w:val="center"/>
            </w:pPr>
            <w:r>
              <w:t>24.04%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jc w:val="center"/>
        </w:trPr>
        <w:tc>
          <w:tcPr>
            <w:tcW w:w="1460" w:type="dxa"/>
            <w:noWrap w:val="0"/>
            <w:vAlign w:val="center"/>
          </w:tcPr>
          <w:p>
            <w:pPr>
              <w:pStyle w:val="3"/>
              <w:bidi w:val="0"/>
              <w:jc w:val="center"/>
            </w:pPr>
            <w:r>
              <w:rPr>
                <w:rFonts w:hint="eastAsia"/>
                <w:lang w:eastAsia="zh-CN"/>
              </w:rPr>
              <w:t>边坡工程</w:t>
            </w:r>
            <w:r>
              <w:t>区</w:t>
            </w:r>
          </w:p>
        </w:tc>
        <w:tc>
          <w:tcPr>
            <w:tcW w:w="1515" w:type="dxa"/>
            <w:noWrap w:val="0"/>
            <w:vAlign w:val="center"/>
          </w:tcPr>
          <w:p>
            <w:pPr>
              <w:pStyle w:val="3"/>
              <w:bidi w:val="0"/>
              <w:jc w:val="center"/>
              <w:rPr>
                <w:rFonts w:hint="default" w:eastAsia="宋体"/>
                <w:lang w:val="en-US" w:eastAsia="zh-CN"/>
              </w:rPr>
            </w:pPr>
            <w:r>
              <w:rPr>
                <w:rFonts w:hint="eastAsia"/>
                <w:lang w:val="en-US" w:eastAsia="zh-CN"/>
              </w:rPr>
              <w:t>3.34</w:t>
            </w:r>
          </w:p>
        </w:tc>
        <w:tc>
          <w:tcPr>
            <w:tcW w:w="1485" w:type="dxa"/>
            <w:noWrap w:val="0"/>
            <w:vAlign w:val="center"/>
          </w:tcPr>
          <w:p>
            <w:pPr>
              <w:pStyle w:val="3"/>
              <w:bidi w:val="0"/>
              <w:jc w:val="center"/>
            </w:pPr>
            <w:r>
              <w:t>0.11</w:t>
            </w:r>
          </w:p>
        </w:tc>
        <w:tc>
          <w:tcPr>
            <w:tcW w:w="885" w:type="dxa"/>
            <w:noWrap w:val="0"/>
            <w:vAlign w:val="center"/>
          </w:tcPr>
          <w:p>
            <w:pPr>
              <w:pStyle w:val="3"/>
              <w:bidi w:val="0"/>
              <w:jc w:val="center"/>
            </w:pPr>
            <w:r>
              <w:t>0.11</w:t>
            </w:r>
          </w:p>
        </w:tc>
        <w:tc>
          <w:tcPr>
            <w:tcW w:w="1710" w:type="dxa"/>
            <w:noWrap w:val="0"/>
            <w:vAlign w:val="center"/>
          </w:tcPr>
          <w:p>
            <w:pPr>
              <w:pStyle w:val="3"/>
              <w:bidi w:val="0"/>
              <w:jc w:val="center"/>
            </w:pPr>
            <w:r>
              <w:t>100.00%</w:t>
            </w:r>
          </w:p>
        </w:tc>
        <w:tc>
          <w:tcPr>
            <w:tcW w:w="1530" w:type="dxa"/>
            <w:noWrap w:val="0"/>
            <w:vAlign w:val="center"/>
          </w:tcPr>
          <w:p>
            <w:pPr>
              <w:pStyle w:val="3"/>
              <w:bidi w:val="0"/>
              <w:jc w:val="center"/>
            </w:pPr>
            <w:r>
              <w:t>36.67%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jc w:val="center"/>
        </w:trPr>
        <w:tc>
          <w:tcPr>
            <w:tcW w:w="1460" w:type="dxa"/>
            <w:noWrap w:val="0"/>
            <w:vAlign w:val="center"/>
          </w:tcPr>
          <w:p>
            <w:pPr>
              <w:pStyle w:val="3"/>
              <w:bidi w:val="0"/>
              <w:jc w:val="center"/>
            </w:pPr>
            <w:r>
              <w:rPr>
                <w:rFonts w:hint="eastAsia"/>
                <w:lang w:eastAsia="zh-CN"/>
              </w:rPr>
              <w:t>弃土</w:t>
            </w:r>
            <w:r>
              <w:t>区</w:t>
            </w:r>
          </w:p>
        </w:tc>
        <w:tc>
          <w:tcPr>
            <w:tcW w:w="1515" w:type="dxa"/>
            <w:noWrap w:val="0"/>
            <w:vAlign w:val="center"/>
          </w:tcPr>
          <w:p>
            <w:pPr>
              <w:pStyle w:val="3"/>
              <w:bidi w:val="0"/>
              <w:jc w:val="center"/>
              <w:rPr>
                <w:rFonts w:hint="default" w:eastAsia="宋体"/>
                <w:lang w:val="en-US" w:eastAsia="zh-CN"/>
              </w:rPr>
            </w:pPr>
            <w:r>
              <w:rPr>
                <w:rFonts w:hint="eastAsia"/>
                <w:lang w:val="en-US" w:eastAsia="zh-CN"/>
              </w:rPr>
              <w:t>5.20</w:t>
            </w:r>
          </w:p>
        </w:tc>
        <w:tc>
          <w:tcPr>
            <w:tcW w:w="1485" w:type="dxa"/>
            <w:noWrap w:val="0"/>
            <w:vAlign w:val="center"/>
          </w:tcPr>
          <w:p>
            <w:pPr>
              <w:pStyle w:val="3"/>
              <w:bidi w:val="0"/>
              <w:jc w:val="center"/>
            </w:pPr>
            <w:r>
              <w:t>0.12</w:t>
            </w:r>
          </w:p>
        </w:tc>
        <w:tc>
          <w:tcPr>
            <w:tcW w:w="885" w:type="dxa"/>
            <w:noWrap w:val="0"/>
            <w:vAlign w:val="center"/>
          </w:tcPr>
          <w:p>
            <w:pPr>
              <w:pStyle w:val="3"/>
              <w:bidi w:val="0"/>
              <w:jc w:val="center"/>
            </w:pPr>
            <w:r>
              <w:t>0.12</w:t>
            </w:r>
          </w:p>
        </w:tc>
        <w:tc>
          <w:tcPr>
            <w:tcW w:w="1710" w:type="dxa"/>
            <w:noWrap w:val="0"/>
            <w:vAlign w:val="center"/>
          </w:tcPr>
          <w:p>
            <w:pPr>
              <w:pStyle w:val="3"/>
              <w:bidi w:val="0"/>
              <w:jc w:val="center"/>
            </w:pPr>
            <w:r>
              <w:t>100.00%</w:t>
            </w:r>
          </w:p>
        </w:tc>
        <w:tc>
          <w:tcPr>
            <w:tcW w:w="1530" w:type="dxa"/>
            <w:noWrap w:val="0"/>
            <w:vAlign w:val="center"/>
          </w:tcPr>
          <w:p>
            <w:pPr>
              <w:pStyle w:val="3"/>
              <w:bidi w:val="0"/>
              <w:jc w:val="center"/>
            </w:pPr>
            <w:r>
              <w:t>85.71%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jc w:val="center"/>
        </w:trPr>
        <w:tc>
          <w:tcPr>
            <w:tcW w:w="1460" w:type="dxa"/>
            <w:noWrap w:val="0"/>
            <w:vAlign w:val="center"/>
          </w:tcPr>
          <w:p>
            <w:pPr>
              <w:pStyle w:val="3"/>
              <w:bidi w:val="0"/>
              <w:jc w:val="center"/>
            </w:pPr>
            <w:r>
              <w:t>总计</w:t>
            </w:r>
          </w:p>
        </w:tc>
        <w:tc>
          <w:tcPr>
            <w:tcW w:w="1515" w:type="dxa"/>
            <w:noWrap w:val="0"/>
            <w:vAlign w:val="center"/>
          </w:tcPr>
          <w:p>
            <w:pPr>
              <w:pStyle w:val="3"/>
              <w:bidi w:val="0"/>
              <w:jc w:val="center"/>
              <w:rPr>
                <w:rFonts w:hint="default" w:eastAsia="宋体"/>
                <w:lang w:val="en-US" w:eastAsia="zh-CN"/>
              </w:rPr>
            </w:pPr>
            <w:r>
              <w:rPr>
                <w:rFonts w:hint="eastAsia"/>
                <w:lang w:val="en-US" w:eastAsia="zh-CN"/>
              </w:rPr>
              <w:t>18.39</w:t>
            </w:r>
          </w:p>
        </w:tc>
        <w:tc>
          <w:tcPr>
            <w:tcW w:w="1485" w:type="dxa"/>
            <w:noWrap w:val="0"/>
            <w:vAlign w:val="center"/>
          </w:tcPr>
          <w:p>
            <w:pPr>
              <w:pStyle w:val="3"/>
              <w:bidi w:val="0"/>
              <w:jc w:val="center"/>
            </w:pPr>
            <w:r>
              <w:t>1.99</w:t>
            </w:r>
          </w:p>
        </w:tc>
        <w:tc>
          <w:tcPr>
            <w:tcW w:w="885" w:type="dxa"/>
            <w:noWrap w:val="0"/>
            <w:vAlign w:val="center"/>
          </w:tcPr>
          <w:p>
            <w:pPr>
              <w:pStyle w:val="3"/>
              <w:bidi w:val="0"/>
              <w:jc w:val="center"/>
            </w:pPr>
            <w:r>
              <w:t>1.98</w:t>
            </w:r>
          </w:p>
        </w:tc>
        <w:tc>
          <w:tcPr>
            <w:tcW w:w="1710" w:type="dxa"/>
            <w:noWrap w:val="0"/>
            <w:vAlign w:val="center"/>
          </w:tcPr>
          <w:p>
            <w:pPr>
              <w:pStyle w:val="3"/>
              <w:bidi w:val="0"/>
              <w:jc w:val="center"/>
            </w:pPr>
            <w:r>
              <w:t>99.50%</w:t>
            </w:r>
          </w:p>
        </w:tc>
        <w:tc>
          <w:tcPr>
            <w:tcW w:w="1530" w:type="dxa"/>
            <w:noWrap w:val="0"/>
            <w:vAlign w:val="center"/>
          </w:tcPr>
          <w:p>
            <w:pPr>
              <w:pStyle w:val="3"/>
              <w:bidi w:val="0"/>
              <w:jc w:val="center"/>
            </w:pPr>
            <w:r>
              <w:t>27.05%</w:t>
            </w:r>
          </w:p>
        </w:tc>
      </w:tr>
    </w:tbl>
    <w:p>
      <w:pPr>
        <w:spacing w:after="0"/>
        <w:jc w:val="right"/>
        <w:rPr>
          <w:rFonts w:ascii="Times New Roman"/>
          <w:sz w:val="21"/>
        </w:rPr>
        <w:sectPr>
          <w:headerReference r:id="rId11" w:type="default"/>
          <w:pgSz w:w="11905" w:h="16838"/>
          <w:pgMar w:top="1440" w:right="1440" w:bottom="1440" w:left="1440" w:header="850" w:footer="992" w:gutter="0"/>
          <w:paperSrc/>
          <w:pgNumType w:fmt="decimal"/>
          <w:cols w:space="720" w:num="1"/>
          <w:rtlGutter w:val="0"/>
          <w:docGrid w:type="lines" w:linePitch="332" w:charSpace="0"/>
        </w:sectPr>
      </w:pPr>
    </w:p>
    <w:p>
      <w:pPr>
        <w:pStyle w:val="8"/>
        <w:bidi w:val="0"/>
        <w:rPr>
          <w:rFonts w:hint="eastAsia"/>
          <w:lang w:eastAsia="zh-CN"/>
        </w:rPr>
      </w:pPr>
      <w:bookmarkStart w:id="52" w:name="_TOC_250007"/>
      <w:bookmarkEnd w:id="52"/>
      <w:bookmarkStart w:id="53" w:name="_Toc32031"/>
      <w:r>
        <w:rPr>
          <w:rFonts w:hint="eastAsia"/>
          <w:lang w:val="en-US" w:eastAsia="zh-CN"/>
        </w:rPr>
        <w:t xml:space="preserve">7 </w:t>
      </w:r>
      <w:r>
        <w:t>结</w:t>
      </w:r>
      <w:r>
        <w:rPr>
          <w:rFonts w:hint="eastAsia"/>
          <w:lang w:eastAsia="zh-CN"/>
        </w:rPr>
        <w:t>论</w:t>
      </w:r>
      <w:bookmarkEnd w:id="53"/>
    </w:p>
    <w:p>
      <w:pPr>
        <w:pStyle w:val="9"/>
        <w:bidi w:val="0"/>
        <w:rPr>
          <w:rFonts w:hint="eastAsia"/>
        </w:rPr>
      </w:pPr>
      <w:bookmarkStart w:id="54" w:name="_TOC_250006"/>
      <w:bookmarkEnd w:id="54"/>
      <w:bookmarkStart w:id="55" w:name="_Toc24288"/>
      <w:r>
        <w:rPr>
          <w:rFonts w:hint="eastAsia"/>
          <w:lang w:val="en-US" w:eastAsia="zh-CN"/>
        </w:rPr>
        <w:t>7.1</w:t>
      </w:r>
      <w:r>
        <w:rPr>
          <w:rFonts w:hint="eastAsia"/>
        </w:rPr>
        <w:t>水土流失动态变化</w:t>
      </w:r>
      <w:bookmarkEnd w:id="55"/>
    </w:p>
    <w:p>
      <w:pPr>
        <w:bidi w:val="0"/>
      </w:pPr>
      <w:r>
        <w:t>根据监测成果，本工程扰动地表面积</w:t>
      </w:r>
      <w:r>
        <w:rPr>
          <w:rFonts w:hint="eastAsia"/>
          <w:lang w:val="en-US" w:eastAsia="zh-CN"/>
        </w:rPr>
        <w:t>18.39</w:t>
      </w:r>
      <w:r>
        <w:t>hm</w:t>
      </w:r>
      <w:r>
        <w:rPr>
          <w:rFonts w:hint="eastAsia"/>
        </w:rPr>
        <w:t>²</w:t>
      </w:r>
      <w:r>
        <w:t>，建设过程中新增水土流失总量为</w:t>
      </w:r>
      <w:r>
        <w:rPr>
          <w:rFonts w:hint="eastAsia"/>
          <w:lang w:val="en-US" w:eastAsia="zh-CN"/>
        </w:rPr>
        <w:t>515</w:t>
      </w:r>
      <w:r>
        <w:t>t，</w:t>
      </w:r>
      <w:r>
        <w:rPr>
          <w:rFonts w:hint="eastAsia"/>
          <w:lang w:eastAsia="zh-CN"/>
        </w:rPr>
        <w:t>总量为</w:t>
      </w:r>
      <w:r>
        <w:rPr>
          <w:rFonts w:hint="eastAsia"/>
          <w:lang w:val="en-US" w:eastAsia="zh-CN"/>
        </w:rPr>
        <w:t>620t</w:t>
      </w:r>
      <w:r>
        <w:t>。</w:t>
      </w:r>
    </w:p>
    <w:p>
      <w:pPr>
        <w:bidi w:val="0"/>
      </w:pPr>
      <w:r>
        <w:t>施工期内，水土保持工程措施基本与主体工程基本同时进行，但植物措施略有滞后， 各项水土保持措施至施工期末才开始发挥效益，施工期内水土流失量较大，土壤流失控制比还未达到目标值，至植被恢复期，各项指标达到或超过本工程设置的水土流失防治标准，水土流失基本得到控制，有效地保护和改善项目区的生态环境。</w:t>
      </w:r>
    </w:p>
    <w:p>
      <w:pPr>
        <w:bidi w:val="0"/>
      </w:pPr>
      <w:r>
        <w:t>本工程水土流失防治目标达标情况见表 7.1。</w:t>
      </w:r>
    </w:p>
    <w:p>
      <w:pPr>
        <w:pStyle w:val="3"/>
        <w:bidi w:val="0"/>
        <w:rPr>
          <w:b/>
          <w:bCs/>
        </w:rPr>
      </w:pPr>
      <w:r>
        <w:rPr>
          <w:b/>
          <w:bCs/>
        </w:rPr>
        <w:t>表7.1</w:t>
      </w:r>
      <w:r>
        <w:rPr>
          <w:b/>
          <w:bCs/>
        </w:rPr>
        <w:tab/>
      </w:r>
      <w:r>
        <w:rPr>
          <w:b/>
          <w:bCs/>
        </w:rPr>
        <w:t>本工程水土流失防治目标达标情况表</w:t>
      </w:r>
    </w:p>
    <w:tbl>
      <w:tblPr>
        <w:tblStyle w:val="22"/>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91"/>
        <w:gridCol w:w="2194"/>
        <w:gridCol w:w="855"/>
        <w:gridCol w:w="1605"/>
        <w:gridCol w:w="1515"/>
        <w:gridCol w:w="147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991" w:type="dxa"/>
            <w:vMerge w:val="restart"/>
            <w:noWrap w:val="0"/>
            <w:vAlign w:val="center"/>
          </w:tcPr>
          <w:p>
            <w:pPr>
              <w:pStyle w:val="3"/>
              <w:bidi w:val="0"/>
            </w:pPr>
            <w:r>
              <w:t>序号</w:t>
            </w:r>
          </w:p>
        </w:tc>
        <w:tc>
          <w:tcPr>
            <w:tcW w:w="2194" w:type="dxa"/>
            <w:vMerge w:val="restart"/>
            <w:noWrap w:val="0"/>
            <w:vAlign w:val="center"/>
          </w:tcPr>
          <w:p>
            <w:pPr>
              <w:pStyle w:val="3"/>
              <w:bidi w:val="0"/>
            </w:pPr>
            <w:r>
              <w:t>指标</w:t>
            </w:r>
          </w:p>
        </w:tc>
        <w:tc>
          <w:tcPr>
            <w:tcW w:w="855" w:type="dxa"/>
            <w:vMerge w:val="restart"/>
            <w:noWrap w:val="0"/>
            <w:vAlign w:val="center"/>
          </w:tcPr>
          <w:p>
            <w:pPr>
              <w:pStyle w:val="3"/>
              <w:bidi w:val="0"/>
            </w:pPr>
            <w:r>
              <w:t>单位</w:t>
            </w:r>
          </w:p>
        </w:tc>
        <w:tc>
          <w:tcPr>
            <w:tcW w:w="4590" w:type="dxa"/>
            <w:gridSpan w:val="3"/>
            <w:noWrap w:val="0"/>
            <w:vAlign w:val="center"/>
          </w:tcPr>
          <w:p>
            <w:pPr>
              <w:pStyle w:val="3"/>
              <w:bidi w:val="0"/>
            </w:pPr>
            <w:r>
              <w:t>水土流失防治标准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99" w:hRule="atLeast"/>
          <w:jc w:val="center"/>
        </w:trPr>
        <w:tc>
          <w:tcPr>
            <w:tcW w:w="991" w:type="dxa"/>
            <w:vMerge w:val="continue"/>
            <w:tcBorders>
              <w:top w:val="nil"/>
            </w:tcBorders>
            <w:noWrap w:val="0"/>
            <w:vAlign w:val="center"/>
          </w:tcPr>
          <w:p>
            <w:pPr>
              <w:pStyle w:val="3"/>
              <w:bidi w:val="0"/>
            </w:pPr>
          </w:p>
        </w:tc>
        <w:tc>
          <w:tcPr>
            <w:tcW w:w="2194" w:type="dxa"/>
            <w:vMerge w:val="continue"/>
            <w:tcBorders>
              <w:top w:val="nil"/>
            </w:tcBorders>
            <w:noWrap w:val="0"/>
            <w:vAlign w:val="center"/>
          </w:tcPr>
          <w:p>
            <w:pPr>
              <w:pStyle w:val="3"/>
              <w:bidi w:val="0"/>
            </w:pPr>
          </w:p>
        </w:tc>
        <w:tc>
          <w:tcPr>
            <w:tcW w:w="855" w:type="dxa"/>
            <w:vMerge w:val="continue"/>
            <w:tcBorders>
              <w:top w:val="nil"/>
            </w:tcBorders>
            <w:noWrap w:val="0"/>
            <w:vAlign w:val="center"/>
          </w:tcPr>
          <w:p>
            <w:pPr>
              <w:pStyle w:val="3"/>
              <w:bidi w:val="0"/>
            </w:pPr>
          </w:p>
        </w:tc>
        <w:tc>
          <w:tcPr>
            <w:tcW w:w="1605" w:type="dxa"/>
            <w:noWrap w:val="0"/>
            <w:vAlign w:val="center"/>
          </w:tcPr>
          <w:p>
            <w:pPr>
              <w:pStyle w:val="3"/>
              <w:bidi w:val="0"/>
            </w:pPr>
            <w:r>
              <w:t>方案报告书确定的防治标准</w:t>
            </w:r>
          </w:p>
        </w:tc>
        <w:tc>
          <w:tcPr>
            <w:tcW w:w="1515" w:type="dxa"/>
            <w:noWrap w:val="0"/>
            <w:vAlign w:val="center"/>
          </w:tcPr>
          <w:p>
            <w:pPr>
              <w:pStyle w:val="3"/>
              <w:bidi w:val="0"/>
            </w:pPr>
            <w:r>
              <w:t>本工程实际防治标准</w:t>
            </w:r>
          </w:p>
        </w:tc>
        <w:tc>
          <w:tcPr>
            <w:tcW w:w="1470" w:type="dxa"/>
            <w:noWrap w:val="0"/>
            <w:vAlign w:val="center"/>
          </w:tcPr>
          <w:p>
            <w:pPr>
              <w:pStyle w:val="3"/>
              <w:bidi w:val="0"/>
            </w:pPr>
            <w:r>
              <w:t>达标情况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991" w:type="dxa"/>
            <w:noWrap w:val="0"/>
            <w:vAlign w:val="center"/>
          </w:tcPr>
          <w:p>
            <w:pPr>
              <w:pStyle w:val="3"/>
              <w:bidi w:val="0"/>
            </w:pPr>
            <w:r>
              <w:t>1</w:t>
            </w:r>
          </w:p>
        </w:tc>
        <w:tc>
          <w:tcPr>
            <w:tcW w:w="2194" w:type="dxa"/>
            <w:noWrap w:val="0"/>
            <w:vAlign w:val="center"/>
          </w:tcPr>
          <w:p>
            <w:pPr>
              <w:pStyle w:val="3"/>
              <w:bidi w:val="0"/>
            </w:pPr>
            <w:r>
              <w:t>扰动土地整治率</w:t>
            </w:r>
          </w:p>
        </w:tc>
        <w:tc>
          <w:tcPr>
            <w:tcW w:w="855" w:type="dxa"/>
            <w:noWrap w:val="0"/>
            <w:vAlign w:val="center"/>
          </w:tcPr>
          <w:p>
            <w:pPr>
              <w:pStyle w:val="3"/>
              <w:bidi w:val="0"/>
            </w:pPr>
            <w:r>
              <w:t>%</w:t>
            </w:r>
          </w:p>
        </w:tc>
        <w:tc>
          <w:tcPr>
            <w:tcW w:w="1605" w:type="dxa"/>
            <w:noWrap w:val="0"/>
            <w:vAlign w:val="center"/>
          </w:tcPr>
          <w:p>
            <w:pPr>
              <w:pStyle w:val="3"/>
              <w:bidi w:val="0"/>
            </w:pPr>
            <w:r>
              <w:t>95</w:t>
            </w:r>
          </w:p>
        </w:tc>
        <w:tc>
          <w:tcPr>
            <w:tcW w:w="1515" w:type="dxa"/>
            <w:noWrap w:val="0"/>
            <w:vAlign w:val="center"/>
          </w:tcPr>
          <w:p>
            <w:pPr>
              <w:pStyle w:val="3"/>
              <w:bidi w:val="0"/>
            </w:pPr>
            <w:r>
              <w:t>98.77%</w:t>
            </w:r>
          </w:p>
        </w:tc>
        <w:tc>
          <w:tcPr>
            <w:tcW w:w="1470" w:type="dxa"/>
            <w:noWrap w:val="0"/>
            <w:vAlign w:val="center"/>
          </w:tcPr>
          <w:p>
            <w:pPr>
              <w:pStyle w:val="3"/>
              <w:bidi w:val="0"/>
            </w:pPr>
            <w:r>
              <w:t>达标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9" w:hRule="atLeast"/>
          <w:jc w:val="center"/>
        </w:trPr>
        <w:tc>
          <w:tcPr>
            <w:tcW w:w="991" w:type="dxa"/>
            <w:noWrap w:val="0"/>
            <w:vAlign w:val="center"/>
          </w:tcPr>
          <w:p>
            <w:pPr>
              <w:pStyle w:val="3"/>
              <w:bidi w:val="0"/>
            </w:pPr>
            <w:r>
              <w:t>2</w:t>
            </w:r>
          </w:p>
        </w:tc>
        <w:tc>
          <w:tcPr>
            <w:tcW w:w="2194" w:type="dxa"/>
            <w:noWrap w:val="0"/>
            <w:vAlign w:val="center"/>
          </w:tcPr>
          <w:p>
            <w:pPr>
              <w:pStyle w:val="3"/>
              <w:bidi w:val="0"/>
            </w:pPr>
            <w:r>
              <w:t>水土流失总治理度</w:t>
            </w:r>
          </w:p>
        </w:tc>
        <w:tc>
          <w:tcPr>
            <w:tcW w:w="855" w:type="dxa"/>
            <w:noWrap w:val="0"/>
            <w:vAlign w:val="center"/>
          </w:tcPr>
          <w:p>
            <w:pPr>
              <w:pStyle w:val="3"/>
              <w:bidi w:val="0"/>
            </w:pPr>
            <w:r>
              <w:t>%</w:t>
            </w:r>
          </w:p>
        </w:tc>
        <w:tc>
          <w:tcPr>
            <w:tcW w:w="1605" w:type="dxa"/>
            <w:noWrap w:val="0"/>
            <w:vAlign w:val="center"/>
          </w:tcPr>
          <w:p>
            <w:pPr>
              <w:pStyle w:val="3"/>
              <w:bidi w:val="0"/>
            </w:pPr>
            <w:r>
              <w:t>92</w:t>
            </w:r>
          </w:p>
        </w:tc>
        <w:tc>
          <w:tcPr>
            <w:tcW w:w="1515" w:type="dxa"/>
            <w:noWrap w:val="0"/>
            <w:vAlign w:val="center"/>
          </w:tcPr>
          <w:p>
            <w:pPr>
              <w:pStyle w:val="3"/>
              <w:bidi w:val="0"/>
            </w:pPr>
            <w:r>
              <w:t>96.09%</w:t>
            </w:r>
          </w:p>
        </w:tc>
        <w:tc>
          <w:tcPr>
            <w:tcW w:w="1470" w:type="dxa"/>
            <w:noWrap w:val="0"/>
            <w:vAlign w:val="center"/>
          </w:tcPr>
          <w:p>
            <w:pPr>
              <w:pStyle w:val="3"/>
              <w:bidi w:val="0"/>
            </w:pPr>
            <w:r>
              <w:t>达标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991" w:type="dxa"/>
            <w:noWrap w:val="0"/>
            <w:vAlign w:val="center"/>
          </w:tcPr>
          <w:p>
            <w:pPr>
              <w:pStyle w:val="3"/>
              <w:bidi w:val="0"/>
            </w:pPr>
            <w:r>
              <w:t>3</w:t>
            </w:r>
          </w:p>
        </w:tc>
        <w:tc>
          <w:tcPr>
            <w:tcW w:w="2194" w:type="dxa"/>
            <w:noWrap w:val="0"/>
            <w:vAlign w:val="center"/>
          </w:tcPr>
          <w:p>
            <w:pPr>
              <w:pStyle w:val="3"/>
              <w:bidi w:val="0"/>
            </w:pPr>
            <w:r>
              <w:t>土壤流失控制比</w:t>
            </w:r>
          </w:p>
        </w:tc>
        <w:tc>
          <w:tcPr>
            <w:tcW w:w="855" w:type="dxa"/>
            <w:noWrap w:val="0"/>
            <w:vAlign w:val="center"/>
          </w:tcPr>
          <w:p>
            <w:pPr>
              <w:pStyle w:val="3"/>
              <w:bidi w:val="0"/>
            </w:pPr>
            <w:r>
              <w:t>-</w:t>
            </w:r>
          </w:p>
        </w:tc>
        <w:tc>
          <w:tcPr>
            <w:tcW w:w="1605" w:type="dxa"/>
            <w:noWrap w:val="0"/>
            <w:vAlign w:val="center"/>
          </w:tcPr>
          <w:p>
            <w:pPr>
              <w:pStyle w:val="3"/>
              <w:bidi w:val="0"/>
            </w:pPr>
            <w:r>
              <w:t>1</w:t>
            </w:r>
          </w:p>
        </w:tc>
        <w:tc>
          <w:tcPr>
            <w:tcW w:w="1515" w:type="dxa"/>
            <w:noWrap w:val="0"/>
            <w:vAlign w:val="center"/>
          </w:tcPr>
          <w:p>
            <w:pPr>
              <w:pStyle w:val="3"/>
              <w:bidi w:val="0"/>
            </w:pPr>
            <w:r>
              <w:t>1</w:t>
            </w:r>
          </w:p>
        </w:tc>
        <w:tc>
          <w:tcPr>
            <w:tcW w:w="1470" w:type="dxa"/>
            <w:noWrap w:val="0"/>
            <w:vAlign w:val="center"/>
          </w:tcPr>
          <w:p>
            <w:pPr>
              <w:pStyle w:val="3"/>
              <w:bidi w:val="0"/>
            </w:pPr>
            <w:r>
              <w:t>达标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991" w:type="dxa"/>
            <w:noWrap w:val="0"/>
            <w:vAlign w:val="center"/>
          </w:tcPr>
          <w:p>
            <w:pPr>
              <w:pStyle w:val="3"/>
              <w:bidi w:val="0"/>
            </w:pPr>
            <w:r>
              <w:t>4</w:t>
            </w:r>
          </w:p>
        </w:tc>
        <w:tc>
          <w:tcPr>
            <w:tcW w:w="2194" w:type="dxa"/>
            <w:noWrap w:val="0"/>
            <w:vAlign w:val="center"/>
          </w:tcPr>
          <w:p>
            <w:pPr>
              <w:pStyle w:val="3"/>
              <w:bidi w:val="0"/>
            </w:pPr>
            <w:r>
              <w:t>拦渣率</w:t>
            </w:r>
          </w:p>
        </w:tc>
        <w:tc>
          <w:tcPr>
            <w:tcW w:w="855" w:type="dxa"/>
            <w:noWrap w:val="0"/>
            <w:vAlign w:val="center"/>
          </w:tcPr>
          <w:p>
            <w:pPr>
              <w:pStyle w:val="3"/>
              <w:bidi w:val="0"/>
            </w:pPr>
            <w:r>
              <w:t>%</w:t>
            </w:r>
          </w:p>
        </w:tc>
        <w:tc>
          <w:tcPr>
            <w:tcW w:w="1605" w:type="dxa"/>
            <w:noWrap w:val="0"/>
            <w:vAlign w:val="center"/>
          </w:tcPr>
          <w:p>
            <w:pPr>
              <w:pStyle w:val="3"/>
              <w:bidi w:val="0"/>
            </w:pPr>
            <w:r>
              <w:t>98</w:t>
            </w:r>
          </w:p>
        </w:tc>
        <w:tc>
          <w:tcPr>
            <w:tcW w:w="1515" w:type="dxa"/>
            <w:noWrap w:val="0"/>
            <w:vAlign w:val="center"/>
          </w:tcPr>
          <w:p>
            <w:pPr>
              <w:pStyle w:val="3"/>
              <w:bidi w:val="0"/>
            </w:pPr>
            <w:r>
              <w:t>99.8%</w:t>
            </w:r>
          </w:p>
        </w:tc>
        <w:tc>
          <w:tcPr>
            <w:tcW w:w="1470" w:type="dxa"/>
            <w:noWrap w:val="0"/>
            <w:vAlign w:val="center"/>
          </w:tcPr>
          <w:p>
            <w:pPr>
              <w:pStyle w:val="3"/>
              <w:bidi w:val="0"/>
            </w:pPr>
            <w:r>
              <w:t>达标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9" w:hRule="atLeast"/>
          <w:jc w:val="center"/>
        </w:trPr>
        <w:tc>
          <w:tcPr>
            <w:tcW w:w="991" w:type="dxa"/>
            <w:noWrap w:val="0"/>
            <w:vAlign w:val="center"/>
          </w:tcPr>
          <w:p>
            <w:pPr>
              <w:pStyle w:val="3"/>
              <w:bidi w:val="0"/>
            </w:pPr>
            <w:r>
              <w:t>5</w:t>
            </w:r>
          </w:p>
        </w:tc>
        <w:tc>
          <w:tcPr>
            <w:tcW w:w="2194" w:type="dxa"/>
            <w:noWrap w:val="0"/>
            <w:vAlign w:val="center"/>
          </w:tcPr>
          <w:p>
            <w:pPr>
              <w:pStyle w:val="3"/>
              <w:bidi w:val="0"/>
            </w:pPr>
            <w:r>
              <w:t>林草植被恢复率</w:t>
            </w:r>
          </w:p>
        </w:tc>
        <w:tc>
          <w:tcPr>
            <w:tcW w:w="855" w:type="dxa"/>
            <w:noWrap w:val="0"/>
            <w:vAlign w:val="center"/>
          </w:tcPr>
          <w:p>
            <w:pPr>
              <w:pStyle w:val="3"/>
              <w:bidi w:val="0"/>
            </w:pPr>
            <w:r>
              <w:t>%</w:t>
            </w:r>
          </w:p>
        </w:tc>
        <w:tc>
          <w:tcPr>
            <w:tcW w:w="1605" w:type="dxa"/>
            <w:noWrap w:val="0"/>
            <w:vAlign w:val="center"/>
          </w:tcPr>
          <w:p>
            <w:pPr>
              <w:pStyle w:val="3"/>
              <w:bidi w:val="0"/>
            </w:pPr>
            <w:r>
              <w:t>99</w:t>
            </w:r>
          </w:p>
        </w:tc>
        <w:tc>
          <w:tcPr>
            <w:tcW w:w="1515" w:type="dxa"/>
            <w:noWrap w:val="0"/>
            <w:vAlign w:val="center"/>
          </w:tcPr>
          <w:p>
            <w:pPr>
              <w:pStyle w:val="3"/>
              <w:bidi w:val="0"/>
            </w:pPr>
            <w:r>
              <w:t>99.5%</w:t>
            </w:r>
          </w:p>
        </w:tc>
        <w:tc>
          <w:tcPr>
            <w:tcW w:w="1470" w:type="dxa"/>
            <w:noWrap w:val="0"/>
            <w:vAlign w:val="center"/>
          </w:tcPr>
          <w:p>
            <w:pPr>
              <w:pStyle w:val="3"/>
              <w:bidi w:val="0"/>
            </w:pPr>
            <w:r>
              <w:t>达标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991" w:type="dxa"/>
            <w:noWrap w:val="0"/>
            <w:vAlign w:val="center"/>
          </w:tcPr>
          <w:p>
            <w:pPr>
              <w:pStyle w:val="3"/>
              <w:bidi w:val="0"/>
            </w:pPr>
            <w:r>
              <w:t>6</w:t>
            </w:r>
          </w:p>
        </w:tc>
        <w:tc>
          <w:tcPr>
            <w:tcW w:w="2194" w:type="dxa"/>
            <w:noWrap w:val="0"/>
            <w:vAlign w:val="center"/>
          </w:tcPr>
          <w:p>
            <w:pPr>
              <w:pStyle w:val="3"/>
              <w:bidi w:val="0"/>
            </w:pPr>
            <w:r>
              <w:t>林草覆盖率</w:t>
            </w:r>
          </w:p>
        </w:tc>
        <w:tc>
          <w:tcPr>
            <w:tcW w:w="855" w:type="dxa"/>
            <w:noWrap w:val="0"/>
            <w:vAlign w:val="center"/>
          </w:tcPr>
          <w:p>
            <w:pPr>
              <w:pStyle w:val="3"/>
              <w:bidi w:val="0"/>
            </w:pPr>
            <w:r>
              <w:t>%</w:t>
            </w:r>
          </w:p>
        </w:tc>
        <w:tc>
          <w:tcPr>
            <w:tcW w:w="1605" w:type="dxa"/>
            <w:noWrap w:val="0"/>
            <w:vAlign w:val="center"/>
          </w:tcPr>
          <w:p>
            <w:pPr>
              <w:pStyle w:val="3"/>
              <w:bidi w:val="0"/>
            </w:pPr>
            <w:r>
              <w:t>27</w:t>
            </w:r>
          </w:p>
        </w:tc>
        <w:tc>
          <w:tcPr>
            <w:tcW w:w="1515" w:type="dxa"/>
            <w:noWrap w:val="0"/>
            <w:vAlign w:val="center"/>
          </w:tcPr>
          <w:p>
            <w:pPr>
              <w:pStyle w:val="3"/>
              <w:bidi w:val="0"/>
            </w:pPr>
            <w:r>
              <w:t>27.05%</w:t>
            </w:r>
          </w:p>
        </w:tc>
        <w:tc>
          <w:tcPr>
            <w:tcW w:w="1470" w:type="dxa"/>
            <w:noWrap w:val="0"/>
            <w:vAlign w:val="center"/>
          </w:tcPr>
          <w:p>
            <w:pPr>
              <w:pStyle w:val="3"/>
              <w:bidi w:val="0"/>
            </w:pPr>
            <w:r>
              <w:t>达标</w:t>
            </w:r>
          </w:p>
        </w:tc>
      </w:tr>
    </w:tbl>
    <w:p>
      <w:pPr>
        <w:pStyle w:val="9"/>
        <w:bidi w:val="0"/>
        <w:rPr>
          <w:rFonts w:hint="eastAsia"/>
        </w:rPr>
      </w:pPr>
      <w:bookmarkStart w:id="56" w:name="_TOC_250005"/>
      <w:bookmarkEnd w:id="56"/>
      <w:bookmarkStart w:id="57" w:name="_Toc31185"/>
      <w:r>
        <w:rPr>
          <w:rFonts w:hint="eastAsia"/>
          <w:lang w:val="en-US" w:eastAsia="zh-CN"/>
        </w:rPr>
        <w:t xml:space="preserve">7.2 </w:t>
      </w:r>
      <w:r>
        <w:rPr>
          <w:rFonts w:hint="eastAsia"/>
        </w:rPr>
        <w:t>水土保持措施评价</w:t>
      </w:r>
      <w:bookmarkEnd w:id="57"/>
    </w:p>
    <w:p>
      <w:pPr>
        <w:bidi w:val="0"/>
      </w:pPr>
      <w:r>
        <w:t>本工程在施工过程中比较重视水土保持工作，能够认真及时落实各项水土保持防治措施，特别是能够及时实施临时措施，工程措施与主体工程同步实施，施工结束后及时进行绿化、土地整治，整体上取得了较好的防治效果。</w:t>
      </w:r>
    </w:p>
    <w:p>
      <w:pPr>
        <w:bidi w:val="0"/>
      </w:pPr>
      <w:r>
        <w:rPr>
          <w:rFonts w:hint="eastAsia"/>
        </w:rPr>
        <w:t>⑴</w:t>
      </w:r>
      <w:r>
        <w:t>本工程在施工中，基本能够按照水土保持方案布设的水土保持措施及相关法律法规实施水土保持防治措施，质量达标。水土保持措施建设与主体工程实现了“三同时”原则。</w:t>
      </w:r>
    </w:p>
    <w:p>
      <w:pPr>
        <w:bidi w:val="0"/>
      </w:pPr>
      <w:r>
        <w:rPr>
          <w:rFonts w:hint="eastAsia"/>
        </w:rPr>
        <w:t>⑴</w:t>
      </w:r>
      <w:r>
        <w:t>各项水土保持措施布局基本合理，防治效果效果明显。原报告制定的六项指标值均达到水土保持方案预定的目标值。</w:t>
      </w:r>
    </w:p>
    <w:p>
      <w:pPr>
        <w:bidi w:val="0"/>
      </w:pPr>
      <w:r>
        <w:rPr>
          <w:rFonts w:hint="eastAsia"/>
        </w:rPr>
        <w:t>⑶</w:t>
      </w:r>
      <w:r>
        <w:t>由于报告编制时，工程处于可研阶段，设计各项水保措施在后期施工中有所变更，相应的防治措施的实施的工程量与方案设计的相比，个别防治措施与工程量有所变化。</w:t>
      </w:r>
    </w:p>
    <w:p>
      <w:pPr>
        <w:pStyle w:val="9"/>
        <w:bidi w:val="0"/>
        <w:rPr>
          <w:rFonts w:hint="eastAsia"/>
        </w:rPr>
      </w:pPr>
      <w:bookmarkStart w:id="58" w:name="_TOC_250004"/>
      <w:bookmarkEnd w:id="58"/>
      <w:bookmarkStart w:id="59" w:name="_Toc27153"/>
      <w:r>
        <w:rPr>
          <w:rFonts w:hint="eastAsia"/>
          <w:lang w:val="en-US" w:eastAsia="zh-CN"/>
        </w:rPr>
        <w:t xml:space="preserve">7.3 </w:t>
      </w:r>
      <w:r>
        <w:rPr>
          <w:rFonts w:hint="eastAsia"/>
        </w:rPr>
        <w:t>存在问题及建议</w:t>
      </w:r>
      <w:bookmarkEnd w:id="59"/>
    </w:p>
    <w:p>
      <w:pPr>
        <w:bidi w:val="0"/>
      </w:pPr>
      <w:r>
        <w:t>本工程目前已经进入试运行阶段，经监测期实际调查，现阶段仍存在的一些问题， 针对部分问题提出以下建议：</w:t>
      </w:r>
    </w:p>
    <w:p>
      <w:pPr>
        <w:bidi w:val="0"/>
      </w:pPr>
      <w:r>
        <w:t>虽然目前项目建设已经全部结束，工程进入试运行阶段，但部分绿化工程实施不完善，部分地段长势较差，建议运行管理单位加强植物措施维护抚育工作，使其更好的发挥其水土保持功能。建议建设单位及时完善水土保持工程相关资料的归档和整理，做好水土保持设施验收准备。建议制定排水沟清淤计划，定期对场内排水沟进行清淤；落实水土保持工程措施的运行维护责任；加强项目区内林草措施管护，提高植物成活率。</w:t>
      </w:r>
    </w:p>
    <w:p>
      <w:pPr>
        <w:pStyle w:val="9"/>
        <w:bidi w:val="0"/>
        <w:rPr>
          <w:rFonts w:hint="eastAsia"/>
        </w:rPr>
      </w:pPr>
      <w:bookmarkStart w:id="60" w:name="_TOC_250003"/>
      <w:bookmarkEnd w:id="60"/>
      <w:bookmarkStart w:id="61" w:name="_Toc4364"/>
      <w:r>
        <w:rPr>
          <w:rFonts w:hint="eastAsia"/>
          <w:lang w:val="en-US" w:eastAsia="zh-CN"/>
        </w:rPr>
        <w:t xml:space="preserve">7.4 </w:t>
      </w:r>
      <w:r>
        <w:rPr>
          <w:rFonts w:hint="eastAsia"/>
        </w:rPr>
        <w:t>综合结论</w:t>
      </w:r>
      <w:bookmarkEnd w:id="61"/>
    </w:p>
    <w:p>
      <w:pPr>
        <w:bidi w:val="0"/>
      </w:pPr>
      <w:r>
        <w:rPr>
          <w:rFonts w:hint="eastAsia"/>
        </w:rPr>
        <w:t>⑴</w:t>
      </w:r>
      <w:r>
        <w:t>通过监测期的现场查勘及调查结果并结合施工资料分析表明，建设单位比较重视水土保持工作，按照水土保持法律法规的规定，依法委托编报了水土保持方案，落实了水土保持工程设计。将水土保持工程建设和管理纳入工作程序中，在工程建设过程中落实了项目法人、设计单位、施工单位、监理单位的水土保持职责人，强化了对水土保持工程的管理，实行“项目法人对国家负责，监理单位质量控制，施工单位质量保证， 政府监督”的质量管理体系，确保了水土保持方案的顺利实施。</w:t>
      </w:r>
    </w:p>
    <w:p>
      <w:pPr>
        <w:bidi w:val="0"/>
      </w:pPr>
      <w:r>
        <w:rPr>
          <w:rFonts w:hint="eastAsia"/>
        </w:rPr>
        <w:t>⑵</w:t>
      </w:r>
      <w:r>
        <w:t>本工程沿线水土保持措施布局合理，数量和质量基本达到了保持方案报告书的设计要求。植物措施实施后植被生长情况良好，工程措施无损坏，能起到较好的水土流失防治作用。</w:t>
      </w:r>
    </w:p>
    <w:p>
      <w:pPr>
        <w:bidi w:val="0"/>
      </w:pPr>
      <w:r>
        <w:t>项目建设扰动区经过工程措施、植物措施的实施，水土流失面积和水土流失强度都逐年递减。项目区的水土流失强度由施工中的中度下降到轻度、微度，有效的将水土流失控制在较低的范围内。</w:t>
      </w:r>
    </w:p>
    <w:p>
      <w:pPr>
        <w:bidi w:val="0"/>
      </w:pPr>
      <w:r>
        <w:rPr>
          <w:rFonts w:hint="eastAsia"/>
        </w:rPr>
        <w:t>⑶</w:t>
      </w:r>
      <w:r>
        <w:t>项目在建设中施工区安排合理、紧凑，施工工艺进行优化，并采取相应的水土保持防护措施，使扰动面积相应减少，从而减少了水土流失。</w:t>
      </w:r>
    </w:p>
    <w:p>
      <w:pPr>
        <w:bidi w:val="0"/>
        <w:rPr>
          <w:rFonts w:hint="default"/>
          <w:lang w:val="en-US" w:eastAsia="zh-CN"/>
        </w:rPr>
      </w:pPr>
      <w:r>
        <w:t>综上所述，本工程在项目建设中水土保持措施总体布局合理，防护效果明显，各项水土流失防治指标均达到水土保持方案设计的目标值，有效的控制了</w:t>
      </w:r>
      <w:r>
        <w:rPr>
          <w:rFonts w:hint="eastAsia"/>
          <w:lang w:eastAsia="zh-CN"/>
        </w:rPr>
        <w:t>水</w:t>
      </w:r>
      <w:r>
        <w:t>土流失，保障了主体工程的顺利施工与安全运营。</w:t>
      </w:r>
    </w:p>
    <w:p>
      <w:pPr>
        <w:ind w:left="0" w:leftChars="0" w:firstLine="0" w:firstLineChars="0"/>
      </w:pPr>
      <w:r>
        <w:rPr>
          <w:rFonts w:hint="default"/>
          <w:lang w:val="en-US" w:eastAsia="zh-CN"/>
        </w:rPr>
        <w:br w:type="page"/>
      </w:r>
      <w:bookmarkStart w:id="62" w:name="_Toc17436"/>
      <w:r>
        <w:rPr>
          <w:rStyle w:val="28"/>
        </w:rPr>
        <w:t xml:space="preserve">8 </w:t>
      </w:r>
      <w:r>
        <w:rPr>
          <w:rStyle w:val="28"/>
          <w:rFonts w:hint="eastAsia"/>
        </w:rPr>
        <w:t>附图及有关资料</w:t>
      </w:r>
      <w:bookmarkEnd w:id="62"/>
    </w:p>
    <w:p>
      <w:pPr>
        <w:pStyle w:val="9"/>
        <w:bidi w:val="0"/>
        <w:rPr>
          <w:rFonts w:hint="eastAsia"/>
        </w:rPr>
      </w:pPr>
      <w:bookmarkStart w:id="63" w:name="_Toc17748"/>
      <w:r>
        <w:t xml:space="preserve">8.1 </w:t>
      </w:r>
      <w:r>
        <w:rPr>
          <w:rFonts w:hint="eastAsia"/>
        </w:rPr>
        <w:t>有关资料</w:t>
      </w:r>
      <w:bookmarkEnd w:id="63"/>
    </w:p>
    <w:p>
      <w:pPr>
        <w:bidi w:val="0"/>
        <w:jc w:val="center"/>
        <w:rPr>
          <w:rFonts w:hint="eastAsia" w:eastAsia="仿宋"/>
          <w:b/>
          <w:bCs/>
          <w:lang w:eastAsia="zh-CN"/>
        </w:rPr>
      </w:pPr>
      <w:r>
        <w:rPr>
          <w:rFonts w:hint="default"/>
          <w:b/>
          <w:bCs/>
        </w:rPr>
        <w:t>生产建设项目水土保持监测三色评价</w:t>
      </w:r>
      <w:r>
        <w:rPr>
          <w:rFonts w:hint="eastAsia"/>
          <w:b/>
          <w:bCs/>
          <w:lang w:eastAsia="zh-CN"/>
        </w:rPr>
        <w:t>表</w:t>
      </w:r>
    </w:p>
    <w:tbl>
      <w:tblPr>
        <w:tblStyle w:val="22"/>
        <w:tblW w:w="4999"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0" w:type="dxa"/>
          <w:bottom w:w="0" w:type="dxa"/>
          <w:right w:w="0" w:type="dxa"/>
        </w:tblCellMar>
      </w:tblPr>
      <w:tblGrid>
        <w:gridCol w:w="1061"/>
        <w:gridCol w:w="1597"/>
        <w:gridCol w:w="1194"/>
        <w:gridCol w:w="1061"/>
        <w:gridCol w:w="412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851" w:hRule="atLeast"/>
          <w:jc w:val="center"/>
        </w:trPr>
        <w:tc>
          <w:tcPr>
            <w:tcW w:w="1471" w:type="pct"/>
            <w:gridSpan w:val="2"/>
            <w:noWrap w:val="0"/>
            <w:vAlign w:val="center"/>
          </w:tcPr>
          <w:p>
            <w:pPr>
              <w:pStyle w:val="39"/>
              <w:bidi w:val="0"/>
              <w:jc w:val="center"/>
              <w:rPr>
                <w:rFonts w:hint="default" w:ascii="Times New Roman" w:hAnsi="Times New Roman" w:cs="Times New Roman"/>
              </w:rPr>
            </w:pPr>
          </w:p>
          <w:p>
            <w:pPr>
              <w:pStyle w:val="39"/>
              <w:bidi w:val="0"/>
              <w:jc w:val="center"/>
              <w:rPr>
                <w:rFonts w:hint="default" w:ascii="Times New Roman" w:hAnsi="Times New Roman" w:cs="Times New Roman"/>
              </w:rPr>
            </w:pPr>
            <w:r>
              <w:rPr>
                <w:rFonts w:hint="default" w:ascii="Times New Roman" w:hAnsi="Times New Roman" w:cs="Times New Roman"/>
              </w:rPr>
              <w:t>项目名称</w:t>
            </w:r>
          </w:p>
        </w:tc>
        <w:tc>
          <w:tcPr>
            <w:tcW w:w="3528" w:type="pct"/>
            <w:gridSpan w:val="3"/>
            <w:noWrap w:val="0"/>
            <w:vAlign w:val="center"/>
          </w:tcPr>
          <w:p>
            <w:pPr>
              <w:pStyle w:val="39"/>
              <w:bidi w:val="0"/>
              <w:jc w:val="center"/>
              <w:rPr>
                <w:rFonts w:hint="default" w:ascii="Times New Roman" w:hAnsi="Times New Roman" w:cs="Times New Roman"/>
              </w:rPr>
            </w:pPr>
          </w:p>
          <w:p>
            <w:pPr>
              <w:pStyle w:val="39"/>
              <w:bidi w:val="0"/>
              <w:jc w:val="center"/>
              <w:rPr>
                <w:rFonts w:hint="default" w:ascii="Times New Roman" w:hAnsi="Times New Roman" w:cs="Times New Roman"/>
                <w:lang w:val="en-US" w:eastAsia="zh-CN"/>
              </w:rPr>
            </w:pPr>
            <w:r>
              <w:rPr>
                <w:rFonts w:hint="default" w:ascii="Times New Roman" w:hAnsi="Times New Roman" w:eastAsia="仿宋_GB2312" w:cs="Times New Roman"/>
                <w:color w:val="auto"/>
                <w:sz w:val="24"/>
                <w:szCs w:val="24"/>
                <w:highlight w:val="none"/>
                <w:vertAlign w:val="baseline"/>
                <w:lang w:val="en-US" w:eastAsia="zh-CN"/>
              </w:rPr>
              <w:t>衡阳市</w:t>
            </w:r>
            <w:r>
              <w:rPr>
                <w:rFonts w:hint="eastAsia" w:ascii="Times New Roman" w:hAnsi="Times New Roman" w:cs="Times New Roman"/>
                <w:color w:val="auto"/>
                <w:sz w:val="24"/>
                <w:szCs w:val="24"/>
                <w:highlight w:val="none"/>
                <w:vertAlign w:val="baseline"/>
                <w:lang w:val="en-US" w:eastAsia="zh-CN"/>
              </w:rPr>
              <w:t>惜香路</w:t>
            </w:r>
            <w:r>
              <w:rPr>
                <w:rFonts w:hint="default" w:ascii="Times New Roman" w:hAnsi="Times New Roman" w:cs="Times New Roman"/>
                <w:color w:val="auto"/>
                <w:sz w:val="24"/>
                <w:szCs w:val="24"/>
                <w:highlight w:val="none"/>
                <w:vertAlign w:val="baseline"/>
                <w:lang w:val="en-US" w:eastAsia="zh-CN"/>
              </w:rPr>
              <w:t>（</w:t>
            </w:r>
            <w:r>
              <w:rPr>
                <w:rFonts w:hint="eastAsia" w:ascii="Times New Roman" w:hAnsi="Times New Roman" w:cs="Times New Roman"/>
                <w:color w:val="auto"/>
                <w:sz w:val="24"/>
                <w:szCs w:val="24"/>
                <w:highlight w:val="none"/>
                <w:vertAlign w:val="baseline"/>
                <w:lang w:val="en-US" w:eastAsia="zh-CN"/>
              </w:rPr>
              <w:t>蒸水北路</w:t>
            </w:r>
            <w:r>
              <w:rPr>
                <w:rFonts w:hint="default" w:ascii="Times New Roman" w:hAnsi="Times New Roman" w:cs="Times New Roman"/>
                <w:color w:val="auto"/>
                <w:sz w:val="24"/>
                <w:szCs w:val="24"/>
                <w:highlight w:val="none"/>
                <w:vertAlign w:val="baseline"/>
                <w:lang w:val="en-US" w:eastAsia="zh-CN"/>
              </w:rPr>
              <w:t>—</w:t>
            </w:r>
            <w:r>
              <w:rPr>
                <w:rFonts w:hint="eastAsia" w:ascii="Times New Roman" w:hAnsi="Times New Roman" w:cs="Times New Roman"/>
                <w:color w:val="auto"/>
                <w:sz w:val="24"/>
                <w:szCs w:val="24"/>
                <w:highlight w:val="none"/>
                <w:vertAlign w:val="baseline"/>
                <w:lang w:val="en-US" w:eastAsia="zh-CN"/>
              </w:rPr>
              <w:t>蔡伦大道</w:t>
            </w:r>
            <w:r>
              <w:rPr>
                <w:rFonts w:hint="default" w:ascii="Times New Roman" w:hAnsi="Times New Roman" w:cs="Times New Roman"/>
                <w:color w:val="auto"/>
                <w:sz w:val="24"/>
                <w:szCs w:val="24"/>
                <w:highlight w:val="none"/>
                <w:vertAlign w:val="baseline"/>
                <w:lang w:val="en-US" w:eastAsia="zh-CN"/>
              </w:rPr>
              <w:t>）</w:t>
            </w:r>
            <w:r>
              <w:rPr>
                <w:rFonts w:hint="eastAsia" w:ascii="Times New Roman" w:hAnsi="Times New Roman" w:eastAsia="仿宋_GB2312" w:cs="Times New Roman"/>
                <w:color w:val="auto"/>
                <w:sz w:val="24"/>
                <w:szCs w:val="24"/>
                <w:highlight w:val="none"/>
                <w:vertAlign w:val="baseline"/>
                <w:lang w:val="en-US" w:eastAsia="zh-CN"/>
              </w:rPr>
              <w:t>工程</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89" w:hRule="atLeast"/>
          <w:jc w:val="center"/>
        </w:trPr>
        <w:tc>
          <w:tcPr>
            <w:tcW w:w="1471" w:type="pct"/>
            <w:gridSpan w:val="2"/>
            <w:noWrap w:val="0"/>
            <w:vAlign w:val="center"/>
          </w:tcPr>
          <w:p>
            <w:pPr>
              <w:pStyle w:val="39"/>
              <w:bidi w:val="0"/>
              <w:jc w:val="center"/>
              <w:rPr>
                <w:rFonts w:hint="default" w:ascii="Times New Roman" w:hAnsi="Times New Roman" w:cs="Times New Roman"/>
              </w:rPr>
            </w:pPr>
            <w:r>
              <w:rPr>
                <w:rFonts w:hint="default" w:ascii="Times New Roman" w:hAnsi="Times New Roman" w:cs="Times New Roman"/>
              </w:rPr>
              <w:t>监测时段和防治责任范围</w:t>
            </w:r>
          </w:p>
        </w:tc>
        <w:tc>
          <w:tcPr>
            <w:tcW w:w="3528" w:type="pct"/>
            <w:gridSpan w:val="3"/>
            <w:noWrap w:val="0"/>
            <w:vAlign w:val="center"/>
          </w:tcPr>
          <w:p>
            <w:pPr>
              <w:pStyle w:val="39"/>
              <w:bidi w:val="0"/>
              <w:jc w:val="center"/>
              <w:rPr>
                <w:rFonts w:hint="default" w:ascii="Times New Roman" w:hAnsi="Times New Roman" w:cs="Times New Roman"/>
              </w:rPr>
            </w:pPr>
          </w:p>
          <w:p>
            <w:pPr>
              <w:pStyle w:val="39"/>
              <w:bidi w:val="0"/>
              <w:jc w:val="center"/>
              <w:rPr>
                <w:rFonts w:hint="default" w:ascii="Times New Roman" w:hAnsi="Times New Roman" w:cs="Times New Roman"/>
                <w:lang w:val="en-US"/>
              </w:rPr>
            </w:pPr>
            <w:r>
              <w:rPr>
                <w:rFonts w:hint="default" w:ascii="Times New Roman" w:hAnsi="Times New Roman" w:eastAsia="仿宋_GB2312" w:cs="Times New Roman"/>
                <w:color w:val="auto"/>
                <w:sz w:val="24"/>
                <w:szCs w:val="24"/>
                <w:highlight w:val="none"/>
                <w:vertAlign w:val="baseline"/>
                <w:lang w:val="en-US" w:eastAsia="zh-CN"/>
              </w:rPr>
              <w:t>202</w:t>
            </w:r>
            <w:r>
              <w:rPr>
                <w:rFonts w:hint="eastAsia" w:ascii="Times New Roman" w:hAnsi="Times New Roman" w:eastAsia="仿宋_GB2312" w:cs="Times New Roman"/>
                <w:color w:val="auto"/>
                <w:sz w:val="24"/>
                <w:szCs w:val="24"/>
                <w:highlight w:val="none"/>
                <w:vertAlign w:val="baseline"/>
                <w:lang w:val="en-US" w:eastAsia="zh-CN"/>
              </w:rPr>
              <w:t>1</w:t>
            </w:r>
            <w:r>
              <w:rPr>
                <w:rFonts w:hint="default" w:ascii="Times New Roman" w:hAnsi="Times New Roman" w:eastAsia="仿宋_GB2312" w:cs="Times New Roman"/>
                <w:color w:val="auto"/>
                <w:sz w:val="24"/>
                <w:szCs w:val="24"/>
                <w:highlight w:val="none"/>
                <w:vertAlign w:val="baseline"/>
                <w:lang w:val="en-US" w:eastAsia="zh-CN"/>
              </w:rPr>
              <w:t>年第四季度</w:t>
            </w:r>
            <w:r>
              <w:rPr>
                <w:rFonts w:hint="default" w:ascii="Times New Roman" w:hAnsi="Times New Roman" w:cs="Times New Roman"/>
              </w:rPr>
              <w:t>，</w:t>
            </w:r>
            <w:r>
              <w:rPr>
                <w:rFonts w:hint="eastAsia" w:ascii="Times New Roman" w:hAnsi="Times New Roman" w:cs="Times New Roman"/>
                <w:lang w:val="en-US" w:eastAsia="zh-CN"/>
              </w:rPr>
              <w:t>18.39hm</w:t>
            </w:r>
            <w:r>
              <w:rPr>
                <w:rFonts w:hint="eastAsia" w:ascii="宋体" w:hAnsi="宋体" w:eastAsia="宋体" w:cs="宋体"/>
                <w:lang w:val="en-US" w:eastAsia="zh-CN"/>
              </w:rPr>
              <w:t>²</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851" w:hRule="atLeast"/>
          <w:jc w:val="center"/>
        </w:trPr>
        <w:tc>
          <w:tcPr>
            <w:tcW w:w="1471" w:type="pct"/>
            <w:gridSpan w:val="2"/>
            <w:noWrap w:val="0"/>
            <w:vAlign w:val="center"/>
          </w:tcPr>
          <w:p>
            <w:pPr>
              <w:pStyle w:val="39"/>
              <w:bidi w:val="0"/>
              <w:jc w:val="center"/>
              <w:rPr>
                <w:rFonts w:hint="default" w:ascii="Times New Roman" w:hAnsi="Times New Roman" w:cs="Times New Roman"/>
              </w:rPr>
            </w:pPr>
          </w:p>
          <w:p>
            <w:pPr>
              <w:pStyle w:val="39"/>
              <w:bidi w:val="0"/>
              <w:jc w:val="center"/>
              <w:rPr>
                <w:rFonts w:hint="default" w:ascii="Times New Roman" w:hAnsi="Times New Roman" w:cs="Times New Roman"/>
              </w:rPr>
            </w:pPr>
            <w:r>
              <w:rPr>
                <w:rFonts w:hint="default" w:ascii="Times New Roman" w:hAnsi="Times New Roman" w:cs="Times New Roman"/>
              </w:rPr>
              <w:t>三色评价结论</w:t>
            </w:r>
          </w:p>
        </w:tc>
        <w:tc>
          <w:tcPr>
            <w:tcW w:w="3528" w:type="pct"/>
            <w:gridSpan w:val="3"/>
            <w:noWrap w:val="0"/>
            <w:vAlign w:val="center"/>
          </w:tcPr>
          <w:p>
            <w:pPr>
              <w:pStyle w:val="39"/>
              <w:bidi w:val="0"/>
              <w:jc w:val="center"/>
              <w:rPr>
                <w:rFonts w:hint="default" w:ascii="Times New Roman" w:hAnsi="Times New Roman" w:cs="Times New Roman"/>
              </w:rPr>
            </w:pPr>
            <w:r>
              <w:rPr>
                <w:rFonts w:hint="default" w:ascii="Times New Roman" w:hAnsi="Times New Roman" w:cs="Times New Roman"/>
              </w:rPr>
              <w:t>绿色</w:t>
            </w:r>
            <w:r>
              <w:rPr>
                <w:rFonts w:hint="default" w:ascii="Times New Roman" w:hAnsi="Times New Roman" w:cs="Times New Roman"/>
              </w:rPr>
              <w:sym w:font="Wingdings" w:char="00FE"/>
            </w:r>
            <w:r>
              <w:rPr>
                <w:rFonts w:hint="eastAsia" w:ascii="Times New Roman" w:hAnsi="Times New Roman" w:cs="Times New Roman"/>
                <w:lang w:eastAsia="zh-CN"/>
              </w:rPr>
              <w:t>☑</w:t>
            </w:r>
            <w:r>
              <w:rPr>
                <w:rFonts w:hint="eastAsia" w:ascii="Times New Roman" w:hAnsi="Times New Roman" w:cs="Times New Roman"/>
                <w:lang w:val="en-US" w:eastAsia="zh-CN"/>
              </w:rPr>
              <w:t xml:space="preserve">  </w:t>
            </w:r>
            <w:r>
              <w:rPr>
                <w:rFonts w:hint="default" w:ascii="Times New Roman" w:hAnsi="Times New Roman" w:cs="Times New Roman"/>
              </w:rPr>
              <w:t>黄色</w:t>
            </w:r>
            <w:r>
              <w:rPr>
                <w:rFonts w:hint="default" w:ascii="Times New Roman" w:hAnsi="Times New Roman" w:cs="Times New Roman"/>
              </w:rPr>
              <w:sym w:font="Wingdings" w:char="00A8"/>
            </w:r>
            <w:r>
              <w:rPr>
                <w:rFonts w:hint="eastAsia" w:ascii="Times New Roman" w:hAnsi="Times New Roman" w:cs="Times New Roman"/>
                <w:lang w:val="en-US" w:eastAsia="zh-CN"/>
              </w:rPr>
              <w:t xml:space="preserve">   </w:t>
            </w:r>
            <w:r>
              <w:rPr>
                <w:rFonts w:hint="default" w:ascii="Times New Roman" w:hAnsi="Times New Roman" w:cs="Times New Roman"/>
              </w:rPr>
              <w:t>红色</w:t>
            </w:r>
            <w:r>
              <w:rPr>
                <w:rFonts w:hint="default" w:ascii="Times New Roman" w:hAnsi="Times New Roman" w:cs="Times New Roman"/>
              </w:rPr>
              <w:sym w:font="Wingdings" w:char="00A8"/>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850" w:hRule="atLeast"/>
          <w:jc w:val="center"/>
        </w:trPr>
        <w:tc>
          <w:tcPr>
            <w:tcW w:w="1471" w:type="pct"/>
            <w:gridSpan w:val="2"/>
            <w:noWrap w:val="0"/>
            <w:vAlign w:val="center"/>
          </w:tcPr>
          <w:p>
            <w:pPr>
              <w:pStyle w:val="39"/>
              <w:bidi w:val="0"/>
              <w:jc w:val="center"/>
              <w:rPr>
                <w:rFonts w:hint="default" w:ascii="Times New Roman" w:hAnsi="Times New Roman" w:cs="Times New Roman"/>
              </w:rPr>
            </w:pPr>
          </w:p>
          <w:p>
            <w:pPr>
              <w:pStyle w:val="39"/>
              <w:bidi w:val="0"/>
              <w:jc w:val="center"/>
              <w:rPr>
                <w:rFonts w:hint="default" w:ascii="Times New Roman" w:hAnsi="Times New Roman" w:cs="Times New Roman"/>
              </w:rPr>
            </w:pPr>
            <w:r>
              <w:rPr>
                <w:rFonts w:hint="default" w:ascii="Times New Roman" w:hAnsi="Times New Roman" w:cs="Times New Roman"/>
              </w:rPr>
              <w:t>评价指标</w:t>
            </w:r>
          </w:p>
        </w:tc>
        <w:tc>
          <w:tcPr>
            <w:tcW w:w="661" w:type="pct"/>
            <w:noWrap w:val="0"/>
            <w:vAlign w:val="center"/>
          </w:tcPr>
          <w:p>
            <w:pPr>
              <w:pStyle w:val="39"/>
              <w:bidi w:val="0"/>
              <w:jc w:val="center"/>
              <w:rPr>
                <w:rFonts w:hint="default" w:ascii="Times New Roman" w:hAnsi="Times New Roman" w:cs="Times New Roman"/>
              </w:rPr>
            </w:pPr>
          </w:p>
          <w:p>
            <w:pPr>
              <w:pStyle w:val="39"/>
              <w:bidi w:val="0"/>
              <w:jc w:val="center"/>
              <w:rPr>
                <w:rFonts w:hint="default" w:ascii="Times New Roman" w:hAnsi="Times New Roman" w:cs="Times New Roman"/>
              </w:rPr>
            </w:pPr>
            <w:r>
              <w:rPr>
                <w:rFonts w:hint="default" w:ascii="Times New Roman" w:hAnsi="Times New Roman" w:cs="Times New Roman"/>
              </w:rPr>
              <w:t>分值</w:t>
            </w:r>
          </w:p>
        </w:tc>
        <w:tc>
          <w:tcPr>
            <w:tcW w:w="587" w:type="pct"/>
            <w:noWrap w:val="0"/>
            <w:vAlign w:val="center"/>
          </w:tcPr>
          <w:p>
            <w:pPr>
              <w:pStyle w:val="39"/>
              <w:bidi w:val="0"/>
              <w:jc w:val="center"/>
              <w:rPr>
                <w:rFonts w:hint="default" w:ascii="Times New Roman" w:hAnsi="Times New Roman" w:cs="Times New Roman"/>
              </w:rPr>
            </w:pPr>
          </w:p>
          <w:p>
            <w:pPr>
              <w:pStyle w:val="39"/>
              <w:bidi w:val="0"/>
              <w:jc w:val="center"/>
              <w:rPr>
                <w:rFonts w:hint="default" w:ascii="Times New Roman" w:hAnsi="Times New Roman" w:cs="Times New Roman"/>
              </w:rPr>
            </w:pPr>
            <w:r>
              <w:rPr>
                <w:rFonts w:hint="default" w:ascii="Times New Roman" w:hAnsi="Times New Roman" w:cs="Times New Roman"/>
              </w:rPr>
              <w:t>得分</w:t>
            </w:r>
          </w:p>
        </w:tc>
        <w:tc>
          <w:tcPr>
            <w:tcW w:w="2279" w:type="pct"/>
            <w:noWrap w:val="0"/>
            <w:vAlign w:val="center"/>
          </w:tcPr>
          <w:p>
            <w:pPr>
              <w:pStyle w:val="39"/>
              <w:bidi w:val="0"/>
              <w:jc w:val="center"/>
              <w:rPr>
                <w:rFonts w:hint="default" w:ascii="Times New Roman" w:hAnsi="Times New Roman" w:cs="Times New Roman"/>
              </w:rPr>
            </w:pPr>
          </w:p>
          <w:p>
            <w:pPr>
              <w:pStyle w:val="39"/>
              <w:bidi w:val="0"/>
              <w:jc w:val="center"/>
              <w:rPr>
                <w:rFonts w:hint="default" w:ascii="Times New Roman" w:hAnsi="Times New Roman" w:cs="Times New Roman"/>
              </w:rPr>
            </w:pPr>
            <w:r>
              <w:rPr>
                <w:rFonts w:hint="default" w:ascii="Times New Roman" w:hAnsi="Times New Roman" w:cs="Times New Roman"/>
              </w:rPr>
              <w:t>赋分说明</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51" w:hRule="atLeast"/>
          <w:jc w:val="center"/>
        </w:trPr>
        <w:tc>
          <w:tcPr>
            <w:tcW w:w="587" w:type="pct"/>
            <w:vMerge w:val="restart"/>
            <w:noWrap w:val="0"/>
            <w:vAlign w:val="center"/>
          </w:tcPr>
          <w:p>
            <w:pPr>
              <w:pStyle w:val="39"/>
              <w:bidi w:val="0"/>
              <w:jc w:val="center"/>
              <w:rPr>
                <w:rFonts w:hint="default" w:ascii="Times New Roman" w:hAnsi="Times New Roman" w:cs="Times New Roman"/>
              </w:rPr>
            </w:pPr>
          </w:p>
          <w:p>
            <w:pPr>
              <w:pStyle w:val="39"/>
              <w:bidi w:val="0"/>
              <w:jc w:val="center"/>
              <w:rPr>
                <w:rFonts w:hint="default" w:ascii="Times New Roman" w:hAnsi="Times New Roman" w:cs="Times New Roman"/>
              </w:rPr>
            </w:pPr>
          </w:p>
          <w:p>
            <w:pPr>
              <w:pStyle w:val="39"/>
              <w:bidi w:val="0"/>
              <w:jc w:val="center"/>
              <w:rPr>
                <w:rFonts w:hint="default" w:ascii="Times New Roman" w:hAnsi="Times New Roman" w:cs="Times New Roman"/>
              </w:rPr>
            </w:pPr>
          </w:p>
          <w:p>
            <w:pPr>
              <w:pStyle w:val="39"/>
              <w:bidi w:val="0"/>
              <w:jc w:val="center"/>
              <w:rPr>
                <w:rFonts w:hint="default" w:ascii="Times New Roman" w:hAnsi="Times New Roman" w:cs="Times New Roman"/>
              </w:rPr>
            </w:pPr>
            <w:r>
              <w:rPr>
                <w:rFonts w:hint="default" w:ascii="Times New Roman" w:hAnsi="Times New Roman" w:cs="Times New Roman"/>
              </w:rPr>
              <w:t>扰动土地情况</w:t>
            </w:r>
          </w:p>
        </w:tc>
        <w:tc>
          <w:tcPr>
            <w:tcW w:w="883" w:type="pct"/>
            <w:noWrap w:val="0"/>
            <w:vAlign w:val="center"/>
          </w:tcPr>
          <w:p>
            <w:pPr>
              <w:pStyle w:val="39"/>
              <w:bidi w:val="0"/>
              <w:jc w:val="center"/>
              <w:rPr>
                <w:rFonts w:hint="default" w:ascii="Times New Roman" w:hAnsi="Times New Roman" w:cs="Times New Roman"/>
              </w:rPr>
            </w:pPr>
          </w:p>
          <w:p>
            <w:pPr>
              <w:pStyle w:val="39"/>
              <w:bidi w:val="0"/>
              <w:jc w:val="center"/>
              <w:rPr>
                <w:rFonts w:hint="default" w:ascii="Times New Roman" w:hAnsi="Times New Roman" w:cs="Times New Roman"/>
              </w:rPr>
            </w:pPr>
            <w:r>
              <w:rPr>
                <w:rFonts w:hint="default" w:ascii="Times New Roman" w:hAnsi="Times New Roman" w:cs="Times New Roman"/>
              </w:rPr>
              <w:t>扰动范围控制</w:t>
            </w:r>
          </w:p>
        </w:tc>
        <w:tc>
          <w:tcPr>
            <w:tcW w:w="661" w:type="pct"/>
            <w:noWrap w:val="0"/>
            <w:vAlign w:val="center"/>
          </w:tcPr>
          <w:p>
            <w:pPr>
              <w:pStyle w:val="39"/>
              <w:bidi w:val="0"/>
              <w:jc w:val="center"/>
              <w:rPr>
                <w:rFonts w:hint="default" w:ascii="Times New Roman" w:hAnsi="Times New Roman" w:cs="Times New Roman"/>
              </w:rPr>
            </w:pPr>
          </w:p>
          <w:p>
            <w:pPr>
              <w:pStyle w:val="39"/>
              <w:bidi w:val="0"/>
              <w:jc w:val="center"/>
              <w:rPr>
                <w:rFonts w:hint="default" w:ascii="Times New Roman" w:hAnsi="Times New Roman" w:cs="Times New Roman"/>
              </w:rPr>
            </w:pPr>
            <w:r>
              <w:rPr>
                <w:rFonts w:hint="default" w:ascii="Times New Roman" w:hAnsi="Times New Roman" w:cs="Times New Roman"/>
              </w:rPr>
              <w:t>15</w:t>
            </w:r>
          </w:p>
        </w:tc>
        <w:tc>
          <w:tcPr>
            <w:tcW w:w="587" w:type="pct"/>
            <w:noWrap w:val="0"/>
            <w:vAlign w:val="center"/>
          </w:tcPr>
          <w:p>
            <w:pPr>
              <w:pStyle w:val="39"/>
              <w:bidi w:val="0"/>
              <w:jc w:val="center"/>
              <w:rPr>
                <w:rFonts w:hint="default" w:ascii="Times New Roman" w:hAnsi="Times New Roman" w:cs="Times New Roman"/>
              </w:rPr>
            </w:pPr>
          </w:p>
          <w:p>
            <w:pPr>
              <w:pStyle w:val="39"/>
              <w:bidi w:val="0"/>
              <w:jc w:val="center"/>
              <w:rPr>
                <w:rFonts w:hint="default" w:ascii="Times New Roman" w:hAnsi="Times New Roman" w:cs="Times New Roman"/>
              </w:rPr>
            </w:pPr>
            <w:r>
              <w:rPr>
                <w:rFonts w:hint="default" w:ascii="Times New Roman" w:hAnsi="Times New Roman" w:cs="Times New Roman"/>
              </w:rPr>
              <w:t>13</w:t>
            </w:r>
          </w:p>
        </w:tc>
        <w:tc>
          <w:tcPr>
            <w:tcW w:w="2279" w:type="pct"/>
            <w:noWrap w:val="0"/>
            <w:vAlign w:val="center"/>
          </w:tcPr>
          <w:p>
            <w:pPr>
              <w:pStyle w:val="39"/>
              <w:bidi w:val="0"/>
              <w:jc w:val="center"/>
              <w:rPr>
                <w:rFonts w:hint="default" w:ascii="Times New Roman" w:hAnsi="Times New Roman" w:cs="Times New Roman"/>
              </w:rPr>
            </w:pPr>
          </w:p>
          <w:p>
            <w:pPr>
              <w:pStyle w:val="39"/>
              <w:bidi w:val="0"/>
              <w:jc w:val="center"/>
              <w:rPr>
                <w:rFonts w:hint="default" w:ascii="Times New Roman" w:hAnsi="Times New Roman" w:cs="Times New Roman"/>
              </w:rPr>
            </w:pPr>
            <w:r>
              <w:rPr>
                <w:rFonts w:hint="default" w:ascii="Times New Roman" w:hAnsi="Times New Roman" w:cs="Times New Roman"/>
              </w:rPr>
              <w:t>少面积超出施工扰动范围。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50" w:hRule="atLeast"/>
          <w:jc w:val="center"/>
        </w:trPr>
        <w:tc>
          <w:tcPr>
            <w:tcW w:w="587" w:type="pct"/>
            <w:vMerge w:val="continue"/>
            <w:tcBorders>
              <w:top w:val="nil"/>
            </w:tcBorders>
            <w:noWrap w:val="0"/>
            <w:vAlign w:val="center"/>
          </w:tcPr>
          <w:p>
            <w:pPr>
              <w:pStyle w:val="39"/>
              <w:bidi w:val="0"/>
              <w:jc w:val="center"/>
              <w:rPr>
                <w:rFonts w:hint="default" w:ascii="Times New Roman" w:hAnsi="Times New Roman" w:cs="Times New Roman"/>
              </w:rPr>
            </w:pPr>
          </w:p>
        </w:tc>
        <w:tc>
          <w:tcPr>
            <w:tcW w:w="883" w:type="pct"/>
            <w:noWrap w:val="0"/>
            <w:vAlign w:val="center"/>
          </w:tcPr>
          <w:p>
            <w:pPr>
              <w:pStyle w:val="39"/>
              <w:bidi w:val="0"/>
              <w:jc w:val="center"/>
              <w:rPr>
                <w:rFonts w:hint="default" w:ascii="Times New Roman" w:hAnsi="Times New Roman" w:cs="Times New Roman"/>
              </w:rPr>
            </w:pPr>
          </w:p>
          <w:p>
            <w:pPr>
              <w:pStyle w:val="39"/>
              <w:bidi w:val="0"/>
              <w:jc w:val="center"/>
              <w:rPr>
                <w:rFonts w:hint="default" w:ascii="Times New Roman" w:hAnsi="Times New Roman" w:cs="Times New Roman"/>
              </w:rPr>
            </w:pPr>
            <w:r>
              <w:rPr>
                <w:rFonts w:hint="default" w:ascii="Times New Roman" w:hAnsi="Times New Roman" w:cs="Times New Roman"/>
              </w:rPr>
              <w:t>表土剥离保护</w:t>
            </w:r>
          </w:p>
        </w:tc>
        <w:tc>
          <w:tcPr>
            <w:tcW w:w="661" w:type="pct"/>
            <w:noWrap w:val="0"/>
            <w:vAlign w:val="center"/>
          </w:tcPr>
          <w:p>
            <w:pPr>
              <w:pStyle w:val="39"/>
              <w:bidi w:val="0"/>
              <w:jc w:val="center"/>
              <w:rPr>
                <w:rFonts w:hint="default" w:ascii="Times New Roman" w:hAnsi="Times New Roman" w:cs="Times New Roman"/>
              </w:rPr>
            </w:pPr>
          </w:p>
          <w:p>
            <w:pPr>
              <w:pStyle w:val="39"/>
              <w:bidi w:val="0"/>
              <w:jc w:val="center"/>
              <w:rPr>
                <w:rFonts w:hint="default" w:ascii="Times New Roman" w:hAnsi="Times New Roman" w:cs="Times New Roman"/>
              </w:rPr>
            </w:pPr>
            <w:r>
              <w:rPr>
                <w:rFonts w:hint="default" w:ascii="Times New Roman" w:hAnsi="Times New Roman" w:cs="Times New Roman"/>
              </w:rPr>
              <w:t>5</w:t>
            </w:r>
          </w:p>
        </w:tc>
        <w:tc>
          <w:tcPr>
            <w:tcW w:w="587" w:type="pct"/>
            <w:noWrap w:val="0"/>
            <w:vAlign w:val="center"/>
          </w:tcPr>
          <w:p>
            <w:pPr>
              <w:pStyle w:val="39"/>
              <w:bidi w:val="0"/>
              <w:jc w:val="center"/>
              <w:rPr>
                <w:rFonts w:hint="default" w:ascii="Times New Roman" w:hAnsi="Times New Roman" w:cs="Times New Roman"/>
              </w:rPr>
            </w:pPr>
          </w:p>
          <w:p>
            <w:pPr>
              <w:pStyle w:val="39"/>
              <w:bidi w:val="0"/>
              <w:jc w:val="center"/>
              <w:rPr>
                <w:rFonts w:hint="default" w:ascii="Times New Roman" w:hAnsi="Times New Roman" w:cs="Times New Roman"/>
              </w:rPr>
            </w:pPr>
            <w:r>
              <w:rPr>
                <w:rFonts w:hint="default" w:ascii="Times New Roman" w:hAnsi="Times New Roman" w:cs="Times New Roman"/>
              </w:rPr>
              <w:t>5</w:t>
            </w:r>
          </w:p>
        </w:tc>
        <w:tc>
          <w:tcPr>
            <w:tcW w:w="2279" w:type="pct"/>
            <w:noWrap w:val="0"/>
            <w:vAlign w:val="center"/>
          </w:tcPr>
          <w:p>
            <w:pPr>
              <w:pStyle w:val="39"/>
              <w:bidi w:val="0"/>
              <w:jc w:val="center"/>
              <w:rPr>
                <w:rFonts w:hint="default" w:ascii="Times New Roman" w:hAnsi="Times New Roman" w:cs="Times New Roman"/>
              </w:rPr>
            </w:pPr>
          </w:p>
          <w:p>
            <w:pPr>
              <w:pStyle w:val="39"/>
              <w:bidi w:val="0"/>
              <w:jc w:val="center"/>
              <w:rPr>
                <w:rFonts w:hint="default" w:ascii="Times New Roman" w:hAnsi="Times New Roman" w:cs="Times New Roman"/>
              </w:rPr>
            </w:pPr>
            <w:r>
              <w:rPr>
                <w:rFonts w:hint="default" w:ascii="Times New Roman" w:hAnsi="Times New Roman" w:cs="Times New Roman"/>
              </w:rPr>
              <w:t>已实施表土剥离。</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90" w:hRule="atLeast"/>
          <w:jc w:val="center"/>
        </w:trPr>
        <w:tc>
          <w:tcPr>
            <w:tcW w:w="587" w:type="pct"/>
            <w:vMerge w:val="continue"/>
            <w:tcBorders>
              <w:top w:val="nil"/>
            </w:tcBorders>
            <w:noWrap w:val="0"/>
            <w:vAlign w:val="center"/>
          </w:tcPr>
          <w:p>
            <w:pPr>
              <w:pStyle w:val="39"/>
              <w:bidi w:val="0"/>
              <w:jc w:val="center"/>
              <w:rPr>
                <w:rFonts w:hint="default" w:ascii="Times New Roman" w:hAnsi="Times New Roman" w:cs="Times New Roman"/>
              </w:rPr>
            </w:pPr>
          </w:p>
        </w:tc>
        <w:tc>
          <w:tcPr>
            <w:tcW w:w="883" w:type="pct"/>
            <w:noWrap w:val="0"/>
            <w:vAlign w:val="center"/>
          </w:tcPr>
          <w:p>
            <w:pPr>
              <w:pStyle w:val="39"/>
              <w:bidi w:val="0"/>
              <w:jc w:val="center"/>
              <w:rPr>
                <w:rFonts w:hint="default" w:ascii="Times New Roman" w:hAnsi="Times New Roman" w:cs="Times New Roman"/>
              </w:rPr>
            </w:pPr>
            <w:r>
              <w:rPr>
                <w:rFonts w:hint="default" w:ascii="Times New Roman" w:hAnsi="Times New Roman" w:cs="Times New Roman"/>
              </w:rPr>
              <w:t>弃土（石、渣） 堆放</w:t>
            </w:r>
          </w:p>
        </w:tc>
        <w:tc>
          <w:tcPr>
            <w:tcW w:w="661" w:type="pct"/>
            <w:noWrap w:val="0"/>
            <w:vAlign w:val="center"/>
          </w:tcPr>
          <w:p>
            <w:pPr>
              <w:pStyle w:val="39"/>
              <w:bidi w:val="0"/>
              <w:jc w:val="center"/>
              <w:rPr>
                <w:rFonts w:hint="default" w:ascii="Times New Roman" w:hAnsi="Times New Roman" w:cs="Times New Roman"/>
              </w:rPr>
            </w:pPr>
          </w:p>
          <w:p>
            <w:pPr>
              <w:pStyle w:val="39"/>
              <w:bidi w:val="0"/>
              <w:jc w:val="center"/>
              <w:rPr>
                <w:rFonts w:hint="default" w:ascii="Times New Roman" w:hAnsi="Times New Roman" w:cs="Times New Roman"/>
              </w:rPr>
            </w:pPr>
            <w:r>
              <w:rPr>
                <w:rFonts w:hint="default" w:ascii="Times New Roman" w:hAnsi="Times New Roman" w:cs="Times New Roman"/>
              </w:rPr>
              <w:t>15</w:t>
            </w:r>
          </w:p>
        </w:tc>
        <w:tc>
          <w:tcPr>
            <w:tcW w:w="587" w:type="pct"/>
            <w:noWrap w:val="0"/>
            <w:vAlign w:val="center"/>
          </w:tcPr>
          <w:p>
            <w:pPr>
              <w:pStyle w:val="39"/>
              <w:bidi w:val="0"/>
              <w:jc w:val="center"/>
              <w:rPr>
                <w:rFonts w:hint="default" w:ascii="Times New Roman" w:hAnsi="Times New Roman" w:cs="Times New Roman"/>
              </w:rPr>
            </w:pPr>
          </w:p>
          <w:p>
            <w:pPr>
              <w:pStyle w:val="39"/>
              <w:bidi w:val="0"/>
              <w:jc w:val="center"/>
              <w:rPr>
                <w:rFonts w:hint="default" w:ascii="Times New Roman" w:hAnsi="Times New Roman" w:cs="Times New Roman"/>
              </w:rPr>
            </w:pPr>
            <w:r>
              <w:rPr>
                <w:rFonts w:hint="default" w:ascii="Times New Roman" w:hAnsi="Times New Roman" w:cs="Times New Roman"/>
              </w:rPr>
              <w:t>12</w:t>
            </w:r>
          </w:p>
        </w:tc>
        <w:tc>
          <w:tcPr>
            <w:tcW w:w="2279" w:type="pct"/>
            <w:noWrap w:val="0"/>
            <w:vAlign w:val="center"/>
          </w:tcPr>
          <w:p>
            <w:pPr>
              <w:pStyle w:val="39"/>
              <w:bidi w:val="0"/>
              <w:jc w:val="center"/>
              <w:rPr>
                <w:rFonts w:hint="default" w:ascii="Times New Roman" w:hAnsi="Times New Roman" w:cs="Times New Roman"/>
              </w:rPr>
            </w:pPr>
          </w:p>
          <w:p>
            <w:pPr>
              <w:pStyle w:val="39"/>
              <w:bidi w:val="0"/>
              <w:jc w:val="center"/>
              <w:rPr>
                <w:rFonts w:hint="default" w:ascii="Times New Roman" w:hAnsi="Times New Roman" w:cs="Times New Roman"/>
              </w:rPr>
            </w:pPr>
            <w:r>
              <w:rPr>
                <w:rFonts w:hint="default" w:ascii="Times New Roman" w:hAnsi="Times New Roman" w:cs="Times New Roman"/>
              </w:rPr>
              <w:t>按方案设计进行堆放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75" w:hRule="atLeast"/>
          <w:jc w:val="center"/>
        </w:trPr>
        <w:tc>
          <w:tcPr>
            <w:tcW w:w="1471" w:type="pct"/>
            <w:gridSpan w:val="2"/>
            <w:noWrap w:val="0"/>
            <w:vAlign w:val="center"/>
          </w:tcPr>
          <w:p>
            <w:pPr>
              <w:pStyle w:val="39"/>
              <w:bidi w:val="0"/>
              <w:jc w:val="center"/>
              <w:rPr>
                <w:rFonts w:hint="default" w:ascii="Times New Roman" w:hAnsi="Times New Roman" w:cs="Times New Roman"/>
              </w:rPr>
            </w:pPr>
          </w:p>
          <w:p>
            <w:pPr>
              <w:pStyle w:val="39"/>
              <w:bidi w:val="0"/>
              <w:jc w:val="center"/>
              <w:rPr>
                <w:rFonts w:hint="default" w:ascii="Times New Roman" w:hAnsi="Times New Roman" w:cs="Times New Roman"/>
              </w:rPr>
            </w:pPr>
            <w:r>
              <w:rPr>
                <w:rFonts w:hint="default" w:ascii="Times New Roman" w:hAnsi="Times New Roman" w:cs="Times New Roman"/>
              </w:rPr>
              <w:t>水土流失状况</w:t>
            </w:r>
          </w:p>
        </w:tc>
        <w:tc>
          <w:tcPr>
            <w:tcW w:w="661" w:type="pct"/>
            <w:noWrap w:val="0"/>
            <w:vAlign w:val="center"/>
          </w:tcPr>
          <w:p>
            <w:pPr>
              <w:pStyle w:val="39"/>
              <w:bidi w:val="0"/>
              <w:jc w:val="center"/>
              <w:rPr>
                <w:rFonts w:hint="default" w:ascii="Times New Roman" w:hAnsi="Times New Roman" w:cs="Times New Roman"/>
              </w:rPr>
            </w:pPr>
          </w:p>
          <w:p>
            <w:pPr>
              <w:pStyle w:val="39"/>
              <w:bidi w:val="0"/>
              <w:jc w:val="center"/>
              <w:rPr>
                <w:rFonts w:hint="default" w:ascii="Times New Roman" w:hAnsi="Times New Roman" w:cs="Times New Roman"/>
              </w:rPr>
            </w:pPr>
            <w:r>
              <w:rPr>
                <w:rFonts w:hint="default" w:ascii="Times New Roman" w:hAnsi="Times New Roman" w:cs="Times New Roman"/>
              </w:rPr>
              <w:t>15</w:t>
            </w:r>
          </w:p>
        </w:tc>
        <w:tc>
          <w:tcPr>
            <w:tcW w:w="587" w:type="pct"/>
            <w:noWrap w:val="0"/>
            <w:vAlign w:val="center"/>
          </w:tcPr>
          <w:p>
            <w:pPr>
              <w:pStyle w:val="39"/>
              <w:bidi w:val="0"/>
              <w:jc w:val="center"/>
              <w:rPr>
                <w:rFonts w:hint="default" w:ascii="Times New Roman" w:hAnsi="Times New Roman" w:cs="Times New Roman"/>
              </w:rPr>
            </w:pPr>
          </w:p>
          <w:p>
            <w:pPr>
              <w:pStyle w:val="39"/>
              <w:bidi w:val="0"/>
              <w:jc w:val="center"/>
              <w:rPr>
                <w:rFonts w:hint="default" w:ascii="Times New Roman" w:hAnsi="Times New Roman" w:cs="Times New Roman"/>
              </w:rPr>
            </w:pPr>
            <w:r>
              <w:rPr>
                <w:rFonts w:hint="default" w:ascii="Times New Roman" w:hAnsi="Times New Roman" w:cs="Times New Roman"/>
              </w:rPr>
              <w:t>15</w:t>
            </w:r>
          </w:p>
        </w:tc>
        <w:tc>
          <w:tcPr>
            <w:tcW w:w="2279" w:type="pct"/>
            <w:noWrap w:val="0"/>
            <w:vAlign w:val="center"/>
          </w:tcPr>
          <w:p>
            <w:pPr>
              <w:pStyle w:val="39"/>
              <w:bidi w:val="0"/>
              <w:jc w:val="center"/>
              <w:rPr>
                <w:rFonts w:hint="default" w:ascii="Times New Roman" w:hAnsi="Times New Roman" w:cs="Times New Roma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51" w:hRule="atLeast"/>
          <w:jc w:val="center"/>
        </w:trPr>
        <w:tc>
          <w:tcPr>
            <w:tcW w:w="587" w:type="pct"/>
            <w:vMerge w:val="restart"/>
            <w:noWrap w:val="0"/>
            <w:vAlign w:val="center"/>
          </w:tcPr>
          <w:p>
            <w:pPr>
              <w:pStyle w:val="39"/>
              <w:bidi w:val="0"/>
              <w:jc w:val="center"/>
              <w:rPr>
                <w:rFonts w:hint="default" w:ascii="Times New Roman" w:hAnsi="Times New Roman" w:cs="Times New Roman"/>
              </w:rPr>
            </w:pPr>
          </w:p>
          <w:p>
            <w:pPr>
              <w:pStyle w:val="39"/>
              <w:bidi w:val="0"/>
              <w:jc w:val="center"/>
              <w:rPr>
                <w:rFonts w:hint="default" w:ascii="Times New Roman" w:hAnsi="Times New Roman" w:cs="Times New Roman"/>
              </w:rPr>
            </w:pPr>
          </w:p>
          <w:p>
            <w:pPr>
              <w:pStyle w:val="39"/>
              <w:bidi w:val="0"/>
              <w:jc w:val="center"/>
              <w:rPr>
                <w:rFonts w:hint="default" w:ascii="Times New Roman" w:hAnsi="Times New Roman" w:cs="Times New Roman"/>
              </w:rPr>
            </w:pPr>
          </w:p>
          <w:p>
            <w:pPr>
              <w:pStyle w:val="39"/>
              <w:bidi w:val="0"/>
              <w:jc w:val="center"/>
              <w:rPr>
                <w:rFonts w:hint="default" w:ascii="Times New Roman" w:hAnsi="Times New Roman" w:cs="Times New Roman"/>
              </w:rPr>
            </w:pPr>
            <w:r>
              <w:rPr>
                <w:rFonts w:hint="default" w:ascii="Times New Roman" w:hAnsi="Times New Roman" w:cs="Times New Roman"/>
              </w:rPr>
              <w:t>水土流失防治成效</w:t>
            </w:r>
          </w:p>
        </w:tc>
        <w:tc>
          <w:tcPr>
            <w:tcW w:w="883" w:type="pct"/>
            <w:noWrap w:val="0"/>
            <w:vAlign w:val="center"/>
          </w:tcPr>
          <w:p>
            <w:pPr>
              <w:pStyle w:val="39"/>
              <w:bidi w:val="0"/>
              <w:jc w:val="center"/>
              <w:rPr>
                <w:rFonts w:hint="default" w:ascii="Times New Roman" w:hAnsi="Times New Roman" w:cs="Times New Roman"/>
              </w:rPr>
            </w:pPr>
          </w:p>
          <w:p>
            <w:pPr>
              <w:pStyle w:val="39"/>
              <w:bidi w:val="0"/>
              <w:jc w:val="center"/>
              <w:rPr>
                <w:rFonts w:hint="default" w:ascii="Times New Roman" w:hAnsi="Times New Roman" w:cs="Times New Roman"/>
              </w:rPr>
            </w:pPr>
            <w:r>
              <w:rPr>
                <w:rFonts w:hint="default" w:ascii="Times New Roman" w:hAnsi="Times New Roman" w:cs="Times New Roman"/>
              </w:rPr>
              <w:t>工程措施</w:t>
            </w:r>
          </w:p>
        </w:tc>
        <w:tc>
          <w:tcPr>
            <w:tcW w:w="661" w:type="pct"/>
            <w:noWrap w:val="0"/>
            <w:vAlign w:val="center"/>
          </w:tcPr>
          <w:p>
            <w:pPr>
              <w:pStyle w:val="39"/>
              <w:bidi w:val="0"/>
              <w:jc w:val="center"/>
              <w:rPr>
                <w:rFonts w:hint="default" w:ascii="Times New Roman" w:hAnsi="Times New Roman" w:cs="Times New Roman"/>
              </w:rPr>
            </w:pPr>
          </w:p>
          <w:p>
            <w:pPr>
              <w:pStyle w:val="39"/>
              <w:bidi w:val="0"/>
              <w:jc w:val="center"/>
              <w:rPr>
                <w:rFonts w:hint="default" w:ascii="Times New Roman" w:hAnsi="Times New Roman" w:cs="Times New Roman"/>
              </w:rPr>
            </w:pPr>
            <w:r>
              <w:rPr>
                <w:rFonts w:hint="default" w:ascii="Times New Roman" w:hAnsi="Times New Roman" w:cs="Times New Roman"/>
              </w:rPr>
              <w:t>20</w:t>
            </w:r>
          </w:p>
        </w:tc>
        <w:tc>
          <w:tcPr>
            <w:tcW w:w="587" w:type="pct"/>
            <w:noWrap w:val="0"/>
            <w:vAlign w:val="center"/>
          </w:tcPr>
          <w:p>
            <w:pPr>
              <w:pStyle w:val="39"/>
              <w:bidi w:val="0"/>
              <w:jc w:val="center"/>
              <w:rPr>
                <w:rFonts w:hint="default" w:ascii="Times New Roman" w:hAnsi="Times New Roman" w:cs="Times New Roman"/>
              </w:rPr>
            </w:pPr>
          </w:p>
          <w:p>
            <w:pPr>
              <w:pStyle w:val="39"/>
              <w:bidi w:val="0"/>
              <w:jc w:val="center"/>
              <w:rPr>
                <w:rFonts w:hint="default" w:ascii="Times New Roman" w:hAnsi="Times New Roman" w:cs="Times New Roman"/>
              </w:rPr>
            </w:pPr>
            <w:r>
              <w:rPr>
                <w:rFonts w:hint="default" w:ascii="Times New Roman" w:hAnsi="Times New Roman" w:cs="Times New Roman"/>
              </w:rPr>
              <w:t>16</w:t>
            </w:r>
          </w:p>
        </w:tc>
        <w:tc>
          <w:tcPr>
            <w:tcW w:w="2279" w:type="pct"/>
            <w:noWrap w:val="0"/>
            <w:vAlign w:val="center"/>
          </w:tcPr>
          <w:p>
            <w:pPr>
              <w:pStyle w:val="39"/>
              <w:bidi w:val="0"/>
              <w:jc w:val="center"/>
              <w:rPr>
                <w:rFonts w:hint="default" w:ascii="Times New Roman" w:hAnsi="Times New Roman" w:cs="Times New Roman"/>
              </w:rPr>
            </w:pPr>
          </w:p>
          <w:p>
            <w:pPr>
              <w:pStyle w:val="39"/>
              <w:bidi w:val="0"/>
              <w:jc w:val="center"/>
              <w:rPr>
                <w:rFonts w:hint="default" w:ascii="Times New Roman" w:hAnsi="Times New Roman" w:cs="Times New Roman"/>
              </w:rPr>
            </w:pPr>
            <w:r>
              <w:rPr>
                <w:rFonts w:hint="default" w:ascii="Times New Roman" w:hAnsi="Times New Roman" w:cs="Times New Roman"/>
              </w:rPr>
              <w:t>措施基本到位</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50" w:hRule="atLeast"/>
          <w:jc w:val="center"/>
        </w:trPr>
        <w:tc>
          <w:tcPr>
            <w:tcW w:w="587" w:type="pct"/>
            <w:vMerge w:val="continue"/>
            <w:tcBorders>
              <w:top w:val="nil"/>
            </w:tcBorders>
            <w:noWrap w:val="0"/>
            <w:vAlign w:val="center"/>
          </w:tcPr>
          <w:p>
            <w:pPr>
              <w:pStyle w:val="39"/>
              <w:bidi w:val="0"/>
              <w:jc w:val="center"/>
              <w:rPr>
                <w:rFonts w:hint="default" w:ascii="Times New Roman" w:hAnsi="Times New Roman" w:cs="Times New Roman"/>
              </w:rPr>
            </w:pPr>
          </w:p>
        </w:tc>
        <w:tc>
          <w:tcPr>
            <w:tcW w:w="883" w:type="pct"/>
            <w:noWrap w:val="0"/>
            <w:vAlign w:val="center"/>
          </w:tcPr>
          <w:p>
            <w:pPr>
              <w:pStyle w:val="39"/>
              <w:bidi w:val="0"/>
              <w:jc w:val="center"/>
              <w:rPr>
                <w:rFonts w:hint="default" w:ascii="Times New Roman" w:hAnsi="Times New Roman" w:cs="Times New Roman"/>
              </w:rPr>
            </w:pPr>
          </w:p>
          <w:p>
            <w:pPr>
              <w:pStyle w:val="39"/>
              <w:bidi w:val="0"/>
              <w:jc w:val="center"/>
              <w:rPr>
                <w:rFonts w:hint="default" w:ascii="Times New Roman" w:hAnsi="Times New Roman" w:cs="Times New Roman"/>
              </w:rPr>
            </w:pPr>
            <w:r>
              <w:rPr>
                <w:rFonts w:hint="default" w:ascii="Times New Roman" w:hAnsi="Times New Roman" w:cs="Times New Roman"/>
              </w:rPr>
              <w:t>植物措施</w:t>
            </w:r>
          </w:p>
        </w:tc>
        <w:tc>
          <w:tcPr>
            <w:tcW w:w="661" w:type="pct"/>
            <w:noWrap w:val="0"/>
            <w:vAlign w:val="center"/>
          </w:tcPr>
          <w:p>
            <w:pPr>
              <w:pStyle w:val="39"/>
              <w:bidi w:val="0"/>
              <w:jc w:val="center"/>
              <w:rPr>
                <w:rFonts w:hint="default" w:ascii="Times New Roman" w:hAnsi="Times New Roman" w:cs="Times New Roman"/>
              </w:rPr>
            </w:pPr>
          </w:p>
          <w:p>
            <w:pPr>
              <w:pStyle w:val="39"/>
              <w:bidi w:val="0"/>
              <w:jc w:val="center"/>
              <w:rPr>
                <w:rFonts w:hint="default" w:ascii="Times New Roman" w:hAnsi="Times New Roman" w:cs="Times New Roman"/>
              </w:rPr>
            </w:pPr>
            <w:r>
              <w:rPr>
                <w:rFonts w:hint="default" w:ascii="Times New Roman" w:hAnsi="Times New Roman" w:cs="Times New Roman"/>
              </w:rPr>
              <w:t>15</w:t>
            </w:r>
          </w:p>
        </w:tc>
        <w:tc>
          <w:tcPr>
            <w:tcW w:w="587" w:type="pct"/>
            <w:noWrap w:val="0"/>
            <w:vAlign w:val="center"/>
          </w:tcPr>
          <w:p>
            <w:pPr>
              <w:pStyle w:val="39"/>
              <w:bidi w:val="0"/>
              <w:jc w:val="center"/>
              <w:rPr>
                <w:rFonts w:hint="default" w:ascii="Times New Roman" w:hAnsi="Times New Roman" w:cs="Times New Roman"/>
              </w:rPr>
            </w:pPr>
          </w:p>
          <w:p>
            <w:pPr>
              <w:pStyle w:val="39"/>
              <w:bidi w:val="0"/>
              <w:jc w:val="center"/>
              <w:rPr>
                <w:rFonts w:hint="default" w:ascii="Times New Roman" w:hAnsi="Times New Roman" w:cs="Times New Roman"/>
              </w:rPr>
            </w:pPr>
            <w:r>
              <w:rPr>
                <w:rFonts w:hint="default" w:ascii="Times New Roman" w:hAnsi="Times New Roman" w:cs="Times New Roman"/>
              </w:rPr>
              <w:t>13</w:t>
            </w:r>
          </w:p>
        </w:tc>
        <w:tc>
          <w:tcPr>
            <w:tcW w:w="2279" w:type="pct"/>
            <w:noWrap w:val="0"/>
            <w:vAlign w:val="center"/>
          </w:tcPr>
          <w:p>
            <w:pPr>
              <w:pStyle w:val="39"/>
              <w:bidi w:val="0"/>
              <w:jc w:val="center"/>
              <w:rPr>
                <w:rFonts w:hint="default" w:ascii="Times New Roman" w:hAnsi="Times New Roman" w:cs="Times New Roman"/>
              </w:rPr>
            </w:pPr>
          </w:p>
          <w:p>
            <w:pPr>
              <w:pStyle w:val="39"/>
              <w:bidi w:val="0"/>
              <w:jc w:val="center"/>
              <w:rPr>
                <w:rFonts w:hint="default" w:ascii="Times New Roman" w:hAnsi="Times New Roman" w:cs="Times New Roman"/>
              </w:rPr>
            </w:pPr>
            <w:r>
              <w:rPr>
                <w:rFonts w:hint="default" w:ascii="Times New Roman" w:hAnsi="Times New Roman" w:cs="Times New Roman"/>
              </w:rPr>
              <w:t>措施基本到位</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51" w:hRule="atLeast"/>
          <w:jc w:val="center"/>
        </w:trPr>
        <w:tc>
          <w:tcPr>
            <w:tcW w:w="587" w:type="pct"/>
            <w:vMerge w:val="continue"/>
            <w:tcBorders>
              <w:top w:val="nil"/>
            </w:tcBorders>
            <w:noWrap w:val="0"/>
            <w:vAlign w:val="center"/>
          </w:tcPr>
          <w:p>
            <w:pPr>
              <w:pStyle w:val="39"/>
              <w:bidi w:val="0"/>
              <w:jc w:val="center"/>
              <w:rPr>
                <w:rFonts w:hint="default" w:ascii="Times New Roman" w:hAnsi="Times New Roman" w:cs="Times New Roman"/>
              </w:rPr>
            </w:pPr>
          </w:p>
        </w:tc>
        <w:tc>
          <w:tcPr>
            <w:tcW w:w="883" w:type="pct"/>
            <w:noWrap w:val="0"/>
            <w:vAlign w:val="center"/>
          </w:tcPr>
          <w:p>
            <w:pPr>
              <w:pStyle w:val="39"/>
              <w:bidi w:val="0"/>
              <w:jc w:val="center"/>
              <w:rPr>
                <w:rFonts w:hint="default" w:ascii="Times New Roman" w:hAnsi="Times New Roman" w:cs="Times New Roman"/>
              </w:rPr>
            </w:pPr>
          </w:p>
          <w:p>
            <w:pPr>
              <w:pStyle w:val="39"/>
              <w:bidi w:val="0"/>
              <w:jc w:val="center"/>
              <w:rPr>
                <w:rFonts w:hint="default" w:ascii="Times New Roman" w:hAnsi="Times New Roman" w:cs="Times New Roman"/>
              </w:rPr>
            </w:pPr>
            <w:r>
              <w:rPr>
                <w:rFonts w:hint="default" w:ascii="Times New Roman" w:hAnsi="Times New Roman" w:cs="Times New Roman"/>
              </w:rPr>
              <w:t>临时措施</w:t>
            </w:r>
          </w:p>
        </w:tc>
        <w:tc>
          <w:tcPr>
            <w:tcW w:w="661" w:type="pct"/>
            <w:noWrap w:val="0"/>
            <w:vAlign w:val="center"/>
          </w:tcPr>
          <w:p>
            <w:pPr>
              <w:pStyle w:val="39"/>
              <w:bidi w:val="0"/>
              <w:jc w:val="center"/>
              <w:rPr>
                <w:rFonts w:hint="default" w:ascii="Times New Roman" w:hAnsi="Times New Roman" w:cs="Times New Roman"/>
              </w:rPr>
            </w:pPr>
          </w:p>
          <w:p>
            <w:pPr>
              <w:pStyle w:val="39"/>
              <w:bidi w:val="0"/>
              <w:jc w:val="center"/>
              <w:rPr>
                <w:rFonts w:hint="default" w:ascii="Times New Roman" w:hAnsi="Times New Roman" w:cs="Times New Roman"/>
              </w:rPr>
            </w:pPr>
            <w:r>
              <w:rPr>
                <w:rFonts w:hint="default" w:ascii="Times New Roman" w:hAnsi="Times New Roman" w:cs="Times New Roman"/>
              </w:rPr>
              <w:t>10</w:t>
            </w:r>
          </w:p>
        </w:tc>
        <w:tc>
          <w:tcPr>
            <w:tcW w:w="587" w:type="pct"/>
            <w:noWrap w:val="0"/>
            <w:vAlign w:val="center"/>
          </w:tcPr>
          <w:p>
            <w:pPr>
              <w:pStyle w:val="39"/>
              <w:bidi w:val="0"/>
              <w:jc w:val="center"/>
              <w:rPr>
                <w:rFonts w:hint="default" w:ascii="Times New Roman" w:hAnsi="Times New Roman" w:cs="Times New Roman"/>
              </w:rPr>
            </w:pPr>
          </w:p>
          <w:p>
            <w:pPr>
              <w:pStyle w:val="39"/>
              <w:bidi w:val="0"/>
              <w:jc w:val="center"/>
              <w:rPr>
                <w:rFonts w:hint="default" w:ascii="Times New Roman" w:hAnsi="Times New Roman" w:cs="Times New Roman"/>
              </w:rPr>
            </w:pPr>
            <w:r>
              <w:rPr>
                <w:rFonts w:hint="default" w:ascii="Times New Roman" w:hAnsi="Times New Roman" w:cs="Times New Roman"/>
              </w:rPr>
              <w:t>7</w:t>
            </w:r>
          </w:p>
        </w:tc>
        <w:tc>
          <w:tcPr>
            <w:tcW w:w="2279" w:type="pct"/>
            <w:noWrap w:val="0"/>
            <w:vAlign w:val="center"/>
          </w:tcPr>
          <w:p>
            <w:pPr>
              <w:pStyle w:val="39"/>
              <w:bidi w:val="0"/>
              <w:jc w:val="center"/>
              <w:rPr>
                <w:rFonts w:hint="default" w:ascii="Times New Roman" w:hAnsi="Times New Roman" w:cs="Times New Roman"/>
              </w:rPr>
            </w:pPr>
          </w:p>
          <w:p>
            <w:pPr>
              <w:pStyle w:val="39"/>
              <w:bidi w:val="0"/>
              <w:jc w:val="center"/>
              <w:rPr>
                <w:rFonts w:hint="default" w:ascii="Times New Roman" w:hAnsi="Times New Roman" w:cs="Times New Roman"/>
              </w:rPr>
            </w:pPr>
            <w:r>
              <w:rPr>
                <w:rFonts w:hint="default" w:ascii="Times New Roman" w:hAnsi="Times New Roman" w:cs="Times New Roman"/>
              </w:rPr>
              <w:t>措施基本到位</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50" w:hRule="atLeast"/>
          <w:jc w:val="center"/>
        </w:trPr>
        <w:tc>
          <w:tcPr>
            <w:tcW w:w="587" w:type="pct"/>
            <w:vMerge w:val="continue"/>
            <w:tcBorders>
              <w:top w:val="nil"/>
            </w:tcBorders>
            <w:noWrap w:val="0"/>
            <w:vAlign w:val="center"/>
          </w:tcPr>
          <w:p>
            <w:pPr>
              <w:pStyle w:val="39"/>
              <w:bidi w:val="0"/>
              <w:jc w:val="center"/>
              <w:rPr>
                <w:rFonts w:hint="default" w:ascii="Times New Roman" w:hAnsi="Times New Roman" w:cs="Times New Roman"/>
              </w:rPr>
            </w:pPr>
          </w:p>
        </w:tc>
        <w:tc>
          <w:tcPr>
            <w:tcW w:w="883" w:type="pct"/>
            <w:noWrap w:val="0"/>
            <w:vAlign w:val="center"/>
          </w:tcPr>
          <w:p>
            <w:pPr>
              <w:pStyle w:val="39"/>
              <w:bidi w:val="0"/>
              <w:jc w:val="center"/>
              <w:rPr>
                <w:rFonts w:hint="default" w:ascii="Times New Roman" w:hAnsi="Times New Roman" w:cs="Times New Roman"/>
              </w:rPr>
            </w:pPr>
          </w:p>
          <w:p>
            <w:pPr>
              <w:pStyle w:val="39"/>
              <w:bidi w:val="0"/>
              <w:jc w:val="center"/>
              <w:rPr>
                <w:rFonts w:hint="default" w:ascii="Times New Roman" w:hAnsi="Times New Roman" w:cs="Times New Roman"/>
              </w:rPr>
            </w:pPr>
            <w:r>
              <w:rPr>
                <w:rFonts w:hint="default" w:ascii="Times New Roman" w:hAnsi="Times New Roman" w:cs="Times New Roman"/>
              </w:rPr>
              <w:t>水土流失危害</w:t>
            </w:r>
          </w:p>
        </w:tc>
        <w:tc>
          <w:tcPr>
            <w:tcW w:w="661" w:type="pct"/>
            <w:noWrap w:val="0"/>
            <w:vAlign w:val="center"/>
          </w:tcPr>
          <w:p>
            <w:pPr>
              <w:pStyle w:val="39"/>
              <w:bidi w:val="0"/>
              <w:jc w:val="center"/>
              <w:rPr>
                <w:rFonts w:hint="default" w:ascii="Times New Roman" w:hAnsi="Times New Roman" w:cs="Times New Roman"/>
              </w:rPr>
            </w:pPr>
          </w:p>
          <w:p>
            <w:pPr>
              <w:pStyle w:val="39"/>
              <w:bidi w:val="0"/>
              <w:jc w:val="center"/>
              <w:rPr>
                <w:rFonts w:hint="default" w:ascii="Times New Roman" w:hAnsi="Times New Roman" w:cs="Times New Roman"/>
              </w:rPr>
            </w:pPr>
            <w:r>
              <w:rPr>
                <w:rFonts w:hint="default" w:ascii="Times New Roman" w:hAnsi="Times New Roman" w:cs="Times New Roman"/>
              </w:rPr>
              <w:t>5</w:t>
            </w:r>
          </w:p>
        </w:tc>
        <w:tc>
          <w:tcPr>
            <w:tcW w:w="587" w:type="pct"/>
            <w:noWrap w:val="0"/>
            <w:vAlign w:val="center"/>
          </w:tcPr>
          <w:p>
            <w:pPr>
              <w:pStyle w:val="39"/>
              <w:bidi w:val="0"/>
              <w:jc w:val="center"/>
              <w:rPr>
                <w:rFonts w:hint="default" w:ascii="Times New Roman" w:hAnsi="Times New Roman" w:cs="Times New Roman"/>
              </w:rPr>
            </w:pPr>
          </w:p>
          <w:p>
            <w:pPr>
              <w:pStyle w:val="39"/>
              <w:bidi w:val="0"/>
              <w:jc w:val="center"/>
              <w:rPr>
                <w:rFonts w:hint="default" w:ascii="Times New Roman" w:hAnsi="Times New Roman" w:cs="Times New Roman"/>
              </w:rPr>
            </w:pPr>
            <w:r>
              <w:rPr>
                <w:rFonts w:hint="default" w:ascii="Times New Roman" w:hAnsi="Times New Roman" w:cs="Times New Roman"/>
              </w:rPr>
              <w:t>5</w:t>
            </w:r>
          </w:p>
        </w:tc>
        <w:tc>
          <w:tcPr>
            <w:tcW w:w="2279" w:type="pct"/>
            <w:noWrap w:val="0"/>
            <w:vAlign w:val="center"/>
          </w:tcPr>
          <w:p>
            <w:pPr>
              <w:pStyle w:val="39"/>
              <w:bidi w:val="0"/>
              <w:jc w:val="center"/>
              <w:rPr>
                <w:rFonts w:hint="default" w:ascii="Times New Roman" w:hAnsi="Times New Roman" w:cs="Times New Roman"/>
              </w:rPr>
            </w:pPr>
          </w:p>
          <w:p>
            <w:pPr>
              <w:pStyle w:val="39"/>
              <w:bidi w:val="0"/>
              <w:jc w:val="center"/>
              <w:rPr>
                <w:rFonts w:hint="default" w:ascii="Times New Roman" w:hAnsi="Times New Roman" w:cs="Times New Roma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1" w:hRule="atLeast"/>
          <w:jc w:val="center"/>
        </w:trPr>
        <w:tc>
          <w:tcPr>
            <w:tcW w:w="1471" w:type="pct"/>
            <w:gridSpan w:val="2"/>
            <w:noWrap w:val="0"/>
            <w:vAlign w:val="center"/>
          </w:tcPr>
          <w:p>
            <w:pPr>
              <w:pStyle w:val="39"/>
              <w:bidi w:val="0"/>
              <w:jc w:val="center"/>
              <w:rPr>
                <w:rFonts w:hint="default" w:ascii="Times New Roman" w:hAnsi="Times New Roman" w:cs="Times New Roman"/>
              </w:rPr>
            </w:pPr>
          </w:p>
          <w:p>
            <w:pPr>
              <w:pStyle w:val="39"/>
              <w:bidi w:val="0"/>
              <w:jc w:val="center"/>
              <w:rPr>
                <w:rFonts w:hint="default" w:ascii="Times New Roman" w:hAnsi="Times New Roman" w:cs="Times New Roman"/>
              </w:rPr>
            </w:pPr>
            <w:r>
              <w:rPr>
                <w:rFonts w:hint="default" w:ascii="Times New Roman" w:hAnsi="Times New Roman" w:cs="Times New Roman"/>
              </w:rPr>
              <w:t>合计</w:t>
            </w:r>
          </w:p>
        </w:tc>
        <w:tc>
          <w:tcPr>
            <w:tcW w:w="661" w:type="pct"/>
            <w:noWrap w:val="0"/>
            <w:vAlign w:val="center"/>
          </w:tcPr>
          <w:p>
            <w:pPr>
              <w:pStyle w:val="39"/>
              <w:bidi w:val="0"/>
              <w:jc w:val="center"/>
              <w:rPr>
                <w:rFonts w:hint="default" w:ascii="Times New Roman" w:hAnsi="Times New Roman" w:cs="Times New Roman"/>
              </w:rPr>
            </w:pPr>
          </w:p>
          <w:p>
            <w:pPr>
              <w:pStyle w:val="39"/>
              <w:bidi w:val="0"/>
              <w:jc w:val="center"/>
              <w:rPr>
                <w:rFonts w:hint="default" w:ascii="Times New Roman" w:hAnsi="Times New Roman" w:cs="Times New Roman"/>
              </w:rPr>
            </w:pPr>
            <w:r>
              <w:rPr>
                <w:rFonts w:hint="default" w:ascii="Times New Roman" w:hAnsi="Times New Roman" w:cs="Times New Roman"/>
              </w:rPr>
              <w:t>100</w:t>
            </w:r>
          </w:p>
        </w:tc>
        <w:tc>
          <w:tcPr>
            <w:tcW w:w="587" w:type="pct"/>
            <w:noWrap w:val="0"/>
            <w:vAlign w:val="center"/>
          </w:tcPr>
          <w:p>
            <w:pPr>
              <w:pStyle w:val="39"/>
              <w:bidi w:val="0"/>
              <w:jc w:val="center"/>
              <w:rPr>
                <w:rFonts w:hint="default" w:ascii="Times New Roman" w:hAnsi="Times New Roman" w:cs="Times New Roman"/>
              </w:rPr>
            </w:pPr>
          </w:p>
          <w:p>
            <w:pPr>
              <w:pStyle w:val="39"/>
              <w:bidi w:val="0"/>
              <w:jc w:val="center"/>
              <w:rPr>
                <w:rFonts w:hint="default" w:ascii="Times New Roman" w:hAnsi="Times New Roman" w:cs="Times New Roman"/>
              </w:rPr>
            </w:pPr>
            <w:r>
              <w:rPr>
                <w:rFonts w:hint="default" w:ascii="Times New Roman" w:hAnsi="Times New Roman" w:cs="Times New Roman"/>
              </w:rPr>
              <w:t>86</w:t>
            </w:r>
          </w:p>
        </w:tc>
        <w:tc>
          <w:tcPr>
            <w:tcW w:w="2279" w:type="pct"/>
            <w:noWrap w:val="0"/>
            <w:vAlign w:val="center"/>
          </w:tcPr>
          <w:p>
            <w:pPr>
              <w:pStyle w:val="39"/>
              <w:bidi w:val="0"/>
              <w:jc w:val="center"/>
              <w:rPr>
                <w:rFonts w:hint="default" w:ascii="Times New Roman" w:hAnsi="Times New Roman" w:cs="Times New Roman"/>
              </w:rPr>
            </w:pPr>
          </w:p>
        </w:tc>
      </w:tr>
    </w:tbl>
    <w:p>
      <w:pPr>
        <w:rPr>
          <w:rFonts w:hint="default"/>
          <w:lang w:val="en-US" w:eastAsia="zh-CN"/>
        </w:rPr>
      </w:pPr>
      <w:r>
        <w:rPr>
          <w:rFonts w:hint="default"/>
          <w:lang w:val="en-US" w:eastAsia="zh-CN"/>
        </w:rPr>
        <w:br w:type="page"/>
      </w:r>
    </w:p>
    <w:p>
      <w:pPr>
        <w:pStyle w:val="2"/>
        <w:rPr>
          <w:rFonts w:hint="default"/>
          <w:lang w:val="en-US" w:eastAsia="zh-CN"/>
        </w:rPr>
      </w:pPr>
      <w:r>
        <w:rPr>
          <w:rFonts w:ascii="宋体" w:hAnsi="宋体" w:eastAsia="宋体" w:cs="宋体"/>
          <w:kern w:val="0"/>
          <w:sz w:val="24"/>
          <w:szCs w:val="24"/>
          <w:lang w:val="en-US" w:eastAsia="zh-CN" w:bidi="ar"/>
        </w:rPr>
        <w:pict>
          <v:shape id="_x0000_i1029" o:spt="75" alt="IMG_256" type="#_x0000_t75" style="height:609.05pt;width:410.85pt;" filled="f" o:preferrelative="t" stroked="f" coordsize="21600,21600">
            <v:path/>
            <v:fill on="f" focussize="0,0"/>
            <v:stroke on="f"/>
            <v:imagedata r:id="rId45" o:title="IMG_256"/>
            <o:lock v:ext="edit" aspectratio="t"/>
            <w10:wrap type="none"/>
            <w10:anchorlock/>
          </v:shape>
        </w:pict>
      </w:r>
      <w:r>
        <w:rPr>
          <w:rFonts w:ascii="宋体" w:hAnsi="宋体" w:eastAsia="宋体" w:cs="宋体"/>
          <w:kern w:val="0"/>
          <w:sz w:val="24"/>
          <w:szCs w:val="24"/>
          <w:lang w:val="en-US" w:eastAsia="zh-CN" w:bidi="ar"/>
        </w:rPr>
        <w:pict>
          <v:shape id="_x0000_i1030" o:spt="75" alt="IMG_256" type="#_x0000_t75" style="height:668.25pt;width:425.2pt;" filled="f" o:preferrelative="t" stroked="f" coordsize="21600,21600">
            <v:path/>
            <v:fill on="f" focussize="0,0"/>
            <v:stroke on="f"/>
            <v:imagedata r:id="rId46" o:title="IMG_256"/>
            <o:lock v:ext="edit" aspectratio="t"/>
            <w10:wrap type="none"/>
            <w10:anchorlock/>
          </v:shape>
        </w:pict>
      </w:r>
      <w:r>
        <w:rPr>
          <w:rFonts w:ascii="宋体" w:hAnsi="宋体" w:eastAsia="宋体" w:cs="宋体"/>
          <w:kern w:val="0"/>
          <w:sz w:val="24"/>
          <w:szCs w:val="24"/>
          <w:lang w:val="en-US" w:eastAsia="zh-CN" w:bidi="ar"/>
        </w:rPr>
        <w:pict>
          <v:shape id="_x0000_i1031" o:spt="75" alt="IMG_256" type="#_x0000_t75" style="height:667.5pt;width:437.2pt;" filled="f" o:preferrelative="t" stroked="f" coordsize="21600,21600">
            <v:path/>
            <v:fill on="f" focussize="0,0"/>
            <v:stroke on="f"/>
            <v:imagedata r:id="rId47" o:title="IMG_256"/>
            <o:lock v:ext="edit" aspectratio="t"/>
            <w10:wrap type="none"/>
            <w10:anchorlock/>
          </v:shape>
        </w:pict>
      </w:r>
      <w:r>
        <w:rPr>
          <w:rFonts w:ascii="宋体" w:hAnsi="宋体" w:eastAsia="宋体" w:cs="宋体"/>
          <w:kern w:val="0"/>
          <w:sz w:val="24"/>
          <w:szCs w:val="24"/>
          <w:lang w:val="en-US" w:eastAsia="zh-CN" w:bidi="ar"/>
        </w:rPr>
        <w:pict>
          <v:shape id="_x0000_i1032" o:spt="75" alt="IMG_256" type="#_x0000_t75" style="height:640.5pt;width:387.75pt;" filled="f" o:preferrelative="t" stroked="f" coordsize="21600,21600">
            <v:path/>
            <v:fill on="f" focussize="0,0"/>
            <v:stroke on="f"/>
            <v:imagedata r:id="rId48" o:title="IMG_256"/>
            <o:lock v:ext="edit" aspectratio="t"/>
            <w10:wrap type="none"/>
            <w10:anchorlock/>
          </v:shape>
        </w:pict>
      </w:r>
    </w:p>
    <w:p>
      <w:pPr>
        <w:keepNext w:val="0"/>
        <w:keepLines w:val="0"/>
        <w:pageBreakBefore w:val="0"/>
        <w:widowControl w:val="0"/>
        <w:kinsoku/>
        <w:wordWrap/>
        <w:overflowPunct/>
        <w:topLinePunct w:val="0"/>
        <w:autoSpaceDE w:val="0"/>
        <w:autoSpaceDN w:val="0"/>
        <w:bidi w:val="0"/>
        <w:adjustRightInd/>
        <w:snapToGrid/>
        <w:spacing w:before="60"/>
        <w:ind w:right="0" w:firstLine="1566" w:firstLineChars="300"/>
        <w:jc w:val="both"/>
        <w:textAlignment w:val="auto"/>
        <w:rPr>
          <w:rFonts w:hint="eastAsia"/>
          <w:b/>
          <w:bCs/>
          <w:w w:val="100"/>
          <w:sz w:val="52"/>
          <w:szCs w:val="52"/>
          <w:lang w:val="en-US" w:eastAsia="zh-CN"/>
        </w:rPr>
      </w:pPr>
    </w:p>
    <w:p>
      <w:pPr>
        <w:bidi w:val="0"/>
        <w:jc w:val="center"/>
        <w:rPr>
          <w:rFonts w:hint="eastAsia" w:ascii="宋体" w:hAnsi="宋体" w:eastAsia="宋体" w:cs="宋体"/>
          <w:sz w:val="32"/>
          <w:szCs w:val="32"/>
        </w:rPr>
      </w:pPr>
      <w:r>
        <w:rPr>
          <w:rFonts w:hint="eastAsia" w:ascii="宋体" w:hAnsi="宋体" w:eastAsia="宋体" w:cs="宋体"/>
          <w:sz w:val="32"/>
          <w:szCs w:val="32"/>
        </w:rPr>
        <w:t>衡阳市</w:t>
      </w:r>
      <w:r>
        <w:rPr>
          <w:rFonts w:hint="eastAsia" w:ascii="宋体" w:hAnsi="宋体" w:eastAsia="宋体" w:cs="宋体"/>
          <w:sz w:val="32"/>
          <w:szCs w:val="32"/>
          <w:lang w:eastAsia="zh-CN"/>
        </w:rPr>
        <w:t>惜香路</w:t>
      </w:r>
      <w:r>
        <w:rPr>
          <w:rFonts w:hint="eastAsia" w:ascii="宋体" w:hAnsi="宋体" w:eastAsia="宋体" w:cs="宋体"/>
          <w:sz w:val="32"/>
          <w:szCs w:val="32"/>
        </w:rPr>
        <w:t>新建工程(</w:t>
      </w:r>
      <w:r>
        <w:rPr>
          <w:rFonts w:hint="eastAsia" w:ascii="宋体" w:hAnsi="宋体" w:eastAsia="宋体" w:cs="宋体"/>
          <w:sz w:val="32"/>
          <w:szCs w:val="32"/>
          <w:lang w:eastAsia="zh-CN"/>
        </w:rPr>
        <w:t>蒸水北路</w:t>
      </w:r>
      <w:r>
        <w:rPr>
          <w:rFonts w:hint="eastAsia" w:ascii="宋体" w:hAnsi="宋体" w:eastAsia="宋体" w:cs="宋体"/>
          <w:sz w:val="32"/>
          <w:szCs w:val="32"/>
          <w:lang w:val="en-US" w:eastAsia="zh-CN"/>
        </w:rPr>
        <w:t>-蔡伦大道</w:t>
      </w:r>
      <w:r>
        <w:rPr>
          <w:rFonts w:hint="eastAsia" w:ascii="宋体" w:hAnsi="宋体" w:eastAsia="宋体" w:cs="宋体"/>
          <w:sz w:val="32"/>
          <w:szCs w:val="32"/>
        </w:rPr>
        <w:t>)</w:t>
      </w:r>
      <w:r>
        <w:rPr>
          <w:rFonts w:hint="eastAsia" w:ascii="宋体" w:hAnsi="宋体" w:eastAsia="宋体" w:cs="宋体"/>
          <w:sz w:val="32"/>
          <w:szCs w:val="32"/>
          <w:lang w:val="en-US" w:eastAsia="zh-CN"/>
        </w:rPr>
        <w:t>项目</w:t>
      </w:r>
    </w:p>
    <w:p>
      <w:pPr>
        <w:bidi w:val="0"/>
        <w:ind w:left="0" w:leftChars="0" w:firstLine="522" w:firstLineChars="100"/>
        <w:rPr>
          <w:rFonts w:hint="eastAsia" w:ascii="宋体" w:hAnsi="宋体" w:eastAsia="宋体" w:cs="宋体"/>
          <w:b/>
          <w:bCs/>
          <w:sz w:val="52"/>
          <w:szCs w:val="52"/>
          <w:lang w:val="en-US" w:eastAsia="zh-CN"/>
        </w:rPr>
      </w:pPr>
      <w:r>
        <w:rPr>
          <w:rFonts w:hint="eastAsia" w:ascii="宋体" w:hAnsi="宋体" w:eastAsia="宋体" w:cs="宋体"/>
          <w:b/>
          <w:bCs/>
          <w:sz w:val="52"/>
          <w:szCs w:val="52"/>
        </w:rPr>
        <w:t xml:space="preserve">水 土 保 持 监 测 </w:t>
      </w:r>
      <w:r>
        <w:rPr>
          <w:rFonts w:hint="eastAsia" w:ascii="宋体" w:hAnsi="宋体" w:eastAsia="宋体" w:cs="宋体"/>
          <w:b/>
          <w:bCs/>
          <w:sz w:val="52"/>
          <w:szCs w:val="52"/>
          <w:lang w:val="en-US" w:eastAsia="zh-CN"/>
        </w:rPr>
        <w:t>季 度 报 告</w:t>
      </w:r>
    </w:p>
    <w:p>
      <w:pPr>
        <w:bidi w:val="0"/>
        <w:jc w:val="center"/>
        <w:rPr>
          <w:rFonts w:hint="eastAsia" w:ascii="宋体" w:hAnsi="宋体" w:eastAsia="宋体" w:cs="宋体"/>
          <w:b w:val="0"/>
          <w:bCs w:val="0"/>
          <w:sz w:val="28"/>
          <w:szCs w:val="28"/>
        </w:rPr>
      </w:pPr>
      <w:r>
        <w:rPr>
          <w:rFonts w:hint="eastAsia" w:ascii="宋体" w:hAnsi="宋体" w:eastAsia="宋体" w:cs="宋体"/>
          <w:b w:val="0"/>
          <w:bCs w:val="0"/>
          <w:sz w:val="28"/>
          <w:szCs w:val="28"/>
        </w:rPr>
        <w:t>（</w:t>
      </w:r>
      <w:r>
        <w:rPr>
          <w:rFonts w:hint="eastAsia" w:ascii="宋体" w:hAnsi="宋体" w:eastAsia="宋体" w:cs="宋体"/>
          <w:b w:val="0"/>
          <w:bCs w:val="0"/>
          <w:sz w:val="28"/>
          <w:szCs w:val="28"/>
          <w:lang w:val="en-US" w:eastAsia="zh-CN"/>
        </w:rPr>
        <w:t>2021</w:t>
      </w:r>
      <w:r>
        <w:rPr>
          <w:rFonts w:hint="eastAsia" w:ascii="宋体" w:hAnsi="宋体" w:eastAsia="宋体" w:cs="宋体"/>
          <w:b w:val="0"/>
          <w:bCs w:val="0"/>
          <w:sz w:val="28"/>
          <w:szCs w:val="28"/>
        </w:rPr>
        <w:t>年第</w:t>
      </w:r>
      <w:r>
        <w:rPr>
          <w:rFonts w:hint="eastAsia" w:ascii="宋体" w:hAnsi="宋体" w:eastAsia="宋体" w:cs="宋体"/>
          <w:b w:val="0"/>
          <w:bCs w:val="0"/>
          <w:sz w:val="28"/>
          <w:szCs w:val="28"/>
          <w:lang w:val="en-US" w:eastAsia="zh-CN"/>
        </w:rPr>
        <w:t>四</w:t>
      </w:r>
      <w:r>
        <w:rPr>
          <w:rFonts w:hint="eastAsia" w:ascii="宋体" w:hAnsi="宋体" w:eastAsia="宋体" w:cs="宋体"/>
          <w:b w:val="0"/>
          <w:bCs w:val="0"/>
          <w:sz w:val="28"/>
          <w:szCs w:val="28"/>
        </w:rPr>
        <w:t>季度）</w:t>
      </w:r>
    </w:p>
    <w:p>
      <w:pPr>
        <w:pStyle w:val="3"/>
        <w:rPr>
          <w:rFonts w:hint="eastAsia" w:ascii="方正仿宋_GB18030" w:hAnsi="方正仿宋_GB18030" w:eastAsia="方正仿宋_GB18030" w:cs="方正仿宋_GB18030"/>
          <w:sz w:val="24"/>
          <w:szCs w:val="24"/>
        </w:rPr>
      </w:pPr>
    </w:p>
    <w:p>
      <w:pPr>
        <w:pStyle w:val="3"/>
        <w:rPr>
          <w:rFonts w:hint="eastAsia" w:ascii="方正仿宋_GB18030" w:hAnsi="方正仿宋_GB18030" w:eastAsia="方正仿宋_GB18030" w:cs="方正仿宋_GB18030"/>
          <w:sz w:val="24"/>
          <w:szCs w:val="24"/>
        </w:rPr>
      </w:pPr>
    </w:p>
    <w:p>
      <w:pPr>
        <w:pStyle w:val="3"/>
        <w:rPr>
          <w:rFonts w:hint="eastAsia" w:ascii="方正仿宋_GB18030" w:hAnsi="方正仿宋_GB18030" w:eastAsia="方正仿宋_GB18030" w:cs="方正仿宋_GB18030"/>
          <w:sz w:val="24"/>
          <w:szCs w:val="24"/>
        </w:rPr>
      </w:pPr>
    </w:p>
    <w:p>
      <w:pPr>
        <w:pStyle w:val="3"/>
        <w:rPr>
          <w:rFonts w:hint="eastAsia" w:ascii="方正仿宋_GB18030" w:hAnsi="方正仿宋_GB18030" w:eastAsia="方正仿宋_GB18030" w:cs="方正仿宋_GB18030"/>
          <w:sz w:val="24"/>
          <w:szCs w:val="24"/>
        </w:rPr>
      </w:pPr>
    </w:p>
    <w:p>
      <w:pPr>
        <w:pStyle w:val="3"/>
        <w:rPr>
          <w:rFonts w:hint="eastAsia" w:ascii="方正仿宋_GB18030" w:hAnsi="方正仿宋_GB18030" w:eastAsia="方正仿宋_GB18030" w:cs="方正仿宋_GB18030"/>
          <w:sz w:val="24"/>
          <w:szCs w:val="24"/>
        </w:rPr>
      </w:pPr>
    </w:p>
    <w:p>
      <w:pPr>
        <w:pStyle w:val="3"/>
        <w:rPr>
          <w:rFonts w:hint="eastAsia" w:ascii="方正仿宋_GB18030" w:hAnsi="方正仿宋_GB18030" w:eastAsia="方正仿宋_GB18030" w:cs="方正仿宋_GB18030"/>
          <w:sz w:val="24"/>
          <w:szCs w:val="24"/>
        </w:rPr>
      </w:pPr>
    </w:p>
    <w:p>
      <w:pPr>
        <w:pStyle w:val="4"/>
        <w:rPr>
          <w:rFonts w:hint="eastAsia"/>
        </w:rPr>
      </w:pPr>
    </w:p>
    <w:p>
      <w:pPr>
        <w:keepNext w:val="0"/>
        <w:keepLines w:val="0"/>
        <w:pageBreakBefore w:val="0"/>
        <w:widowControl w:val="0"/>
        <w:kinsoku/>
        <w:wordWrap/>
        <w:overflowPunct/>
        <w:topLinePunct w:val="0"/>
        <w:autoSpaceDE w:val="0"/>
        <w:autoSpaceDN w:val="0"/>
        <w:bidi w:val="0"/>
        <w:adjustRightInd/>
        <w:snapToGrid/>
        <w:spacing w:before="0" w:line="360" w:lineRule="auto"/>
        <w:ind w:right="0" w:firstLine="1928" w:firstLineChars="600"/>
        <w:jc w:val="left"/>
        <w:textAlignment w:val="auto"/>
        <w:rPr>
          <w:rFonts w:hint="eastAsia" w:ascii="宋体" w:hAnsi="宋体" w:eastAsia="宋体" w:cs="宋体"/>
          <w:b/>
          <w:bCs/>
          <w:color w:val="auto"/>
          <w:sz w:val="32"/>
          <w:highlight w:val="none"/>
          <w:lang w:val="en-US" w:eastAsia="zh-CN"/>
        </w:rPr>
      </w:pPr>
    </w:p>
    <w:p>
      <w:pPr>
        <w:pStyle w:val="2"/>
        <w:rPr>
          <w:rFonts w:hint="eastAsia" w:ascii="宋体" w:hAnsi="宋体" w:eastAsia="宋体" w:cs="宋体"/>
          <w:b/>
          <w:bCs/>
          <w:color w:val="auto"/>
          <w:sz w:val="32"/>
          <w:highlight w:val="none"/>
          <w:lang w:val="en-US" w:eastAsia="zh-CN"/>
        </w:rPr>
      </w:pPr>
    </w:p>
    <w:p>
      <w:pPr>
        <w:rPr>
          <w:rFonts w:hint="eastAsia"/>
          <w:lang w:val="en-US" w:eastAsia="zh-CN"/>
        </w:rPr>
      </w:pPr>
    </w:p>
    <w:p>
      <w:pPr>
        <w:pStyle w:val="2"/>
        <w:rPr>
          <w:rFonts w:hint="eastAsia"/>
          <w:lang w:val="en-US" w:eastAsia="zh-CN"/>
        </w:rPr>
      </w:pPr>
    </w:p>
    <w:p>
      <w:pPr>
        <w:rPr>
          <w:rFonts w:hint="eastAsia"/>
          <w:lang w:val="en-US" w:eastAsia="zh-CN"/>
        </w:rPr>
      </w:pPr>
    </w:p>
    <w:p>
      <w:pPr>
        <w:keepNext w:val="0"/>
        <w:keepLines w:val="0"/>
        <w:pageBreakBefore w:val="0"/>
        <w:widowControl w:val="0"/>
        <w:kinsoku/>
        <w:wordWrap/>
        <w:overflowPunct/>
        <w:topLinePunct w:val="0"/>
        <w:autoSpaceDE w:val="0"/>
        <w:autoSpaceDN w:val="0"/>
        <w:bidi w:val="0"/>
        <w:adjustRightInd/>
        <w:snapToGrid/>
        <w:spacing w:before="0" w:line="360" w:lineRule="auto"/>
        <w:ind w:right="0" w:firstLine="1928" w:firstLineChars="600"/>
        <w:jc w:val="left"/>
        <w:textAlignment w:val="auto"/>
        <w:rPr>
          <w:rFonts w:hint="eastAsia" w:ascii="宋体" w:hAnsi="宋体" w:eastAsia="宋体" w:cs="宋体"/>
          <w:b/>
          <w:bCs/>
          <w:color w:val="auto"/>
          <w:sz w:val="32"/>
          <w:highlight w:val="none"/>
          <w:lang w:val="en-US" w:eastAsia="zh-CN"/>
        </w:rPr>
      </w:pPr>
    </w:p>
    <w:p>
      <w:pPr>
        <w:pStyle w:val="2"/>
        <w:rPr>
          <w:rFonts w:hint="eastAsia"/>
          <w:lang w:val="en-US" w:eastAsia="zh-CN"/>
        </w:rPr>
      </w:pPr>
    </w:p>
    <w:p>
      <w:pPr>
        <w:keepNext w:val="0"/>
        <w:keepLines w:val="0"/>
        <w:pageBreakBefore w:val="0"/>
        <w:widowControl w:val="0"/>
        <w:kinsoku/>
        <w:wordWrap/>
        <w:overflowPunct/>
        <w:topLinePunct w:val="0"/>
        <w:autoSpaceDE w:val="0"/>
        <w:autoSpaceDN w:val="0"/>
        <w:bidi w:val="0"/>
        <w:adjustRightInd/>
        <w:snapToGrid/>
        <w:spacing w:before="0" w:line="360" w:lineRule="auto"/>
        <w:ind w:right="0" w:firstLine="0" w:firstLineChars="0"/>
        <w:jc w:val="center"/>
        <w:textAlignment w:val="auto"/>
        <w:rPr>
          <w:rFonts w:hint="eastAsia" w:ascii="宋体" w:hAnsi="宋体" w:eastAsia="宋体" w:cs="宋体"/>
          <w:b/>
          <w:bCs/>
          <w:color w:val="auto"/>
          <w:sz w:val="32"/>
          <w:highlight w:val="none"/>
          <w:lang w:val="en-US" w:eastAsia="zh-CN"/>
        </w:rPr>
      </w:pPr>
      <w:r>
        <w:rPr>
          <w:rFonts w:hint="eastAsia" w:ascii="宋体" w:hAnsi="宋体" w:eastAsia="宋体" w:cs="宋体"/>
          <w:b/>
          <w:bCs/>
          <w:color w:val="auto"/>
          <w:sz w:val="32"/>
          <w:highlight w:val="none"/>
          <w:lang w:val="en-US" w:eastAsia="zh-CN"/>
        </w:rPr>
        <w:t>建设单位：衡阳市城市建设投资有限公司</w:t>
      </w:r>
    </w:p>
    <w:p>
      <w:pPr>
        <w:keepNext w:val="0"/>
        <w:keepLines w:val="0"/>
        <w:pageBreakBefore w:val="0"/>
        <w:widowControl w:val="0"/>
        <w:kinsoku/>
        <w:wordWrap/>
        <w:overflowPunct/>
        <w:topLinePunct w:val="0"/>
        <w:autoSpaceDE w:val="0"/>
        <w:autoSpaceDN w:val="0"/>
        <w:bidi w:val="0"/>
        <w:adjustRightInd/>
        <w:snapToGrid/>
        <w:spacing w:before="0" w:line="360" w:lineRule="auto"/>
        <w:ind w:right="0" w:firstLine="1285" w:firstLineChars="400"/>
        <w:jc w:val="both"/>
        <w:textAlignment w:val="auto"/>
        <w:rPr>
          <w:rFonts w:hint="eastAsia" w:ascii="宋体" w:hAnsi="宋体" w:eastAsia="宋体" w:cs="宋体"/>
          <w:b/>
          <w:bCs/>
          <w:color w:val="auto"/>
          <w:sz w:val="32"/>
          <w:highlight w:val="none"/>
          <w:lang w:val="en-US" w:eastAsia="zh-CN"/>
        </w:rPr>
      </w:pPr>
      <w:r>
        <w:rPr>
          <w:rFonts w:hint="eastAsia" w:ascii="宋体" w:hAnsi="宋体" w:eastAsia="宋体" w:cs="宋体"/>
          <w:b/>
          <w:bCs/>
          <w:color w:val="auto"/>
          <w:sz w:val="32"/>
          <w:highlight w:val="none"/>
          <w:lang w:val="en-US" w:eastAsia="zh-CN"/>
        </w:rPr>
        <w:t>编制单位：湖南华意项目管理有限公司</w:t>
      </w:r>
    </w:p>
    <w:p>
      <w:pPr>
        <w:pStyle w:val="3"/>
        <w:ind w:firstLine="3534" w:firstLineChars="1100"/>
        <w:rPr>
          <w:rFonts w:hint="eastAsia" w:ascii="方正仿宋_GB18030" w:hAnsi="方正仿宋_GB18030" w:eastAsia="方正仿宋_GB18030" w:cs="方正仿宋_GB18030"/>
          <w:sz w:val="24"/>
          <w:szCs w:val="24"/>
        </w:rPr>
      </w:pPr>
      <w:r>
        <w:rPr>
          <w:rFonts w:hint="default" w:ascii="Times New Roman" w:hAnsi="Times New Roman" w:eastAsia="宋体" w:cs="Times New Roman"/>
          <w:b/>
          <w:bCs/>
          <w:color w:val="auto"/>
          <w:sz w:val="32"/>
          <w:highlight w:val="none"/>
        </w:rPr>
        <w:t>2021年</w:t>
      </w:r>
      <w:r>
        <w:rPr>
          <w:rFonts w:hint="default" w:ascii="Times New Roman" w:hAnsi="Times New Roman" w:eastAsia="宋体" w:cs="Times New Roman"/>
          <w:b/>
          <w:bCs/>
          <w:color w:val="auto"/>
          <w:sz w:val="32"/>
          <w:highlight w:val="none"/>
          <w:lang w:val="en-US" w:eastAsia="zh-CN"/>
        </w:rPr>
        <w:t>12</w:t>
      </w:r>
      <w:r>
        <w:rPr>
          <w:rFonts w:hint="default" w:ascii="Times New Roman" w:hAnsi="Times New Roman" w:eastAsia="宋体" w:cs="Times New Roman"/>
          <w:b/>
          <w:bCs/>
          <w:color w:val="auto"/>
          <w:sz w:val="32"/>
          <w:highlight w:val="none"/>
        </w:rPr>
        <w:t>月</w:t>
      </w:r>
    </w:p>
    <w:p>
      <w:pPr>
        <w:pStyle w:val="3"/>
        <w:ind w:left="0" w:leftChars="0" w:firstLine="0" w:firstLineChars="0"/>
        <w:rPr>
          <w:rFonts w:hint="eastAsia" w:ascii="方正仿宋_GB18030" w:hAnsi="方正仿宋_GB18030" w:eastAsia="方正仿宋_GB18030" w:cs="方正仿宋_GB18030"/>
          <w:sz w:val="24"/>
          <w:szCs w:val="24"/>
        </w:rPr>
      </w:pPr>
    </w:p>
    <w:p>
      <w:pPr>
        <w:pStyle w:val="3"/>
        <w:rPr>
          <w:rFonts w:hint="eastAsia" w:ascii="方正仿宋_GB18030" w:hAnsi="方正仿宋_GB18030" w:eastAsia="方正仿宋_GB18030" w:cs="方正仿宋_GB18030"/>
          <w:sz w:val="24"/>
          <w:szCs w:val="24"/>
        </w:rPr>
      </w:pPr>
    </w:p>
    <w:p>
      <w:pPr>
        <w:pStyle w:val="6"/>
        <w:rPr>
          <w:rFonts w:hint="eastAsia"/>
        </w:rPr>
      </w:pPr>
    </w:p>
    <w:p>
      <w:pPr>
        <w:bidi w:val="0"/>
        <w:jc w:val="center"/>
        <w:rPr>
          <w:rFonts w:hint="eastAsia" w:ascii="宋体" w:hAnsi="宋体" w:eastAsia="宋体" w:cs="宋体"/>
          <w:sz w:val="32"/>
          <w:szCs w:val="32"/>
        </w:rPr>
      </w:pPr>
      <w:r>
        <w:rPr>
          <w:rFonts w:hint="eastAsia" w:ascii="宋体" w:hAnsi="宋体" w:eastAsia="宋体" w:cs="宋体"/>
          <w:sz w:val="32"/>
          <w:szCs w:val="32"/>
        </w:rPr>
        <w:t>衡阳市</w:t>
      </w:r>
      <w:r>
        <w:rPr>
          <w:rFonts w:hint="eastAsia" w:ascii="宋体" w:hAnsi="宋体" w:eastAsia="宋体" w:cs="宋体"/>
          <w:sz w:val="32"/>
          <w:szCs w:val="32"/>
          <w:lang w:eastAsia="zh-CN"/>
        </w:rPr>
        <w:t>惜香路</w:t>
      </w:r>
      <w:r>
        <w:rPr>
          <w:rFonts w:hint="eastAsia" w:ascii="宋体" w:hAnsi="宋体" w:eastAsia="宋体" w:cs="宋体"/>
          <w:sz w:val="32"/>
          <w:szCs w:val="32"/>
        </w:rPr>
        <w:t>新建工程(</w:t>
      </w:r>
      <w:r>
        <w:rPr>
          <w:rFonts w:hint="eastAsia" w:ascii="宋体" w:hAnsi="宋体" w:eastAsia="宋体" w:cs="宋体"/>
          <w:sz w:val="32"/>
          <w:szCs w:val="32"/>
          <w:lang w:eastAsia="zh-CN"/>
        </w:rPr>
        <w:t>蒸水北路</w:t>
      </w:r>
      <w:r>
        <w:rPr>
          <w:rFonts w:hint="eastAsia" w:ascii="宋体" w:hAnsi="宋体" w:eastAsia="宋体" w:cs="宋体"/>
          <w:sz w:val="32"/>
          <w:szCs w:val="32"/>
          <w:lang w:val="en-US" w:eastAsia="zh-CN"/>
        </w:rPr>
        <w:t>-蔡伦大道</w:t>
      </w:r>
      <w:r>
        <w:rPr>
          <w:rFonts w:hint="eastAsia" w:ascii="宋体" w:hAnsi="宋体" w:eastAsia="宋体" w:cs="宋体"/>
          <w:sz w:val="32"/>
          <w:szCs w:val="32"/>
        </w:rPr>
        <w:t>)</w:t>
      </w:r>
      <w:r>
        <w:rPr>
          <w:rFonts w:hint="eastAsia" w:ascii="宋体" w:hAnsi="宋体" w:eastAsia="宋体" w:cs="宋体"/>
          <w:sz w:val="32"/>
          <w:szCs w:val="32"/>
          <w:lang w:val="en-US" w:eastAsia="zh-CN"/>
        </w:rPr>
        <w:t>项目</w:t>
      </w:r>
    </w:p>
    <w:p>
      <w:pPr>
        <w:bidi w:val="0"/>
        <w:ind w:left="0" w:leftChars="0" w:firstLine="522" w:firstLineChars="100"/>
        <w:rPr>
          <w:rFonts w:hint="eastAsia" w:ascii="宋体" w:hAnsi="宋体" w:eastAsia="宋体" w:cs="宋体"/>
          <w:b/>
          <w:bCs/>
          <w:sz w:val="52"/>
          <w:szCs w:val="52"/>
          <w:lang w:val="en-US" w:eastAsia="zh-CN"/>
        </w:rPr>
      </w:pPr>
      <w:r>
        <w:rPr>
          <w:rFonts w:hint="eastAsia" w:ascii="宋体" w:hAnsi="宋体" w:eastAsia="宋体" w:cs="宋体"/>
          <w:b/>
          <w:bCs/>
          <w:sz w:val="52"/>
          <w:szCs w:val="52"/>
        </w:rPr>
        <w:t xml:space="preserve">水 土 保 持 监 测 </w:t>
      </w:r>
      <w:r>
        <w:rPr>
          <w:rFonts w:hint="eastAsia" w:ascii="宋体" w:hAnsi="宋体" w:eastAsia="宋体" w:cs="宋体"/>
          <w:b/>
          <w:bCs/>
          <w:sz w:val="52"/>
          <w:szCs w:val="52"/>
          <w:lang w:val="en-US" w:eastAsia="zh-CN"/>
        </w:rPr>
        <w:t>季 度 报 告</w:t>
      </w:r>
    </w:p>
    <w:p>
      <w:pPr>
        <w:tabs>
          <w:tab w:val="left" w:pos="420"/>
        </w:tabs>
        <w:spacing w:line="360" w:lineRule="auto"/>
        <w:ind w:left="754" w:leftChars="314" w:firstLine="1954" w:firstLineChars="698"/>
        <w:jc w:val="both"/>
        <w:rPr>
          <w:rFonts w:hint="default" w:ascii="Times New Roman" w:hAnsi="Times New Roman" w:eastAsia="宋体" w:cs="Times New Roman"/>
          <w:b w:val="0"/>
          <w:bCs w:val="0"/>
          <w:color w:val="auto"/>
          <w:kern w:val="0"/>
          <w:sz w:val="32"/>
          <w:szCs w:val="32"/>
          <w:highlight w:val="none"/>
          <w:lang w:eastAsia="zh-CN"/>
        </w:rPr>
      </w:pPr>
      <w:r>
        <w:rPr>
          <w:rFonts w:hint="default" w:ascii="Times New Roman" w:hAnsi="Times New Roman" w:eastAsia="宋体" w:cs="Times New Roman"/>
          <w:b w:val="0"/>
          <w:bCs w:val="0"/>
          <w:color w:val="auto"/>
          <w:kern w:val="0"/>
          <w:sz w:val="28"/>
          <w:szCs w:val="28"/>
          <w:lang w:eastAsia="zh-CN"/>
        </w:rPr>
        <w:t>（湖南华意项目管理有限公司）</w:t>
      </w:r>
    </w:p>
    <w:p>
      <w:pPr>
        <w:pStyle w:val="2"/>
        <w:rPr>
          <w:rFonts w:hint="default" w:ascii="Times New Roman" w:hAnsi="Times New Roman" w:cs="Times New Roman"/>
          <w:color w:val="auto"/>
          <w:highlight w:val="none"/>
          <w:lang w:eastAsia="zh-CN"/>
        </w:rPr>
      </w:pPr>
    </w:p>
    <w:p>
      <w:pPr>
        <w:ind w:left="0" w:leftChars="0" w:firstLine="0" w:firstLineChars="0"/>
        <w:rPr>
          <w:rFonts w:hint="default" w:ascii="Times New Roman" w:hAnsi="Times New Roman" w:cs="Times New Roman"/>
          <w:color w:val="auto"/>
          <w:highlight w:val="none"/>
          <w:lang w:eastAsia="zh-CN"/>
        </w:rPr>
      </w:pPr>
    </w:p>
    <w:p>
      <w:pPr>
        <w:pStyle w:val="2"/>
        <w:rPr>
          <w:rFonts w:hint="default"/>
          <w:lang w:eastAsia="zh-CN"/>
        </w:rPr>
      </w:pPr>
    </w:p>
    <w:p>
      <w:pPr>
        <w:rPr>
          <w:rFonts w:hint="default"/>
          <w:lang w:eastAsia="zh-CN"/>
        </w:rPr>
      </w:pPr>
    </w:p>
    <w:p>
      <w:pPr>
        <w:pStyle w:val="2"/>
        <w:rPr>
          <w:rFonts w:hint="default"/>
          <w:lang w:eastAsia="zh-CN"/>
        </w:rPr>
      </w:pPr>
    </w:p>
    <w:p>
      <w:pPr>
        <w:rPr>
          <w:rFonts w:hint="default"/>
          <w:lang w:eastAsia="zh-CN"/>
        </w:rPr>
      </w:pPr>
    </w:p>
    <w:p>
      <w:pPr>
        <w:pStyle w:val="2"/>
        <w:rPr>
          <w:rFonts w:hint="default"/>
          <w:lang w:eastAsia="zh-CN"/>
        </w:rPr>
      </w:pPr>
    </w:p>
    <w:p>
      <w:pPr>
        <w:rPr>
          <w:rFonts w:hint="default"/>
          <w:lang w:eastAsia="zh-CN"/>
        </w:rPr>
      </w:pPr>
    </w:p>
    <w:p>
      <w:pPr>
        <w:pStyle w:val="2"/>
        <w:rPr>
          <w:rFonts w:hint="default"/>
          <w:lang w:eastAsia="zh-CN"/>
        </w:rPr>
      </w:pPr>
    </w:p>
    <w:p>
      <w:pPr>
        <w:rPr>
          <w:rFonts w:hint="default"/>
          <w:lang w:eastAsia="zh-CN"/>
        </w:rPr>
      </w:pPr>
    </w:p>
    <w:p>
      <w:pPr>
        <w:pStyle w:val="2"/>
        <w:rPr>
          <w:rFonts w:hint="default"/>
          <w:lang w:eastAsia="zh-CN"/>
        </w:rPr>
      </w:pPr>
    </w:p>
    <w:p>
      <w:pPr>
        <w:rPr>
          <w:rFonts w:hint="default"/>
          <w:lang w:eastAsia="zh-CN"/>
        </w:rPr>
      </w:pPr>
    </w:p>
    <w:p>
      <w:pPr>
        <w:pStyle w:val="2"/>
        <w:rPr>
          <w:rFonts w:hint="default"/>
          <w:lang w:eastAsia="zh-CN"/>
        </w:rPr>
      </w:pPr>
    </w:p>
    <w:p>
      <w:pPr>
        <w:rPr>
          <w:rFonts w:hint="default"/>
          <w:lang w:eastAsia="zh-CN"/>
        </w:rPr>
      </w:pPr>
    </w:p>
    <w:tbl>
      <w:tblPr>
        <w:tblStyle w:val="23"/>
        <w:tblW w:w="6537"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860"/>
        <w:gridCol w:w="1313"/>
        <w:gridCol w:w="1190"/>
        <w:gridCol w:w="1087"/>
        <w:gridCol w:w="108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exact"/>
          <w:jc w:val="center"/>
        </w:trPr>
        <w:tc>
          <w:tcPr>
            <w:tcW w:w="1860" w:type="dxa"/>
            <w:tcBorders>
              <w:tl2br w:val="nil"/>
              <w:tr2bl w:val="nil"/>
            </w:tcBorders>
            <w:noWrap w:val="0"/>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left="0" w:leftChars="0" w:firstLine="0" w:firstLineChars="0"/>
              <w:jc w:val="center"/>
              <w:textAlignment w:val="auto"/>
              <w:outlineLvl w:val="9"/>
              <w:rPr>
                <w:rFonts w:hint="default" w:ascii="Times New Roman" w:hAnsi="Times New Roman" w:eastAsia="宋体" w:cs="Times New Roman"/>
                <w:b w:val="0"/>
                <w:bCs w:val="0"/>
                <w:color w:val="auto"/>
                <w:kern w:val="0"/>
                <w:sz w:val="28"/>
                <w:szCs w:val="28"/>
                <w:vertAlign w:val="baseline"/>
                <w:lang w:val="en-US" w:eastAsia="zh-CN"/>
              </w:rPr>
            </w:pPr>
            <w:r>
              <w:rPr>
                <w:rFonts w:hint="default" w:ascii="Times New Roman" w:hAnsi="Times New Roman" w:eastAsia="宋体" w:cs="Times New Roman"/>
                <w:b w:val="0"/>
                <w:bCs w:val="0"/>
                <w:color w:val="auto"/>
                <w:kern w:val="0"/>
                <w:sz w:val="28"/>
                <w:szCs w:val="28"/>
                <w:vertAlign w:val="baseline"/>
                <w:lang w:val="en-US" w:eastAsia="zh-CN"/>
              </w:rPr>
              <w:t>批     准：</w:t>
            </w:r>
          </w:p>
        </w:tc>
        <w:tc>
          <w:tcPr>
            <w:tcW w:w="1313" w:type="dxa"/>
            <w:tcBorders>
              <w:tl2br w:val="nil"/>
              <w:tr2bl w:val="nil"/>
            </w:tcBorders>
            <w:noWrap w:val="0"/>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color w:val="auto"/>
                <w:kern w:val="0"/>
                <w:sz w:val="28"/>
                <w:szCs w:val="28"/>
                <w:vertAlign w:val="baseline"/>
                <w:lang w:val="en-US" w:eastAsia="zh-CN"/>
              </w:rPr>
            </w:pPr>
            <w:r>
              <w:rPr>
                <w:rFonts w:hint="eastAsia" w:ascii="Times New Roman" w:hAnsi="Times New Roman" w:eastAsia="宋体" w:cs="Times New Roman"/>
                <w:color w:val="auto"/>
                <w:kern w:val="0"/>
                <w:sz w:val="28"/>
                <w:szCs w:val="28"/>
                <w:vertAlign w:val="baseline"/>
                <w:lang w:val="en-US" w:eastAsia="zh-CN"/>
              </w:rPr>
              <w:t>莫俊华</w:t>
            </w:r>
          </w:p>
        </w:tc>
        <w:tc>
          <w:tcPr>
            <w:tcW w:w="1190" w:type="dxa"/>
            <w:tcBorders>
              <w:tl2br w:val="nil"/>
              <w:tr2bl w:val="nil"/>
            </w:tcBorders>
            <w:noWrap w:val="0"/>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color w:val="auto"/>
                <w:kern w:val="0"/>
                <w:sz w:val="28"/>
                <w:szCs w:val="28"/>
                <w:vertAlign w:val="baseline"/>
                <w:lang w:val="en-US" w:eastAsia="zh-CN"/>
              </w:rPr>
            </w:pPr>
            <w:r>
              <w:rPr>
                <w:rFonts w:hint="default" w:ascii="Times New Roman" w:hAnsi="Times New Roman" w:eastAsia="宋体" w:cs="Times New Roman"/>
                <w:color w:val="auto"/>
                <w:kern w:val="0"/>
                <w:sz w:val="28"/>
                <w:szCs w:val="28"/>
                <w:vertAlign w:val="baseline"/>
                <w:lang w:val="en-US" w:eastAsia="zh-CN"/>
              </w:rPr>
              <w:pict>
                <v:shape id="_x0000_i1033" o:spt="75" alt="莫俊华" type="#_x0000_t75" style="height:20.05pt;width:48.6pt;" filled="f" o:preferrelative="t" stroked="f" coordsize="21600,21600">
                  <v:path/>
                  <v:fill on="f" focussize="0,0"/>
                  <v:stroke on="f"/>
                  <v:imagedata r:id="rId32" o:title=""/>
                  <o:lock v:ext="edit" aspectratio="t"/>
                  <w10:wrap type="none"/>
                  <w10:anchorlock/>
                </v:shape>
              </w:pict>
            </w:r>
          </w:p>
        </w:tc>
        <w:tc>
          <w:tcPr>
            <w:tcW w:w="1087" w:type="dxa"/>
            <w:tcBorders>
              <w:tl2br w:val="nil"/>
              <w:tr2bl w:val="nil"/>
            </w:tcBorders>
            <w:noWrap w:val="0"/>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color w:val="auto"/>
                <w:kern w:val="0"/>
                <w:sz w:val="28"/>
                <w:szCs w:val="28"/>
                <w:vertAlign w:val="baseline"/>
                <w:lang w:val="en-US" w:eastAsia="zh-CN"/>
              </w:rPr>
            </w:pPr>
          </w:p>
        </w:tc>
        <w:tc>
          <w:tcPr>
            <w:tcW w:w="1087" w:type="dxa"/>
            <w:tcBorders>
              <w:tl2br w:val="nil"/>
              <w:tr2bl w:val="nil"/>
            </w:tcBorders>
            <w:noWrap w:val="0"/>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color w:val="auto"/>
                <w:kern w:val="0"/>
                <w:sz w:val="28"/>
                <w:szCs w:val="28"/>
                <w:vertAlign w:val="baseli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exact"/>
          <w:jc w:val="center"/>
        </w:trPr>
        <w:tc>
          <w:tcPr>
            <w:tcW w:w="1860" w:type="dxa"/>
            <w:tcBorders>
              <w:tl2br w:val="nil"/>
              <w:tr2bl w:val="nil"/>
            </w:tcBorders>
            <w:noWrap w:val="0"/>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left="0" w:leftChars="0" w:firstLine="0" w:firstLineChars="0"/>
              <w:jc w:val="center"/>
              <w:textAlignment w:val="auto"/>
              <w:outlineLvl w:val="9"/>
              <w:rPr>
                <w:rFonts w:hint="default" w:ascii="Times New Roman" w:hAnsi="Times New Roman" w:eastAsia="宋体" w:cs="Times New Roman"/>
                <w:b w:val="0"/>
                <w:bCs w:val="0"/>
                <w:color w:val="auto"/>
                <w:kern w:val="0"/>
                <w:sz w:val="28"/>
                <w:szCs w:val="28"/>
                <w:vertAlign w:val="baseline"/>
                <w:lang w:val="en-US" w:eastAsia="zh-CN"/>
              </w:rPr>
            </w:pPr>
            <w:r>
              <w:rPr>
                <w:rFonts w:hint="default" w:ascii="Times New Roman" w:hAnsi="Times New Roman" w:eastAsia="宋体" w:cs="Times New Roman"/>
                <w:b w:val="0"/>
                <w:bCs w:val="0"/>
                <w:color w:val="auto"/>
                <w:kern w:val="0"/>
                <w:sz w:val="28"/>
                <w:szCs w:val="28"/>
                <w:vertAlign w:val="baseline"/>
                <w:lang w:val="en-US" w:eastAsia="zh-CN"/>
              </w:rPr>
              <w:t>审     查：</w:t>
            </w:r>
          </w:p>
        </w:tc>
        <w:tc>
          <w:tcPr>
            <w:tcW w:w="1313" w:type="dxa"/>
            <w:tcBorders>
              <w:tl2br w:val="nil"/>
              <w:tr2bl w:val="nil"/>
            </w:tcBorders>
            <w:noWrap w:val="0"/>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color w:val="auto"/>
                <w:kern w:val="0"/>
                <w:sz w:val="28"/>
                <w:szCs w:val="28"/>
                <w:vertAlign w:val="baseline"/>
                <w:lang w:val="en-US" w:eastAsia="zh-CN"/>
              </w:rPr>
            </w:pPr>
            <w:r>
              <w:rPr>
                <w:rFonts w:hint="eastAsia" w:ascii="Times New Roman" w:hAnsi="Times New Roman" w:eastAsia="宋体" w:cs="Times New Roman"/>
                <w:color w:val="auto"/>
                <w:kern w:val="0"/>
                <w:sz w:val="28"/>
                <w:szCs w:val="28"/>
                <w:vertAlign w:val="baseline"/>
                <w:lang w:val="en-US" w:eastAsia="zh-CN"/>
              </w:rPr>
              <w:t>秦佳伟</w:t>
            </w:r>
          </w:p>
        </w:tc>
        <w:tc>
          <w:tcPr>
            <w:tcW w:w="1190" w:type="dxa"/>
            <w:tcBorders>
              <w:tl2br w:val="nil"/>
              <w:tr2bl w:val="nil"/>
            </w:tcBorders>
            <w:noWrap w:val="0"/>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color w:val="auto"/>
                <w:kern w:val="0"/>
                <w:sz w:val="28"/>
                <w:szCs w:val="28"/>
                <w:vertAlign w:val="baseline"/>
                <w:lang w:val="en-US" w:eastAsia="zh-CN"/>
              </w:rPr>
            </w:pPr>
            <w:r>
              <w:rPr>
                <w:rFonts w:hint="default" w:ascii="Times New Roman" w:hAnsi="Times New Roman" w:eastAsia="宋体" w:cs="Times New Roman"/>
                <w:color w:val="auto"/>
                <w:kern w:val="0"/>
                <w:sz w:val="28"/>
                <w:szCs w:val="28"/>
                <w:vertAlign w:val="baseline"/>
                <w:lang w:val="en-US" w:eastAsia="zh-CN"/>
              </w:rPr>
              <w:pict>
                <v:shape id="_x0000_i1034" o:spt="75" alt="秦佳伟" type="#_x0000_t75" style="height:19.5pt;width:48.65pt;" filled="f" o:preferrelative="t" stroked="f" coordsize="21600,21600">
                  <v:path/>
                  <v:fill on="f" focussize="0,0"/>
                  <v:stroke on="f"/>
                  <v:imagedata r:id="rId33" o:title=""/>
                  <o:lock v:ext="edit" aspectratio="t"/>
                  <w10:wrap type="none"/>
                  <w10:anchorlock/>
                </v:shape>
              </w:pict>
            </w:r>
          </w:p>
        </w:tc>
        <w:tc>
          <w:tcPr>
            <w:tcW w:w="1087" w:type="dxa"/>
            <w:tcBorders>
              <w:tl2br w:val="nil"/>
              <w:tr2bl w:val="nil"/>
            </w:tcBorders>
            <w:noWrap w:val="0"/>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color w:val="auto"/>
                <w:kern w:val="0"/>
                <w:sz w:val="28"/>
                <w:szCs w:val="28"/>
                <w:vertAlign w:val="baseline"/>
                <w:lang w:val="en-US" w:eastAsia="zh-CN"/>
              </w:rPr>
            </w:pPr>
          </w:p>
        </w:tc>
        <w:tc>
          <w:tcPr>
            <w:tcW w:w="1087" w:type="dxa"/>
            <w:tcBorders>
              <w:tl2br w:val="nil"/>
              <w:tr2bl w:val="nil"/>
            </w:tcBorders>
            <w:noWrap w:val="0"/>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color w:val="auto"/>
                <w:kern w:val="0"/>
                <w:sz w:val="28"/>
                <w:szCs w:val="28"/>
                <w:vertAlign w:val="baseli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exact"/>
          <w:jc w:val="center"/>
        </w:trPr>
        <w:tc>
          <w:tcPr>
            <w:tcW w:w="1860" w:type="dxa"/>
            <w:tcBorders>
              <w:tl2br w:val="nil"/>
              <w:tr2bl w:val="nil"/>
            </w:tcBorders>
            <w:noWrap w:val="0"/>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left="0" w:leftChars="0" w:firstLine="0" w:firstLineChars="0"/>
              <w:jc w:val="center"/>
              <w:textAlignment w:val="auto"/>
              <w:outlineLvl w:val="9"/>
              <w:rPr>
                <w:rFonts w:hint="default" w:ascii="Times New Roman" w:hAnsi="Times New Roman" w:eastAsia="宋体" w:cs="Times New Roman"/>
                <w:b w:val="0"/>
                <w:bCs w:val="0"/>
                <w:color w:val="auto"/>
                <w:kern w:val="0"/>
                <w:sz w:val="28"/>
                <w:szCs w:val="28"/>
                <w:vertAlign w:val="baseline"/>
                <w:lang w:val="en-US" w:eastAsia="zh-CN"/>
              </w:rPr>
            </w:pPr>
            <w:r>
              <w:rPr>
                <w:rFonts w:hint="default" w:ascii="Times New Roman" w:hAnsi="Times New Roman" w:eastAsia="宋体" w:cs="Times New Roman"/>
                <w:b w:val="0"/>
                <w:bCs w:val="0"/>
                <w:color w:val="auto"/>
                <w:kern w:val="0"/>
                <w:sz w:val="28"/>
                <w:szCs w:val="28"/>
                <w:vertAlign w:val="baseline"/>
                <w:lang w:val="en-US" w:eastAsia="zh-CN"/>
              </w:rPr>
              <w:t>校     核：</w:t>
            </w:r>
          </w:p>
        </w:tc>
        <w:tc>
          <w:tcPr>
            <w:tcW w:w="1313" w:type="dxa"/>
            <w:tcBorders>
              <w:tl2br w:val="nil"/>
              <w:tr2bl w:val="nil"/>
            </w:tcBorders>
            <w:noWrap w:val="0"/>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color w:val="auto"/>
                <w:kern w:val="0"/>
                <w:sz w:val="28"/>
                <w:szCs w:val="28"/>
                <w:vertAlign w:val="baseline"/>
                <w:lang w:val="en-US" w:eastAsia="zh-CN"/>
              </w:rPr>
            </w:pPr>
            <w:r>
              <w:rPr>
                <w:rFonts w:hint="eastAsia" w:ascii="Times New Roman" w:hAnsi="Times New Roman" w:eastAsia="宋体" w:cs="Times New Roman"/>
                <w:color w:val="auto"/>
                <w:kern w:val="0"/>
                <w:sz w:val="28"/>
                <w:szCs w:val="28"/>
                <w:vertAlign w:val="baseline"/>
                <w:lang w:val="en-US" w:eastAsia="zh-CN"/>
              </w:rPr>
              <w:t>阳衡辉</w:t>
            </w:r>
          </w:p>
        </w:tc>
        <w:tc>
          <w:tcPr>
            <w:tcW w:w="1190" w:type="dxa"/>
            <w:tcBorders>
              <w:tl2br w:val="nil"/>
              <w:tr2bl w:val="nil"/>
            </w:tcBorders>
            <w:noWrap w:val="0"/>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color w:val="auto"/>
                <w:kern w:val="0"/>
                <w:sz w:val="28"/>
                <w:szCs w:val="28"/>
                <w:vertAlign w:val="baseline"/>
                <w:lang w:val="en-US" w:eastAsia="zh-CN"/>
              </w:rPr>
            </w:pPr>
            <w:r>
              <w:rPr>
                <w:rFonts w:hint="default" w:ascii="Times New Roman" w:hAnsi="Times New Roman" w:eastAsia="宋体" w:cs="Times New Roman"/>
                <w:color w:val="auto"/>
                <w:kern w:val="0"/>
                <w:sz w:val="28"/>
                <w:szCs w:val="28"/>
                <w:vertAlign w:val="baseline"/>
                <w:lang w:val="en-US" w:eastAsia="zh-CN"/>
              </w:rPr>
              <w:pict>
                <v:shape id="_x0000_i1035" o:spt="75" alt="阳衡辉" type="#_x0000_t75" style="height:24.35pt;width:48.65pt;" filled="f" o:preferrelative="t" stroked="f" coordsize="21600,21600">
                  <v:path/>
                  <v:fill on="f" focussize="0,0"/>
                  <v:stroke on="f"/>
                  <v:imagedata r:id="rId34" o:title=""/>
                  <o:lock v:ext="edit" aspectratio="t"/>
                  <w10:wrap type="none"/>
                  <w10:anchorlock/>
                </v:shape>
              </w:pict>
            </w:r>
          </w:p>
        </w:tc>
        <w:tc>
          <w:tcPr>
            <w:tcW w:w="1087" w:type="dxa"/>
            <w:tcBorders>
              <w:tl2br w:val="nil"/>
              <w:tr2bl w:val="nil"/>
            </w:tcBorders>
            <w:noWrap w:val="0"/>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color w:val="auto"/>
                <w:kern w:val="0"/>
                <w:sz w:val="28"/>
                <w:szCs w:val="28"/>
                <w:vertAlign w:val="baseline"/>
                <w:lang w:val="en-US" w:eastAsia="zh-CN"/>
              </w:rPr>
            </w:pPr>
          </w:p>
        </w:tc>
        <w:tc>
          <w:tcPr>
            <w:tcW w:w="1087" w:type="dxa"/>
            <w:tcBorders>
              <w:tl2br w:val="nil"/>
              <w:tr2bl w:val="nil"/>
            </w:tcBorders>
            <w:noWrap w:val="0"/>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color w:val="auto"/>
                <w:kern w:val="0"/>
                <w:sz w:val="28"/>
                <w:szCs w:val="28"/>
                <w:vertAlign w:val="baseli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exact"/>
          <w:jc w:val="center"/>
        </w:trPr>
        <w:tc>
          <w:tcPr>
            <w:tcW w:w="1860" w:type="dxa"/>
            <w:tcBorders>
              <w:tl2br w:val="nil"/>
              <w:tr2bl w:val="nil"/>
            </w:tcBorders>
            <w:noWrap w:val="0"/>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left="0" w:leftChars="0" w:firstLine="0" w:firstLineChars="0"/>
              <w:jc w:val="distribute"/>
              <w:textAlignment w:val="auto"/>
              <w:outlineLvl w:val="9"/>
              <w:rPr>
                <w:rFonts w:hint="default" w:ascii="Times New Roman" w:hAnsi="Times New Roman" w:eastAsia="宋体" w:cs="Times New Roman"/>
                <w:b w:val="0"/>
                <w:bCs w:val="0"/>
                <w:color w:val="auto"/>
                <w:kern w:val="0"/>
                <w:sz w:val="28"/>
                <w:szCs w:val="28"/>
                <w:vertAlign w:val="baseline"/>
                <w:lang w:val="en-US" w:eastAsia="zh-CN"/>
              </w:rPr>
            </w:pPr>
            <w:r>
              <w:rPr>
                <w:rFonts w:hint="default" w:ascii="Times New Roman" w:hAnsi="Times New Roman" w:eastAsia="宋体" w:cs="Times New Roman"/>
                <w:b w:val="0"/>
                <w:bCs w:val="0"/>
                <w:color w:val="auto"/>
                <w:kern w:val="0"/>
                <w:sz w:val="28"/>
                <w:szCs w:val="28"/>
                <w:vertAlign w:val="baseline"/>
                <w:lang w:val="en-US" w:eastAsia="zh-CN"/>
              </w:rPr>
              <w:t>项目负责：</w:t>
            </w:r>
          </w:p>
        </w:tc>
        <w:tc>
          <w:tcPr>
            <w:tcW w:w="1313" w:type="dxa"/>
            <w:tcBorders>
              <w:tl2br w:val="nil"/>
              <w:tr2bl w:val="nil"/>
            </w:tcBorders>
            <w:noWrap w:val="0"/>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color w:val="auto"/>
                <w:kern w:val="0"/>
                <w:sz w:val="28"/>
                <w:szCs w:val="28"/>
                <w:vertAlign w:val="baseline"/>
                <w:lang w:val="en-US" w:eastAsia="zh-CN"/>
              </w:rPr>
            </w:pPr>
            <w:r>
              <w:rPr>
                <w:rFonts w:hint="eastAsia" w:ascii="Times New Roman" w:hAnsi="Times New Roman" w:eastAsia="宋体" w:cs="Times New Roman"/>
                <w:color w:val="auto"/>
                <w:kern w:val="0"/>
                <w:sz w:val="28"/>
                <w:szCs w:val="28"/>
                <w:vertAlign w:val="baseline"/>
                <w:lang w:val="en-US" w:eastAsia="zh-CN"/>
              </w:rPr>
              <w:t>蒋茂</w:t>
            </w:r>
          </w:p>
        </w:tc>
        <w:tc>
          <w:tcPr>
            <w:tcW w:w="1190" w:type="dxa"/>
            <w:tcBorders>
              <w:tl2br w:val="nil"/>
              <w:tr2bl w:val="nil"/>
            </w:tcBorders>
            <w:noWrap w:val="0"/>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color w:val="auto"/>
                <w:kern w:val="0"/>
                <w:sz w:val="28"/>
                <w:szCs w:val="28"/>
                <w:vertAlign w:val="baseline"/>
                <w:lang w:val="en-US" w:eastAsia="zh-CN"/>
              </w:rPr>
            </w:pPr>
            <w:r>
              <w:rPr>
                <w:rFonts w:ascii="宋体" w:hAnsi="宋体" w:eastAsia="宋体" w:cs="宋体"/>
                <w:kern w:val="0"/>
                <w:sz w:val="24"/>
                <w:szCs w:val="24"/>
                <w:lang w:val="en-US" w:eastAsia="zh-CN" w:bidi="ar"/>
              </w:rPr>
              <w:pict>
                <v:shape id="_x0000_s1036" o:spid="_x0000_s1036" o:spt="75" alt="IMG_256" type="#_x0000_t75" style="position:absolute;left:0pt;margin-left:9.85pt;margin-top:2.85pt;height:25.95pt;width:30.1pt;mso-wrap-distance-bottom:0pt;mso-wrap-distance-top:0pt;z-index:251669504;mso-width-relative:page;mso-height-relative:page;" filled="f" o:preferrelative="t" stroked="f" coordsize="21600,21600">
                  <v:path/>
                  <v:fill on="f" focussize="0,0"/>
                  <v:stroke on="f"/>
                  <v:imagedata r:id="rId35" o:title="IMG_256"/>
                  <o:lock v:ext="edit" aspectratio="t"/>
                  <w10:wrap type="topAndBottom"/>
                </v:shape>
              </w:pict>
            </w:r>
          </w:p>
        </w:tc>
        <w:tc>
          <w:tcPr>
            <w:tcW w:w="1087" w:type="dxa"/>
            <w:tcBorders>
              <w:tl2br w:val="nil"/>
              <w:tr2bl w:val="nil"/>
            </w:tcBorders>
            <w:noWrap w:val="0"/>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color w:val="auto"/>
                <w:kern w:val="0"/>
                <w:sz w:val="28"/>
                <w:szCs w:val="28"/>
                <w:vertAlign w:val="baseline"/>
                <w:lang w:val="en-US" w:eastAsia="zh-CN"/>
              </w:rPr>
            </w:pPr>
          </w:p>
        </w:tc>
        <w:tc>
          <w:tcPr>
            <w:tcW w:w="1087" w:type="dxa"/>
            <w:tcBorders>
              <w:tl2br w:val="nil"/>
              <w:tr2bl w:val="nil"/>
            </w:tcBorders>
            <w:noWrap w:val="0"/>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color w:val="auto"/>
                <w:kern w:val="0"/>
                <w:sz w:val="28"/>
                <w:szCs w:val="28"/>
                <w:vertAlign w:val="baseli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exact"/>
          <w:jc w:val="center"/>
        </w:trPr>
        <w:tc>
          <w:tcPr>
            <w:tcW w:w="1860" w:type="dxa"/>
            <w:tcBorders>
              <w:tl2br w:val="nil"/>
              <w:tr2bl w:val="nil"/>
            </w:tcBorders>
            <w:noWrap w:val="0"/>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left="0" w:leftChars="0" w:firstLine="0" w:firstLineChars="0"/>
              <w:jc w:val="center"/>
              <w:textAlignment w:val="auto"/>
              <w:outlineLvl w:val="9"/>
              <w:rPr>
                <w:rFonts w:hint="default" w:ascii="Times New Roman" w:hAnsi="Times New Roman" w:eastAsia="宋体" w:cs="Times New Roman"/>
                <w:b w:val="0"/>
                <w:bCs w:val="0"/>
                <w:color w:val="auto"/>
                <w:kern w:val="0"/>
                <w:sz w:val="28"/>
                <w:szCs w:val="28"/>
                <w:vertAlign w:val="baseline"/>
                <w:lang w:val="en-US" w:eastAsia="zh-CN"/>
              </w:rPr>
            </w:pPr>
            <w:r>
              <w:rPr>
                <w:rFonts w:hint="default" w:ascii="Times New Roman" w:hAnsi="Times New Roman" w:eastAsia="宋体" w:cs="Times New Roman"/>
                <w:b w:val="0"/>
                <w:bCs w:val="0"/>
                <w:color w:val="auto"/>
                <w:kern w:val="0"/>
                <w:sz w:val="28"/>
                <w:szCs w:val="28"/>
                <w:vertAlign w:val="baseline"/>
                <w:lang w:val="en-US" w:eastAsia="zh-CN"/>
              </w:rPr>
              <w:t>编     写：</w:t>
            </w:r>
          </w:p>
        </w:tc>
        <w:tc>
          <w:tcPr>
            <w:tcW w:w="1313" w:type="dxa"/>
            <w:tcBorders>
              <w:tl2br w:val="nil"/>
              <w:tr2bl w:val="nil"/>
            </w:tcBorders>
            <w:noWrap w:val="0"/>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color w:val="auto"/>
                <w:kern w:val="0"/>
                <w:sz w:val="28"/>
                <w:szCs w:val="28"/>
                <w:vertAlign w:val="baseline"/>
                <w:lang w:val="en-US" w:eastAsia="zh-CN"/>
              </w:rPr>
            </w:pPr>
            <w:r>
              <w:rPr>
                <w:rFonts w:hint="eastAsia" w:ascii="Times New Roman" w:hAnsi="Times New Roman" w:eastAsia="宋体" w:cs="Times New Roman"/>
                <w:color w:val="auto"/>
                <w:kern w:val="0"/>
                <w:sz w:val="28"/>
                <w:szCs w:val="28"/>
                <w:vertAlign w:val="baseline"/>
                <w:lang w:val="en-US" w:eastAsia="zh-CN"/>
              </w:rPr>
              <w:t>蒋茂</w:t>
            </w:r>
          </w:p>
        </w:tc>
        <w:tc>
          <w:tcPr>
            <w:tcW w:w="1190" w:type="dxa"/>
            <w:tcBorders>
              <w:tl2br w:val="nil"/>
              <w:tr2bl w:val="nil"/>
            </w:tcBorders>
            <w:noWrap w:val="0"/>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color w:val="auto"/>
                <w:kern w:val="0"/>
                <w:sz w:val="28"/>
                <w:szCs w:val="28"/>
                <w:vertAlign w:val="baseline"/>
                <w:lang w:val="en-US" w:eastAsia="zh-CN"/>
              </w:rPr>
            </w:pPr>
            <w:r>
              <w:rPr>
                <w:rFonts w:ascii="宋体" w:hAnsi="宋体" w:eastAsia="宋体" w:cs="宋体"/>
                <w:kern w:val="0"/>
                <w:sz w:val="24"/>
                <w:szCs w:val="24"/>
                <w:lang w:val="en-US" w:eastAsia="zh-CN" w:bidi="ar"/>
              </w:rPr>
              <w:pict>
                <v:shape id="_x0000_s1037" o:spid="_x0000_s1037" o:spt="75" alt="IMG_256" type="#_x0000_t75" style="position:absolute;left:0pt;margin-left:9.1pt;margin-top:3.45pt;height:25.95pt;width:30.1pt;mso-wrap-distance-bottom:0pt;mso-wrap-distance-top:0pt;z-index:251670528;mso-width-relative:page;mso-height-relative:page;" filled="f" o:preferrelative="t" stroked="f" coordsize="21600,21600">
                  <v:path/>
                  <v:fill on="f" focussize="0,0"/>
                  <v:stroke on="f"/>
                  <v:imagedata r:id="rId35" o:title="IMG_256"/>
                  <o:lock v:ext="edit" aspectratio="t"/>
                  <w10:wrap type="topAndBottom"/>
                </v:shape>
              </w:pict>
            </w:r>
          </w:p>
        </w:tc>
        <w:tc>
          <w:tcPr>
            <w:tcW w:w="1087" w:type="dxa"/>
            <w:tcBorders>
              <w:tl2br w:val="nil"/>
              <w:tr2bl w:val="nil"/>
            </w:tcBorders>
            <w:noWrap w:val="0"/>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color w:val="auto"/>
                <w:kern w:val="0"/>
                <w:sz w:val="28"/>
                <w:szCs w:val="28"/>
                <w:vertAlign w:val="baseline"/>
                <w:lang w:val="en-US" w:eastAsia="zh-CN"/>
              </w:rPr>
            </w:pPr>
            <w:r>
              <w:rPr>
                <w:rFonts w:hint="eastAsia" w:ascii="Times New Roman" w:hAnsi="Times New Roman" w:eastAsia="宋体" w:cs="Times New Roman"/>
                <w:color w:val="auto"/>
                <w:kern w:val="0"/>
                <w:sz w:val="28"/>
                <w:szCs w:val="28"/>
                <w:vertAlign w:val="baseline"/>
                <w:lang w:val="en-US" w:eastAsia="zh-CN"/>
              </w:rPr>
              <w:t>张衡</w:t>
            </w:r>
          </w:p>
        </w:tc>
        <w:tc>
          <w:tcPr>
            <w:tcW w:w="1087" w:type="dxa"/>
            <w:tcBorders>
              <w:tl2br w:val="nil"/>
              <w:tr2bl w:val="nil"/>
            </w:tcBorders>
            <w:noWrap w:val="0"/>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color w:val="auto"/>
                <w:kern w:val="0"/>
                <w:sz w:val="28"/>
                <w:szCs w:val="28"/>
                <w:vertAlign w:val="baseline"/>
                <w:lang w:val="en-US" w:eastAsia="zh-CN"/>
              </w:rPr>
            </w:pPr>
            <w:r>
              <w:rPr>
                <w:rFonts w:hint="default" w:ascii="Times New Roman" w:hAnsi="Times New Roman" w:eastAsia="宋体" w:cs="Times New Roman"/>
                <w:color w:val="auto"/>
                <w:kern w:val="0"/>
                <w:sz w:val="28"/>
                <w:szCs w:val="28"/>
                <w:vertAlign w:val="baseline"/>
                <w:lang w:val="en-US" w:eastAsia="zh-CN"/>
              </w:rPr>
              <w:pict>
                <v:shape id="_x0000_i1036" o:spt="75" alt="(~S785WT2T`2UXABPJ0`PGA" type="#_x0000_t75" style="height:23.05pt;width:43.45pt;" filled="f" o:preferrelative="t" stroked="f" coordsize="21600,21600">
                  <v:path/>
                  <v:fill on="f" focussize="0,0"/>
                  <v:stroke on="f"/>
                  <v:imagedata r:id="rId36" o:title="(~S785WT2T`2UXABPJ0`PGA"/>
                  <o:lock v:ext="edit" aspectratio="t"/>
                  <w10:wrap type="none"/>
                  <w10:anchorlock/>
                </v:shape>
              </w:pic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exact"/>
          <w:jc w:val="center"/>
        </w:trPr>
        <w:tc>
          <w:tcPr>
            <w:tcW w:w="1860" w:type="dxa"/>
            <w:tcBorders>
              <w:tl2br w:val="nil"/>
              <w:tr2bl w:val="nil"/>
            </w:tcBorders>
            <w:noWrap w:val="0"/>
            <w:vAlign w:val="top"/>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leftChars="200" w:firstLine="0" w:firstLineChars="0"/>
              <w:jc w:val="distribute"/>
              <w:textAlignment w:val="auto"/>
              <w:outlineLvl w:val="9"/>
              <w:rPr>
                <w:rFonts w:hint="default" w:ascii="Times New Roman" w:hAnsi="Times New Roman" w:eastAsia="宋体" w:cs="Times New Roman"/>
                <w:color w:val="auto"/>
                <w:kern w:val="0"/>
                <w:sz w:val="28"/>
                <w:szCs w:val="28"/>
                <w:vertAlign w:val="baseline"/>
                <w:lang w:val="en-US" w:eastAsia="zh-CN"/>
              </w:rPr>
            </w:pPr>
          </w:p>
        </w:tc>
        <w:tc>
          <w:tcPr>
            <w:tcW w:w="1313" w:type="dxa"/>
            <w:tcBorders>
              <w:tl2br w:val="nil"/>
              <w:tr2bl w:val="nil"/>
            </w:tcBorders>
            <w:noWrap w:val="0"/>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kern w:val="0"/>
                <w:sz w:val="28"/>
                <w:szCs w:val="28"/>
                <w:vertAlign w:val="baseline"/>
                <w:lang w:val="en-US" w:eastAsia="zh-CN" w:bidi="zh-CN"/>
              </w:rPr>
            </w:pPr>
          </w:p>
        </w:tc>
        <w:tc>
          <w:tcPr>
            <w:tcW w:w="1190" w:type="dxa"/>
            <w:tcBorders>
              <w:tl2br w:val="nil"/>
              <w:tr2bl w:val="nil"/>
            </w:tcBorders>
            <w:noWrap w:val="0"/>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kern w:val="0"/>
                <w:sz w:val="28"/>
                <w:szCs w:val="28"/>
                <w:vertAlign w:val="baseline"/>
                <w:lang w:val="en-US" w:eastAsia="zh-CN" w:bidi="zh-CN"/>
              </w:rPr>
            </w:pPr>
          </w:p>
        </w:tc>
        <w:tc>
          <w:tcPr>
            <w:tcW w:w="1087" w:type="dxa"/>
            <w:tcBorders>
              <w:tl2br w:val="nil"/>
              <w:tr2bl w:val="nil"/>
            </w:tcBorders>
            <w:noWrap w:val="0"/>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kern w:val="0"/>
                <w:sz w:val="28"/>
                <w:szCs w:val="28"/>
                <w:vertAlign w:val="baseline"/>
                <w:lang w:val="en-US" w:eastAsia="zh-CN" w:bidi="zh-CN"/>
              </w:rPr>
            </w:pPr>
          </w:p>
        </w:tc>
        <w:tc>
          <w:tcPr>
            <w:tcW w:w="1087" w:type="dxa"/>
            <w:tcBorders>
              <w:tl2br w:val="nil"/>
              <w:tr2bl w:val="nil"/>
            </w:tcBorders>
            <w:noWrap w:val="0"/>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color w:val="auto"/>
                <w:kern w:val="0"/>
                <w:sz w:val="28"/>
                <w:szCs w:val="28"/>
                <w:vertAlign w:val="baseli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exact"/>
          <w:jc w:val="center"/>
        </w:trPr>
        <w:tc>
          <w:tcPr>
            <w:tcW w:w="1860" w:type="dxa"/>
            <w:tcBorders>
              <w:tl2br w:val="nil"/>
              <w:tr2bl w:val="nil"/>
            </w:tcBorders>
            <w:noWrap w:val="0"/>
            <w:vAlign w:val="top"/>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leftChars="200" w:firstLine="0" w:firstLineChars="0"/>
              <w:jc w:val="distribute"/>
              <w:textAlignment w:val="auto"/>
              <w:outlineLvl w:val="9"/>
              <w:rPr>
                <w:rFonts w:hint="default" w:ascii="Times New Roman" w:hAnsi="Times New Roman" w:eastAsia="宋体" w:cs="Times New Roman"/>
                <w:color w:val="auto"/>
                <w:kern w:val="0"/>
                <w:sz w:val="28"/>
                <w:szCs w:val="28"/>
                <w:vertAlign w:val="baseline"/>
                <w:lang w:val="en-US" w:eastAsia="zh-CN"/>
              </w:rPr>
            </w:pPr>
          </w:p>
        </w:tc>
        <w:tc>
          <w:tcPr>
            <w:tcW w:w="1313" w:type="dxa"/>
            <w:tcBorders>
              <w:tl2br w:val="nil"/>
              <w:tr2bl w:val="nil"/>
            </w:tcBorders>
            <w:noWrap w:val="0"/>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color w:val="auto"/>
                <w:kern w:val="0"/>
                <w:sz w:val="28"/>
                <w:szCs w:val="28"/>
                <w:vertAlign w:val="baseline"/>
                <w:lang w:val="en-US" w:eastAsia="zh-CN"/>
              </w:rPr>
            </w:pPr>
          </w:p>
        </w:tc>
        <w:tc>
          <w:tcPr>
            <w:tcW w:w="1190" w:type="dxa"/>
            <w:tcBorders>
              <w:tl2br w:val="nil"/>
              <w:tr2bl w:val="nil"/>
            </w:tcBorders>
            <w:noWrap w:val="0"/>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color w:val="auto"/>
                <w:kern w:val="0"/>
                <w:sz w:val="28"/>
                <w:szCs w:val="28"/>
                <w:vertAlign w:val="baseline"/>
                <w:lang w:val="en-US" w:eastAsia="zh-CN"/>
              </w:rPr>
            </w:pPr>
          </w:p>
        </w:tc>
        <w:tc>
          <w:tcPr>
            <w:tcW w:w="1087" w:type="dxa"/>
            <w:tcBorders>
              <w:tl2br w:val="nil"/>
              <w:tr2bl w:val="nil"/>
            </w:tcBorders>
            <w:noWrap w:val="0"/>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color w:val="auto"/>
                <w:kern w:val="0"/>
                <w:sz w:val="28"/>
                <w:szCs w:val="28"/>
                <w:vertAlign w:val="baseline"/>
                <w:lang w:val="en-US" w:eastAsia="zh-CN"/>
              </w:rPr>
            </w:pPr>
          </w:p>
        </w:tc>
        <w:tc>
          <w:tcPr>
            <w:tcW w:w="1087" w:type="dxa"/>
            <w:tcBorders>
              <w:tl2br w:val="nil"/>
              <w:tr2bl w:val="nil"/>
            </w:tcBorders>
            <w:noWrap w:val="0"/>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color w:val="auto"/>
                <w:kern w:val="0"/>
                <w:sz w:val="28"/>
                <w:szCs w:val="28"/>
                <w:vertAlign w:val="baseline"/>
                <w:lang w:val="en-US" w:eastAsia="zh-CN"/>
              </w:rPr>
            </w:pPr>
          </w:p>
        </w:tc>
      </w:tr>
    </w:tbl>
    <w:p>
      <w:pPr>
        <w:pStyle w:val="3"/>
        <w:rPr>
          <w:rFonts w:hint="eastAsia" w:ascii="方正仿宋_GB18030" w:hAnsi="方正仿宋_GB18030" w:eastAsia="方正仿宋_GB18030" w:cs="方正仿宋_GB18030"/>
          <w:sz w:val="24"/>
          <w:szCs w:val="24"/>
        </w:rPr>
      </w:pPr>
    </w:p>
    <w:p>
      <w:pPr>
        <w:pStyle w:val="8"/>
        <w:bidi w:val="0"/>
      </w:pPr>
      <w:r>
        <w:t>目录</w:t>
      </w:r>
    </w:p>
    <w:p>
      <w:pPr>
        <w:pStyle w:val="19"/>
        <w:tabs>
          <w:tab w:val="right" w:leader="dot" w:pos="8310"/>
        </w:tabs>
      </w:pPr>
      <w:r>
        <w:fldChar w:fldCharType="begin"/>
      </w:r>
      <w:r>
        <w:instrText xml:space="preserve">TOC \o "1-1" \h \u </w:instrText>
      </w:r>
      <w:r>
        <w:fldChar w:fldCharType="separate"/>
      </w:r>
      <w:r>
        <w:fldChar w:fldCharType="begin"/>
      </w:r>
      <w:r>
        <w:instrText xml:space="preserve"> HYPERLINK \l _Toc7338 </w:instrText>
      </w:r>
      <w:r>
        <w:fldChar w:fldCharType="separate"/>
      </w:r>
      <w:r>
        <w:rPr>
          <w:rFonts w:hint="eastAsia"/>
          <w:lang w:val="en-US" w:eastAsia="zh-CN"/>
        </w:rPr>
        <w:t xml:space="preserve">1 </w:t>
      </w:r>
      <w:r>
        <w:rPr>
          <w:rFonts w:hint="default"/>
          <w:lang w:val="en-US" w:eastAsia="zh-CN"/>
        </w:rPr>
        <w:t>季度</w:t>
      </w:r>
      <w:r>
        <w:rPr>
          <w:rFonts w:hint="eastAsia"/>
          <w:lang w:val="en-US" w:eastAsia="zh-CN"/>
        </w:rPr>
        <w:t>监测</w:t>
      </w:r>
      <w:r>
        <w:rPr>
          <w:rFonts w:hint="default"/>
          <w:lang w:val="en-US" w:eastAsia="zh-CN"/>
        </w:rPr>
        <w:t>报告表</w:t>
      </w:r>
      <w:r>
        <w:tab/>
      </w:r>
      <w:r>
        <w:fldChar w:fldCharType="begin"/>
      </w:r>
      <w:r>
        <w:instrText xml:space="preserve"> PAGEREF _Toc7338 \h </w:instrText>
      </w:r>
      <w:r>
        <w:fldChar w:fldCharType="separate"/>
      </w:r>
      <w:r>
        <w:t>1</w:t>
      </w:r>
      <w:r>
        <w:fldChar w:fldCharType="end"/>
      </w:r>
      <w:r>
        <w:fldChar w:fldCharType="end"/>
      </w:r>
    </w:p>
    <w:p>
      <w:pPr>
        <w:pStyle w:val="19"/>
        <w:tabs>
          <w:tab w:val="right" w:leader="dot" w:pos="8310"/>
        </w:tabs>
      </w:pPr>
      <w:r>
        <w:fldChar w:fldCharType="begin"/>
      </w:r>
      <w:r>
        <w:instrText xml:space="preserve"> HYPERLINK \l _Toc7975 </w:instrText>
      </w:r>
      <w:r>
        <w:fldChar w:fldCharType="separate"/>
      </w:r>
      <w:r>
        <w:rPr>
          <w:rFonts w:hint="eastAsia"/>
          <w:highlight w:val="none"/>
          <w:lang w:val="en-US" w:eastAsia="zh-CN"/>
        </w:rPr>
        <w:t>2 监测三色评价</w:t>
      </w:r>
      <w:r>
        <w:rPr>
          <w:rFonts w:hint="default"/>
          <w:highlight w:val="none"/>
          <w:lang w:val="en-US" w:eastAsia="zh-CN"/>
        </w:rPr>
        <w:t>表</w:t>
      </w:r>
      <w:r>
        <w:tab/>
      </w:r>
      <w:r>
        <w:fldChar w:fldCharType="begin"/>
      </w:r>
      <w:r>
        <w:instrText xml:space="preserve"> PAGEREF _Toc7975 \h </w:instrText>
      </w:r>
      <w:r>
        <w:fldChar w:fldCharType="separate"/>
      </w:r>
      <w:r>
        <w:t>1</w:t>
      </w:r>
      <w:r>
        <w:fldChar w:fldCharType="end"/>
      </w:r>
      <w:r>
        <w:fldChar w:fldCharType="end"/>
      </w:r>
    </w:p>
    <w:p>
      <w:pPr>
        <w:pStyle w:val="19"/>
        <w:tabs>
          <w:tab w:val="right" w:leader="dot" w:pos="8310"/>
        </w:tabs>
      </w:pPr>
      <w:r>
        <w:fldChar w:fldCharType="begin"/>
      </w:r>
      <w:r>
        <w:instrText xml:space="preserve"> HYPERLINK \l _Toc17107 </w:instrText>
      </w:r>
      <w:r>
        <w:fldChar w:fldCharType="separate"/>
      </w:r>
      <w:r>
        <w:rPr>
          <w:rFonts w:hint="eastAsia"/>
          <w:lang w:val="en-US" w:eastAsia="zh-CN"/>
        </w:rPr>
        <w:t xml:space="preserve">3 </w:t>
      </w:r>
      <w:r>
        <w:rPr>
          <w:rFonts w:hint="eastAsia"/>
        </w:rPr>
        <w:t>项目</w:t>
      </w:r>
      <w:r>
        <w:rPr>
          <w:rFonts w:hint="eastAsia"/>
          <w:lang w:val="en-US" w:eastAsia="zh-CN"/>
        </w:rPr>
        <w:t>建设</w:t>
      </w:r>
      <w:r>
        <w:rPr>
          <w:rFonts w:hint="eastAsia"/>
        </w:rPr>
        <w:t>概况</w:t>
      </w:r>
      <w:r>
        <w:tab/>
      </w:r>
      <w:r>
        <w:fldChar w:fldCharType="begin"/>
      </w:r>
      <w:r>
        <w:instrText xml:space="preserve"> PAGEREF _Toc17107 \h </w:instrText>
      </w:r>
      <w:r>
        <w:fldChar w:fldCharType="separate"/>
      </w:r>
      <w:r>
        <w:t>1</w:t>
      </w:r>
      <w:r>
        <w:fldChar w:fldCharType="end"/>
      </w:r>
      <w:r>
        <w:fldChar w:fldCharType="end"/>
      </w:r>
    </w:p>
    <w:p>
      <w:pPr>
        <w:pStyle w:val="19"/>
        <w:tabs>
          <w:tab w:val="right" w:leader="dot" w:pos="8310"/>
        </w:tabs>
      </w:pPr>
      <w:r>
        <w:fldChar w:fldCharType="begin"/>
      </w:r>
      <w:r>
        <w:instrText xml:space="preserve"> HYPERLINK \l _Toc32212 </w:instrText>
      </w:r>
      <w:r>
        <w:fldChar w:fldCharType="separate"/>
      </w:r>
      <w:r>
        <w:rPr>
          <w:rFonts w:hint="eastAsia"/>
          <w:lang w:val="en-US" w:eastAsia="zh-CN"/>
        </w:rPr>
        <w:t>4</w:t>
      </w:r>
      <w:r>
        <w:rPr>
          <w:rFonts w:hint="eastAsia"/>
        </w:rPr>
        <w:t xml:space="preserve"> 主体工程进展</w:t>
      </w:r>
      <w:r>
        <w:tab/>
      </w:r>
      <w:r>
        <w:fldChar w:fldCharType="begin"/>
      </w:r>
      <w:r>
        <w:instrText xml:space="preserve"> PAGEREF _Toc32212 \h </w:instrText>
      </w:r>
      <w:r>
        <w:fldChar w:fldCharType="separate"/>
      </w:r>
      <w:r>
        <w:t>6</w:t>
      </w:r>
      <w:r>
        <w:fldChar w:fldCharType="end"/>
      </w:r>
      <w:r>
        <w:fldChar w:fldCharType="end"/>
      </w:r>
    </w:p>
    <w:p>
      <w:pPr>
        <w:pStyle w:val="19"/>
        <w:tabs>
          <w:tab w:val="right" w:leader="dot" w:pos="8310"/>
        </w:tabs>
      </w:pPr>
      <w:r>
        <w:fldChar w:fldCharType="begin"/>
      </w:r>
      <w:r>
        <w:instrText xml:space="preserve"> HYPERLINK \l _Toc9326 </w:instrText>
      </w:r>
      <w:r>
        <w:fldChar w:fldCharType="separate"/>
      </w:r>
      <w:r>
        <w:rPr>
          <w:rFonts w:hint="eastAsia"/>
          <w:lang w:val="en-US" w:eastAsia="zh-CN"/>
        </w:rPr>
        <w:t xml:space="preserve">5 </w:t>
      </w:r>
      <w:r>
        <w:rPr>
          <w:rFonts w:hint="eastAsia"/>
        </w:rPr>
        <w:t>水土保持措施实施情况监测</w:t>
      </w:r>
      <w:r>
        <w:tab/>
      </w:r>
      <w:r>
        <w:fldChar w:fldCharType="begin"/>
      </w:r>
      <w:r>
        <w:instrText xml:space="preserve"> PAGEREF _Toc9326 \h </w:instrText>
      </w:r>
      <w:r>
        <w:fldChar w:fldCharType="separate"/>
      </w:r>
      <w:r>
        <w:t>8</w:t>
      </w:r>
      <w:r>
        <w:fldChar w:fldCharType="end"/>
      </w:r>
      <w:r>
        <w:fldChar w:fldCharType="end"/>
      </w:r>
    </w:p>
    <w:p>
      <w:pPr>
        <w:pStyle w:val="19"/>
        <w:tabs>
          <w:tab w:val="right" w:leader="dot" w:pos="8310"/>
        </w:tabs>
      </w:pPr>
      <w:r>
        <w:fldChar w:fldCharType="begin"/>
      </w:r>
      <w:r>
        <w:instrText xml:space="preserve"> HYPERLINK \l _Toc3262 </w:instrText>
      </w:r>
      <w:r>
        <w:fldChar w:fldCharType="separate"/>
      </w:r>
      <w:r>
        <w:rPr>
          <w:rFonts w:hint="eastAsia"/>
          <w:lang w:val="en-US" w:eastAsia="zh-CN"/>
        </w:rPr>
        <w:t xml:space="preserve">6 </w:t>
      </w:r>
      <w:r>
        <w:rPr>
          <w:rFonts w:hint="eastAsia"/>
        </w:rPr>
        <w:t>存在问题及建议解决措施</w:t>
      </w:r>
      <w:r>
        <w:tab/>
      </w:r>
      <w:r>
        <w:fldChar w:fldCharType="begin"/>
      </w:r>
      <w:r>
        <w:instrText xml:space="preserve"> PAGEREF _Toc3262 \h </w:instrText>
      </w:r>
      <w:r>
        <w:fldChar w:fldCharType="separate"/>
      </w:r>
      <w:r>
        <w:t>13</w:t>
      </w:r>
      <w:r>
        <w:fldChar w:fldCharType="end"/>
      </w:r>
      <w:r>
        <w:fldChar w:fldCharType="end"/>
      </w:r>
    </w:p>
    <w:p>
      <w:pPr>
        <w:pStyle w:val="19"/>
        <w:tabs>
          <w:tab w:val="right" w:leader="dot" w:pos="8310"/>
        </w:tabs>
      </w:pPr>
      <w:r>
        <w:fldChar w:fldCharType="begin"/>
      </w:r>
      <w:r>
        <w:instrText xml:space="preserve"> HYPERLINK \l _Toc22186 </w:instrText>
      </w:r>
      <w:r>
        <w:fldChar w:fldCharType="separate"/>
      </w:r>
      <w:r>
        <w:rPr>
          <w:rFonts w:hint="eastAsia"/>
          <w:lang w:val="en-US" w:eastAsia="zh-CN"/>
        </w:rPr>
        <w:t>7 总结</w:t>
      </w:r>
      <w:r>
        <w:tab/>
      </w:r>
      <w:r>
        <w:fldChar w:fldCharType="begin"/>
      </w:r>
      <w:r>
        <w:instrText xml:space="preserve"> PAGEREF _Toc22186 \h </w:instrText>
      </w:r>
      <w:r>
        <w:fldChar w:fldCharType="separate"/>
      </w:r>
      <w:r>
        <w:t>14</w:t>
      </w:r>
      <w:r>
        <w:fldChar w:fldCharType="end"/>
      </w:r>
      <w:r>
        <w:fldChar w:fldCharType="end"/>
      </w:r>
    </w:p>
    <w:p>
      <w:pPr>
        <w:pStyle w:val="19"/>
        <w:tabs>
          <w:tab w:val="right" w:leader="dot" w:pos="8310"/>
        </w:tabs>
      </w:pPr>
      <w:r>
        <w:fldChar w:fldCharType="begin"/>
      </w:r>
      <w:r>
        <w:instrText xml:space="preserve"> HYPERLINK \l _Toc27330 </w:instrText>
      </w:r>
      <w:r>
        <w:fldChar w:fldCharType="separate"/>
      </w:r>
      <w:r>
        <w:rPr>
          <w:rFonts w:hint="eastAsia"/>
          <w:lang w:val="en-US" w:eastAsia="zh-CN"/>
        </w:rPr>
        <w:t>8 附图</w:t>
      </w:r>
      <w:r>
        <w:tab/>
      </w:r>
      <w:r>
        <w:fldChar w:fldCharType="begin"/>
      </w:r>
      <w:r>
        <w:instrText xml:space="preserve"> PAGEREF _Toc27330 \h </w:instrText>
      </w:r>
      <w:r>
        <w:fldChar w:fldCharType="separate"/>
      </w:r>
      <w:r>
        <w:t>15</w:t>
      </w:r>
      <w:r>
        <w:fldChar w:fldCharType="end"/>
      </w:r>
      <w:r>
        <w:fldChar w:fldCharType="end"/>
      </w:r>
    </w:p>
    <w:p>
      <w:pPr>
        <w:pStyle w:val="19"/>
        <w:tabs>
          <w:tab w:val="right" w:leader="dot" w:pos="8310"/>
        </w:tabs>
      </w:pPr>
      <w:r>
        <w:fldChar w:fldCharType="begin"/>
      </w:r>
      <w:r>
        <w:instrText xml:space="preserve"> HYPERLINK \l _Toc10644 </w:instrText>
      </w:r>
      <w:r>
        <w:fldChar w:fldCharType="separate"/>
      </w:r>
      <w:r>
        <w:rPr>
          <w:rFonts w:hint="eastAsia"/>
          <w:lang w:val="en-US" w:eastAsia="zh-CN"/>
        </w:rPr>
        <w:t>9 附表</w:t>
      </w:r>
      <w:r>
        <w:tab/>
      </w:r>
      <w:r>
        <w:fldChar w:fldCharType="begin"/>
      </w:r>
      <w:r>
        <w:instrText xml:space="preserve"> PAGEREF _Toc10644 \h </w:instrText>
      </w:r>
      <w:r>
        <w:fldChar w:fldCharType="separate"/>
      </w:r>
      <w:r>
        <w:t>19</w:t>
      </w:r>
      <w:r>
        <w:fldChar w:fldCharType="end"/>
      </w:r>
      <w:r>
        <w:fldChar w:fldCharType="end"/>
      </w:r>
    </w:p>
    <w:p>
      <w:r>
        <w:fldChar w:fldCharType="end"/>
      </w:r>
    </w:p>
    <w:p>
      <w:pPr>
        <w:spacing w:before="71"/>
        <w:ind w:left="293" w:right="0" w:firstLine="0"/>
        <w:jc w:val="left"/>
        <w:rPr>
          <w:rFonts w:hint="eastAsia" w:ascii="方正仿宋_GB18030" w:hAnsi="方正仿宋_GB18030" w:eastAsia="方正仿宋_GB18030" w:cs="方正仿宋_GB18030"/>
          <w:sz w:val="24"/>
          <w:szCs w:val="24"/>
        </w:rPr>
        <w:sectPr>
          <w:headerReference r:id="rId12" w:type="default"/>
          <w:footerReference r:id="rId13" w:type="default"/>
          <w:pgSz w:w="11905" w:h="16838"/>
          <w:pgMar w:top="1440" w:right="1440" w:bottom="1440" w:left="1440" w:header="850" w:footer="992" w:gutter="0"/>
          <w:paperSrc/>
          <w:pgNumType w:fmt="decimal"/>
          <w:cols w:space="720" w:num="1"/>
          <w:rtlGutter w:val="0"/>
          <w:docGrid w:type="lines" w:linePitch="332" w:charSpace="0"/>
        </w:sectPr>
      </w:pPr>
      <w:r>
        <w:rPr>
          <w:rFonts w:hint="eastAsia" w:ascii="方正仿宋_GB18030" w:hAnsi="方正仿宋_GB18030" w:eastAsia="方正仿宋_GB18030" w:cs="方正仿宋_GB18030"/>
          <w:sz w:val="24"/>
          <w:szCs w:val="24"/>
        </w:rPr>
        <w:t xml:space="preserve"> </w:t>
      </w:r>
    </w:p>
    <w:p>
      <w:pPr>
        <w:pStyle w:val="8"/>
        <w:bidi w:val="0"/>
        <w:rPr>
          <w:rFonts w:hint="default"/>
          <w:lang w:val="en-US" w:eastAsia="zh-CN"/>
        </w:rPr>
      </w:pPr>
      <w:bookmarkStart w:id="64" w:name="_Toc7338"/>
      <w:bookmarkStart w:id="65" w:name="_Toc31901"/>
      <w:bookmarkStart w:id="66" w:name="_Toc9801"/>
      <w:r>
        <w:rPr>
          <w:rFonts w:hint="eastAsia"/>
          <w:lang w:val="en-US" w:eastAsia="zh-CN"/>
        </w:rPr>
        <w:t xml:space="preserve">1 </w:t>
      </w:r>
      <w:r>
        <w:rPr>
          <w:rFonts w:hint="default"/>
          <w:lang w:val="en-US" w:eastAsia="zh-CN"/>
        </w:rPr>
        <w:t>季度</w:t>
      </w:r>
      <w:r>
        <w:rPr>
          <w:rFonts w:hint="eastAsia"/>
          <w:lang w:val="en-US" w:eastAsia="zh-CN"/>
        </w:rPr>
        <w:t>监测</w:t>
      </w:r>
      <w:r>
        <w:rPr>
          <w:rFonts w:hint="default"/>
          <w:lang w:val="en-US" w:eastAsia="zh-CN"/>
        </w:rPr>
        <w:t>报告表</w:t>
      </w:r>
      <w:bookmarkEnd w:id="64"/>
      <w:bookmarkEnd w:id="65"/>
      <w:bookmarkEnd w:id="66"/>
    </w:p>
    <w:p>
      <w:pPr>
        <w:bidi w:val="0"/>
        <w:jc w:val="center"/>
        <w:rPr>
          <w:rFonts w:hint="default"/>
          <w:b/>
          <w:bCs/>
          <w:lang w:val="en-US" w:eastAsia="zh-CN"/>
        </w:rPr>
      </w:pPr>
      <w:r>
        <w:rPr>
          <w:rFonts w:hint="eastAsia"/>
          <w:b/>
          <w:bCs/>
        </w:rPr>
        <w:t>衡阳市</w:t>
      </w:r>
      <w:r>
        <w:rPr>
          <w:rFonts w:hint="eastAsia"/>
          <w:b/>
          <w:bCs/>
          <w:lang w:eastAsia="zh-CN"/>
        </w:rPr>
        <w:t>惜香路</w:t>
      </w:r>
      <w:r>
        <w:rPr>
          <w:rFonts w:hint="eastAsia"/>
          <w:b/>
          <w:bCs/>
        </w:rPr>
        <w:t>新建工程(</w:t>
      </w:r>
      <w:r>
        <w:rPr>
          <w:rFonts w:hint="eastAsia"/>
          <w:b/>
          <w:bCs/>
          <w:lang w:eastAsia="zh-CN"/>
        </w:rPr>
        <w:t>蒸水北路</w:t>
      </w:r>
      <w:r>
        <w:rPr>
          <w:rFonts w:hint="eastAsia"/>
          <w:b/>
          <w:bCs/>
          <w:lang w:val="en-US" w:eastAsia="zh-CN"/>
        </w:rPr>
        <w:t>-蔡伦大道</w:t>
      </w:r>
      <w:r>
        <w:rPr>
          <w:rFonts w:hint="eastAsia"/>
          <w:b/>
          <w:bCs/>
        </w:rPr>
        <w:t>)</w:t>
      </w:r>
      <w:r>
        <w:rPr>
          <w:rFonts w:hint="eastAsia"/>
          <w:b/>
          <w:bCs/>
          <w:lang w:val="en-US" w:eastAsia="zh-CN"/>
        </w:rPr>
        <w:t>项目</w:t>
      </w:r>
    </w:p>
    <w:p>
      <w:pPr>
        <w:pStyle w:val="16"/>
        <w:numPr>
          <w:ilvl w:val="0"/>
          <w:numId w:val="0"/>
        </w:numPr>
        <w:spacing w:after="120" w:afterLines="0" w:afterAutospacing="0" w:line="240" w:lineRule="auto"/>
        <w:jc w:val="right"/>
        <w:rPr>
          <w:rFonts w:hint="default" w:ascii="Times New Roman" w:hAnsi="Times New Roman" w:cs="Times New Roman"/>
          <w:highlight w:val="none"/>
          <w:lang w:val="en-US" w:eastAsia="zh-CN"/>
        </w:rPr>
      </w:pPr>
      <w:r>
        <w:rPr>
          <w:rFonts w:hint="default" w:ascii="Times New Roman" w:hAnsi="Times New Roman" w:cs="Times New Roman"/>
          <w:highlight w:val="none"/>
          <w:lang w:val="en-US" w:eastAsia="zh-CN"/>
        </w:rPr>
        <w:t>监测时段：202</w:t>
      </w:r>
      <w:r>
        <w:rPr>
          <w:rFonts w:hint="eastAsia" w:ascii="Times New Roman" w:hAnsi="Times New Roman" w:cs="Times New Roman"/>
          <w:highlight w:val="none"/>
          <w:lang w:val="en-US" w:eastAsia="zh-CN"/>
        </w:rPr>
        <w:t>1</w:t>
      </w:r>
      <w:r>
        <w:rPr>
          <w:rFonts w:hint="default" w:ascii="Times New Roman" w:hAnsi="Times New Roman" w:cs="Times New Roman"/>
          <w:highlight w:val="none"/>
          <w:lang w:val="en-US" w:eastAsia="zh-CN"/>
        </w:rPr>
        <w:t>年</w:t>
      </w:r>
      <w:r>
        <w:rPr>
          <w:rFonts w:hint="eastAsia" w:ascii="Times New Roman" w:hAnsi="Times New Roman" w:cs="Times New Roman"/>
          <w:highlight w:val="none"/>
          <w:lang w:val="en-US" w:eastAsia="zh-CN"/>
        </w:rPr>
        <w:t>10月—</w:t>
      </w:r>
      <w:r>
        <w:rPr>
          <w:rFonts w:hint="default" w:ascii="Times New Roman" w:hAnsi="Times New Roman" w:cs="Times New Roman"/>
          <w:highlight w:val="none"/>
          <w:lang w:val="en-US" w:eastAsia="zh-CN"/>
        </w:rPr>
        <w:t>202</w:t>
      </w:r>
      <w:r>
        <w:rPr>
          <w:rFonts w:hint="eastAsia" w:ascii="Times New Roman" w:hAnsi="Times New Roman" w:cs="Times New Roman"/>
          <w:highlight w:val="none"/>
          <w:lang w:val="en-US" w:eastAsia="zh-CN"/>
        </w:rPr>
        <w:t>1</w:t>
      </w:r>
      <w:r>
        <w:rPr>
          <w:rFonts w:hint="default" w:ascii="Times New Roman" w:hAnsi="Times New Roman" w:cs="Times New Roman"/>
          <w:highlight w:val="none"/>
          <w:lang w:val="en-US" w:eastAsia="zh-CN"/>
        </w:rPr>
        <w:t>年</w:t>
      </w:r>
      <w:r>
        <w:rPr>
          <w:rFonts w:hint="eastAsia" w:ascii="Times New Roman" w:hAnsi="Times New Roman" w:cs="Times New Roman"/>
          <w:highlight w:val="none"/>
          <w:lang w:val="en-US" w:eastAsia="zh-CN"/>
        </w:rPr>
        <w:t>12月</w:t>
      </w:r>
    </w:p>
    <w:tbl>
      <w:tblPr>
        <w:tblStyle w:val="23"/>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992"/>
        <w:gridCol w:w="477"/>
        <w:gridCol w:w="1711"/>
        <w:gridCol w:w="1201"/>
        <w:gridCol w:w="951"/>
        <w:gridCol w:w="218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1" w:hRule="atLeast"/>
        </w:trPr>
        <w:tc>
          <w:tcPr>
            <w:tcW w:w="1449" w:type="pct"/>
            <w:gridSpan w:val="2"/>
            <w:noWrap w:val="0"/>
            <w:vAlign w:val="center"/>
          </w:tcPr>
          <w:p>
            <w:pPr>
              <w:pStyle w:val="2"/>
              <w:bidi w:val="0"/>
              <w:jc w:val="center"/>
              <w:rPr>
                <w:rFonts w:hint="eastAsia"/>
                <w:lang w:val="en-US" w:eastAsia="zh-CN"/>
              </w:rPr>
            </w:pPr>
            <w:r>
              <w:rPr>
                <w:rFonts w:hint="eastAsia"/>
                <w:lang w:val="en-US" w:eastAsia="zh-CN"/>
              </w:rPr>
              <w:t>项目名称</w:t>
            </w:r>
          </w:p>
        </w:tc>
        <w:tc>
          <w:tcPr>
            <w:tcW w:w="3550" w:type="pct"/>
            <w:gridSpan w:val="4"/>
            <w:noWrap w:val="0"/>
            <w:vAlign w:val="center"/>
          </w:tcPr>
          <w:p>
            <w:pPr>
              <w:pStyle w:val="2"/>
              <w:bidi w:val="0"/>
              <w:jc w:val="center"/>
              <w:rPr>
                <w:rFonts w:hint="eastAsia"/>
                <w:lang w:val="en-US" w:eastAsia="zh-CN"/>
              </w:rPr>
            </w:pPr>
            <w:r>
              <w:rPr>
                <w:rFonts w:hint="eastAsia"/>
                <w:lang w:val="en-US" w:eastAsia="zh-CN"/>
              </w:rPr>
              <w:t>衡阳市新垅路新建工程（酃湖大道-良树塘路）项目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3" w:hRule="atLeast"/>
        </w:trPr>
        <w:tc>
          <w:tcPr>
            <w:tcW w:w="1449" w:type="pct"/>
            <w:gridSpan w:val="2"/>
            <w:noWrap w:val="0"/>
            <w:vAlign w:val="center"/>
          </w:tcPr>
          <w:p>
            <w:pPr>
              <w:pStyle w:val="2"/>
              <w:bidi w:val="0"/>
              <w:jc w:val="center"/>
              <w:rPr>
                <w:rFonts w:hint="eastAsia"/>
                <w:lang w:val="en-US" w:eastAsia="zh-CN"/>
              </w:rPr>
            </w:pPr>
            <w:r>
              <w:rPr>
                <w:rFonts w:hint="eastAsia"/>
                <w:lang w:val="en-US" w:eastAsia="zh-CN"/>
              </w:rPr>
              <w:t>建设单位联系人</w:t>
            </w:r>
          </w:p>
          <w:p>
            <w:pPr>
              <w:pStyle w:val="2"/>
              <w:bidi w:val="0"/>
              <w:jc w:val="center"/>
              <w:rPr>
                <w:rFonts w:hint="eastAsia"/>
                <w:lang w:val="en-US" w:eastAsia="zh-CN"/>
              </w:rPr>
            </w:pPr>
            <w:r>
              <w:rPr>
                <w:rFonts w:hint="eastAsia"/>
                <w:lang w:val="en-US" w:eastAsia="zh-CN"/>
              </w:rPr>
              <w:t>及电话</w:t>
            </w:r>
          </w:p>
        </w:tc>
        <w:tc>
          <w:tcPr>
            <w:tcW w:w="1003" w:type="pct"/>
            <w:noWrap w:val="0"/>
            <w:vAlign w:val="center"/>
          </w:tcPr>
          <w:p>
            <w:pPr>
              <w:pStyle w:val="2"/>
              <w:bidi w:val="0"/>
              <w:jc w:val="center"/>
              <w:rPr>
                <w:rFonts w:hint="default"/>
                <w:lang w:val="en-US" w:eastAsia="zh-CN"/>
              </w:rPr>
            </w:pPr>
            <w:r>
              <w:rPr>
                <w:rFonts w:hint="eastAsia"/>
                <w:lang w:val="en-US" w:eastAsia="zh-CN"/>
              </w:rPr>
              <w:t>刘则悦13607346167</w:t>
            </w:r>
          </w:p>
        </w:tc>
        <w:tc>
          <w:tcPr>
            <w:tcW w:w="1263" w:type="pct"/>
            <w:gridSpan w:val="2"/>
            <w:vMerge w:val="restart"/>
            <w:noWrap w:val="0"/>
            <w:vAlign w:val="center"/>
          </w:tcPr>
          <w:p>
            <w:pPr>
              <w:pStyle w:val="2"/>
              <w:bidi w:val="0"/>
              <w:jc w:val="center"/>
              <w:rPr>
                <w:rFonts w:hint="eastAsia"/>
                <w:lang w:val="en-US" w:eastAsia="zh-CN"/>
              </w:rPr>
            </w:pPr>
            <w:r>
              <w:rPr>
                <w:rFonts w:hint="eastAsia"/>
                <w:lang w:val="en-US" w:eastAsia="zh-CN"/>
              </w:rPr>
              <w:t>监测项目负责人</w:t>
            </w:r>
          </w:p>
          <w:p>
            <w:pPr>
              <w:pStyle w:val="2"/>
              <w:bidi w:val="0"/>
              <w:jc w:val="center"/>
              <w:rPr>
                <w:rFonts w:hint="eastAsia"/>
                <w:lang w:val="en-US" w:eastAsia="zh-CN"/>
              </w:rPr>
            </w:pPr>
            <w:r>
              <w:rPr>
                <w:rFonts w:hint="eastAsia"/>
                <w:lang w:val="en-US" w:eastAsia="zh-CN"/>
              </w:rPr>
              <w:t>（签字）：</w:t>
            </w:r>
          </w:p>
          <w:p>
            <w:pPr>
              <w:pStyle w:val="2"/>
              <w:bidi w:val="0"/>
              <w:jc w:val="center"/>
              <w:rPr>
                <w:rFonts w:hint="eastAsia"/>
                <w:lang w:val="en-US" w:eastAsia="zh-CN"/>
              </w:rPr>
            </w:pPr>
          </w:p>
          <w:p>
            <w:pPr>
              <w:pStyle w:val="2"/>
              <w:bidi w:val="0"/>
              <w:jc w:val="center"/>
              <w:rPr>
                <w:rFonts w:hint="eastAsia"/>
                <w:lang w:val="en-US" w:eastAsia="zh-CN"/>
              </w:rPr>
            </w:pPr>
          </w:p>
          <w:p>
            <w:pPr>
              <w:pStyle w:val="2"/>
              <w:bidi w:val="0"/>
              <w:jc w:val="center"/>
              <w:rPr>
                <w:rFonts w:hint="eastAsia"/>
                <w:lang w:val="en-US" w:eastAsia="zh-CN"/>
              </w:rPr>
            </w:pPr>
            <w:r>
              <w:rPr>
                <w:rFonts w:hint="eastAsia"/>
                <w:lang w:val="en-US" w:eastAsia="zh-CN"/>
              </w:rPr>
              <w:t>年  月  日</w:t>
            </w:r>
          </w:p>
        </w:tc>
        <w:tc>
          <w:tcPr>
            <w:tcW w:w="1283" w:type="pct"/>
            <w:vMerge w:val="restart"/>
            <w:noWrap w:val="0"/>
            <w:vAlign w:val="center"/>
          </w:tcPr>
          <w:p>
            <w:pPr>
              <w:pStyle w:val="2"/>
              <w:bidi w:val="0"/>
              <w:jc w:val="center"/>
              <w:rPr>
                <w:rFonts w:hint="eastAsia"/>
                <w:lang w:val="en-US" w:eastAsia="zh-CN"/>
              </w:rPr>
            </w:pPr>
            <w:r>
              <w:rPr>
                <w:rFonts w:hint="eastAsia"/>
                <w:lang w:val="en-US" w:eastAsia="zh-CN"/>
              </w:rPr>
              <w:t>生产建设单位</w:t>
            </w:r>
          </w:p>
          <w:p>
            <w:pPr>
              <w:pStyle w:val="2"/>
              <w:bidi w:val="0"/>
              <w:jc w:val="center"/>
              <w:rPr>
                <w:rFonts w:hint="eastAsia"/>
                <w:lang w:val="en-US" w:eastAsia="zh-CN"/>
              </w:rPr>
            </w:pPr>
            <w:r>
              <w:rPr>
                <w:rFonts w:hint="eastAsia"/>
                <w:lang w:val="en-US" w:eastAsia="zh-CN"/>
              </w:rPr>
              <w:t>（盖章）</w:t>
            </w:r>
          </w:p>
          <w:p>
            <w:pPr>
              <w:pStyle w:val="2"/>
              <w:bidi w:val="0"/>
              <w:jc w:val="center"/>
              <w:rPr>
                <w:rFonts w:hint="eastAsia"/>
                <w:lang w:val="en-US" w:eastAsia="zh-CN"/>
              </w:rPr>
            </w:pPr>
          </w:p>
          <w:p>
            <w:pPr>
              <w:pStyle w:val="2"/>
              <w:bidi w:val="0"/>
              <w:jc w:val="center"/>
              <w:rPr>
                <w:rFonts w:hint="eastAsia"/>
                <w:lang w:val="en-US" w:eastAsia="zh-CN"/>
              </w:rPr>
            </w:pPr>
          </w:p>
          <w:p>
            <w:pPr>
              <w:pStyle w:val="2"/>
              <w:bidi w:val="0"/>
              <w:jc w:val="center"/>
              <w:rPr>
                <w:rFonts w:hint="eastAsia"/>
                <w:lang w:val="en-US" w:eastAsia="zh-CN"/>
              </w:rPr>
            </w:pPr>
            <w:r>
              <w:rPr>
                <w:rFonts w:hint="eastAsia"/>
                <w:lang w:val="en-US" w:eastAsia="zh-CN"/>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1" w:hRule="atLeast"/>
        </w:trPr>
        <w:tc>
          <w:tcPr>
            <w:tcW w:w="1449" w:type="pct"/>
            <w:gridSpan w:val="2"/>
            <w:noWrap w:val="0"/>
            <w:vAlign w:val="center"/>
          </w:tcPr>
          <w:p>
            <w:pPr>
              <w:pStyle w:val="2"/>
              <w:bidi w:val="0"/>
              <w:jc w:val="center"/>
              <w:rPr>
                <w:rFonts w:hint="eastAsia"/>
                <w:lang w:val="en-US" w:eastAsia="zh-CN"/>
              </w:rPr>
            </w:pPr>
            <w:r>
              <w:rPr>
                <w:rFonts w:hint="eastAsia"/>
                <w:lang w:val="en-US" w:eastAsia="zh-CN"/>
              </w:rPr>
              <w:t>填表人及电话</w:t>
            </w:r>
          </w:p>
        </w:tc>
        <w:tc>
          <w:tcPr>
            <w:tcW w:w="1003" w:type="pct"/>
            <w:noWrap w:val="0"/>
            <w:vAlign w:val="center"/>
          </w:tcPr>
          <w:p>
            <w:pPr>
              <w:pStyle w:val="2"/>
              <w:bidi w:val="0"/>
              <w:jc w:val="center"/>
              <w:rPr>
                <w:rFonts w:hint="default"/>
                <w:lang w:val="en-US" w:eastAsia="zh-CN"/>
              </w:rPr>
            </w:pPr>
            <w:r>
              <w:rPr>
                <w:rFonts w:hint="eastAsia"/>
                <w:lang w:val="en-US" w:eastAsia="zh-CN"/>
              </w:rPr>
              <w:t>张衡19572991945</w:t>
            </w:r>
          </w:p>
        </w:tc>
        <w:tc>
          <w:tcPr>
            <w:tcW w:w="1263" w:type="pct"/>
            <w:gridSpan w:val="2"/>
            <w:vMerge w:val="continue"/>
            <w:noWrap w:val="0"/>
            <w:vAlign w:val="center"/>
          </w:tcPr>
          <w:p>
            <w:pPr>
              <w:pStyle w:val="2"/>
              <w:bidi w:val="0"/>
              <w:jc w:val="center"/>
              <w:rPr>
                <w:rFonts w:hint="eastAsia"/>
                <w:lang w:val="en-US" w:eastAsia="zh-CN"/>
              </w:rPr>
            </w:pPr>
          </w:p>
        </w:tc>
        <w:tc>
          <w:tcPr>
            <w:tcW w:w="1283" w:type="pct"/>
            <w:vMerge w:val="continue"/>
            <w:noWrap w:val="0"/>
            <w:vAlign w:val="center"/>
          </w:tcPr>
          <w:p>
            <w:pPr>
              <w:pStyle w:val="2"/>
              <w:bidi w:val="0"/>
              <w:jc w:val="center"/>
              <w:rPr>
                <w:rFonts w:hint="eastAsia"/>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trPr>
        <w:tc>
          <w:tcPr>
            <w:tcW w:w="1449" w:type="pct"/>
            <w:gridSpan w:val="2"/>
            <w:noWrap w:val="0"/>
            <w:vAlign w:val="center"/>
          </w:tcPr>
          <w:p>
            <w:pPr>
              <w:pStyle w:val="2"/>
              <w:bidi w:val="0"/>
              <w:jc w:val="center"/>
              <w:rPr>
                <w:rFonts w:hint="eastAsia"/>
                <w:lang w:val="en-US" w:eastAsia="zh-CN"/>
              </w:rPr>
            </w:pPr>
            <w:r>
              <w:rPr>
                <w:rFonts w:hint="eastAsia"/>
                <w:lang w:val="en-US" w:eastAsia="zh-CN"/>
              </w:rPr>
              <w:t>主体工程现状及进度</w:t>
            </w:r>
          </w:p>
        </w:tc>
        <w:tc>
          <w:tcPr>
            <w:tcW w:w="3550" w:type="pct"/>
            <w:gridSpan w:val="4"/>
            <w:noWrap w:val="0"/>
            <w:vAlign w:val="center"/>
          </w:tcPr>
          <w:p>
            <w:pPr>
              <w:pStyle w:val="2"/>
              <w:bidi w:val="0"/>
              <w:jc w:val="center"/>
              <w:rPr>
                <w:rFonts w:hint="default"/>
                <w:lang w:val="en-US" w:eastAsia="zh-CN"/>
              </w:rPr>
            </w:pPr>
            <w:r>
              <w:rPr>
                <w:rFonts w:hint="eastAsia"/>
                <w:lang w:val="en-US" w:eastAsia="zh-CN"/>
              </w:rPr>
              <w:t>截止本季度末，道路工程已全部完工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3" w:hRule="atLeast"/>
        </w:trPr>
        <w:tc>
          <w:tcPr>
            <w:tcW w:w="2453" w:type="pct"/>
            <w:gridSpan w:val="3"/>
            <w:noWrap w:val="0"/>
            <w:vAlign w:val="center"/>
          </w:tcPr>
          <w:p>
            <w:pPr>
              <w:pStyle w:val="2"/>
              <w:bidi w:val="0"/>
              <w:jc w:val="center"/>
              <w:rPr>
                <w:rFonts w:hint="eastAsia"/>
                <w:lang w:val="en-US" w:eastAsia="zh-CN"/>
              </w:rPr>
            </w:pPr>
            <w:r>
              <w:rPr>
                <w:rFonts w:hint="eastAsia"/>
                <w:lang w:val="en-US" w:eastAsia="zh-CN"/>
              </w:rPr>
              <w:t>指标</w:t>
            </w:r>
          </w:p>
        </w:tc>
        <w:tc>
          <w:tcPr>
            <w:tcW w:w="705" w:type="pct"/>
            <w:noWrap w:val="0"/>
            <w:vAlign w:val="center"/>
          </w:tcPr>
          <w:p>
            <w:pPr>
              <w:pStyle w:val="2"/>
              <w:bidi w:val="0"/>
              <w:jc w:val="center"/>
              <w:rPr>
                <w:rFonts w:hint="eastAsia"/>
                <w:lang w:val="en-US" w:eastAsia="zh-CN"/>
              </w:rPr>
            </w:pPr>
            <w:r>
              <w:rPr>
                <w:rFonts w:hint="eastAsia"/>
                <w:lang w:val="en-US" w:eastAsia="zh-CN"/>
              </w:rPr>
              <w:t>设计</w:t>
            </w:r>
          </w:p>
          <w:p>
            <w:pPr>
              <w:pStyle w:val="2"/>
              <w:bidi w:val="0"/>
              <w:jc w:val="center"/>
              <w:rPr>
                <w:rFonts w:hint="eastAsia"/>
                <w:lang w:val="en-US" w:eastAsia="zh-CN"/>
              </w:rPr>
            </w:pPr>
            <w:r>
              <w:rPr>
                <w:rFonts w:hint="eastAsia"/>
                <w:lang w:val="en-US" w:eastAsia="zh-CN"/>
              </w:rPr>
              <w:t>总量</w:t>
            </w:r>
          </w:p>
        </w:tc>
        <w:tc>
          <w:tcPr>
            <w:tcW w:w="557" w:type="pct"/>
            <w:noWrap w:val="0"/>
            <w:vAlign w:val="center"/>
          </w:tcPr>
          <w:p>
            <w:pPr>
              <w:pStyle w:val="2"/>
              <w:bidi w:val="0"/>
              <w:jc w:val="center"/>
              <w:rPr>
                <w:rFonts w:hint="eastAsia"/>
                <w:lang w:val="en-US" w:eastAsia="zh-CN"/>
              </w:rPr>
            </w:pPr>
            <w:r>
              <w:rPr>
                <w:rFonts w:hint="eastAsia"/>
                <w:lang w:val="en-US" w:eastAsia="zh-CN"/>
              </w:rPr>
              <w:t>本季度</w:t>
            </w:r>
          </w:p>
        </w:tc>
        <w:tc>
          <w:tcPr>
            <w:tcW w:w="1283" w:type="pct"/>
            <w:noWrap w:val="0"/>
            <w:vAlign w:val="center"/>
          </w:tcPr>
          <w:p>
            <w:pPr>
              <w:pStyle w:val="2"/>
              <w:bidi w:val="0"/>
              <w:jc w:val="center"/>
              <w:rPr>
                <w:rFonts w:hint="eastAsia"/>
                <w:lang w:val="en-US" w:eastAsia="zh-CN"/>
              </w:rPr>
            </w:pPr>
            <w:r>
              <w:rPr>
                <w:rFonts w:hint="eastAsia"/>
                <w:lang w:val="en-US" w:eastAsia="zh-CN"/>
              </w:rPr>
              <w:t>累计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449" w:type="pct"/>
            <w:gridSpan w:val="2"/>
            <w:vMerge w:val="restart"/>
            <w:noWrap w:val="0"/>
            <w:vAlign w:val="center"/>
          </w:tcPr>
          <w:p>
            <w:pPr>
              <w:pStyle w:val="2"/>
              <w:bidi w:val="0"/>
              <w:jc w:val="center"/>
              <w:rPr>
                <w:rFonts w:hint="eastAsia"/>
                <w:lang w:val="en-US" w:eastAsia="zh-CN"/>
              </w:rPr>
            </w:pPr>
            <w:r>
              <w:rPr>
                <w:rFonts w:hint="eastAsia"/>
                <w:lang w:val="en-US" w:eastAsia="zh-CN"/>
              </w:rPr>
              <w:t>扰动土地面积（hm²）</w:t>
            </w:r>
          </w:p>
        </w:tc>
        <w:tc>
          <w:tcPr>
            <w:tcW w:w="1003" w:type="pct"/>
            <w:noWrap w:val="0"/>
            <w:vAlign w:val="center"/>
          </w:tcPr>
          <w:p>
            <w:pPr>
              <w:pStyle w:val="2"/>
              <w:bidi w:val="0"/>
              <w:jc w:val="center"/>
              <w:rPr>
                <w:rFonts w:hint="eastAsia"/>
                <w:lang w:val="en-US" w:eastAsia="zh-CN"/>
              </w:rPr>
            </w:pPr>
            <w:r>
              <w:rPr>
                <w:rFonts w:hint="eastAsia"/>
                <w:lang w:val="en-US" w:eastAsia="zh-CN"/>
              </w:rPr>
              <w:t>合计</w:t>
            </w:r>
          </w:p>
        </w:tc>
        <w:tc>
          <w:tcPr>
            <w:tcW w:w="705" w:type="pct"/>
            <w:noWrap w:val="0"/>
            <w:vAlign w:val="center"/>
          </w:tcPr>
          <w:p>
            <w:pPr>
              <w:pStyle w:val="2"/>
              <w:bidi w:val="0"/>
              <w:jc w:val="center"/>
              <w:rPr>
                <w:rFonts w:hint="default"/>
                <w:lang w:val="en-US" w:eastAsia="zh-CN"/>
              </w:rPr>
            </w:pPr>
            <w:r>
              <w:rPr>
                <w:rFonts w:hint="eastAsia"/>
                <w:lang w:val="en-US" w:eastAsia="zh-CN"/>
              </w:rPr>
              <w:t>2.01</w:t>
            </w:r>
          </w:p>
        </w:tc>
        <w:tc>
          <w:tcPr>
            <w:tcW w:w="557" w:type="pct"/>
            <w:noWrap w:val="0"/>
            <w:vAlign w:val="center"/>
          </w:tcPr>
          <w:p>
            <w:pPr>
              <w:pStyle w:val="2"/>
              <w:bidi w:val="0"/>
              <w:jc w:val="center"/>
              <w:rPr>
                <w:rFonts w:hint="eastAsia"/>
                <w:lang w:val="en-US" w:eastAsia="zh-CN"/>
              </w:rPr>
            </w:pPr>
            <w:r>
              <w:rPr>
                <w:rFonts w:hint="eastAsia"/>
                <w:lang w:val="en-US" w:eastAsia="zh-CN"/>
              </w:rPr>
              <w:t>0</w:t>
            </w:r>
          </w:p>
        </w:tc>
        <w:tc>
          <w:tcPr>
            <w:tcW w:w="1283" w:type="pct"/>
            <w:noWrap w:val="0"/>
            <w:vAlign w:val="center"/>
          </w:tcPr>
          <w:p>
            <w:pPr>
              <w:pStyle w:val="2"/>
              <w:bidi w:val="0"/>
              <w:jc w:val="center"/>
              <w:rPr>
                <w:rFonts w:hint="eastAsia"/>
                <w:lang w:val="en-US" w:eastAsia="zh-CN"/>
              </w:rPr>
            </w:pPr>
            <w:r>
              <w:rPr>
                <w:rFonts w:hint="eastAsia"/>
                <w:lang w:val="en-US" w:eastAsia="zh-CN"/>
              </w:rPr>
              <w:t>2.01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5" w:hRule="atLeast"/>
        </w:trPr>
        <w:tc>
          <w:tcPr>
            <w:tcW w:w="1449" w:type="pct"/>
            <w:gridSpan w:val="2"/>
            <w:vMerge w:val="continue"/>
            <w:noWrap w:val="0"/>
            <w:vAlign w:val="center"/>
          </w:tcPr>
          <w:p>
            <w:pPr>
              <w:pStyle w:val="2"/>
              <w:bidi w:val="0"/>
              <w:jc w:val="center"/>
              <w:rPr>
                <w:rFonts w:hint="eastAsia"/>
                <w:lang w:val="en-US" w:eastAsia="zh-CN"/>
              </w:rPr>
            </w:pPr>
          </w:p>
        </w:tc>
        <w:tc>
          <w:tcPr>
            <w:tcW w:w="1003" w:type="pct"/>
            <w:noWrap w:val="0"/>
            <w:vAlign w:val="center"/>
          </w:tcPr>
          <w:p>
            <w:pPr>
              <w:pStyle w:val="2"/>
              <w:bidi w:val="0"/>
              <w:jc w:val="center"/>
              <w:rPr>
                <w:rFonts w:hint="eastAsia"/>
                <w:lang w:val="en-US" w:eastAsia="zh-CN"/>
              </w:rPr>
            </w:pPr>
            <w:r>
              <w:rPr>
                <w:rFonts w:hint="eastAsia"/>
                <w:lang w:val="en-US" w:eastAsia="zh-CN"/>
              </w:rPr>
              <w:t>路面工程区</w:t>
            </w:r>
          </w:p>
        </w:tc>
        <w:tc>
          <w:tcPr>
            <w:tcW w:w="705" w:type="pct"/>
            <w:noWrap w:val="0"/>
            <w:vAlign w:val="center"/>
          </w:tcPr>
          <w:p>
            <w:pPr>
              <w:pStyle w:val="2"/>
              <w:bidi w:val="0"/>
              <w:jc w:val="center"/>
              <w:rPr>
                <w:rFonts w:hint="default"/>
                <w:lang w:val="en-US" w:eastAsia="zh-CN"/>
              </w:rPr>
            </w:pPr>
            <w:r>
              <w:rPr>
                <w:rFonts w:hint="eastAsia"/>
                <w:lang w:val="en-US" w:eastAsia="zh-CN"/>
              </w:rPr>
              <w:t>1.03</w:t>
            </w:r>
          </w:p>
        </w:tc>
        <w:tc>
          <w:tcPr>
            <w:tcW w:w="557" w:type="pct"/>
            <w:noWrap w:val="0"/>
            <w:vAlign w:val="center"/>
          </w:tcPr>
          <w:p>
            <w:pPr>
              <w:pStyle w:val="2"/>
              <w:bidi w:val="0"/>
              <w:jc w:val="center"/>
              <w:rPr>
                <w:rFonts w:hint="eastAsia"/>
                <w:lang w:val="en-US" w:eastAsia="zh-CN"/>
              </w:rPr>
            </w:pPr>
            <w:r>
              <w:rPr>
                <w:rFonts w:hint="eastAsia"/>
                <w:lang w:val="en-US" w:eastAsia="zh-CN"/>
              </w:rPr>
              <w:t>0</w:t>
            </w:r>
          </w:p>
        </w:tc>
        <w:tc>
          <w:tcPr>
            <w:tcW w:w="1283" w:type="pct"/>
            <w:noWrap w:val="0"/>
            <w:vAlign w:val="center"/>
          </w:tcPr>
          <w:p>
            <w:pPr>
              <w:pStyle w:val="2"/>
              <w:bidi w:val="0"/>
              <w:jc w:val="center"/>
              <w:rPr>
                <w:rFonts w:hint="eastAsia"/>
                <w:lang w:val="en-US" w:eastAsia="zh-CN"/>
              </w:rPr>
            </w:pPr>
            <w:r>
              <w:rPr>
                <w:rFonts w:hint="eastAsia"/>
                <w:lang w:val="en-US" w:eastAsia="zh-CN"/>
              </w:rPr>
              <w:t>1.03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5" w:hRule="atLeast"/>
        </w:trPr>
        <w:tc>
          <w:tcPr>
            <w:tcW w:w="1449" w:type="pct"/>
            <w:gridSpan w:val="2"/>
            <w:vMerge w:val="continue"/>
            <w:noWrap w:val="0"/>
            <w:vAlign w:val="center"/>
          </w:tcPr>
          <w:p>
            <w:pPr>
              <w:pStyle w:val="2"/>
              <w:bidi w:val="0"/>
              <w:jc w:val="center"/>
              <w:rPr>
                <w:rFonts w:hint="eastAsia"/>
                <w:lang w:val="en-US" w:eastAsia="zh-CN"/>
              </w:rPr>
            </w:pPr>
          </w:p>
        </w:tc>
        <w:tc>
          <w:tcPr>
            <w:tcW w:w="1003" w:type="pct"/>
            <w:noWrap w:val="0"/>
            <w:vAlign w:val="center"/>
          </w:tcPr>
          <w:p>
            <w:pPr>
              <w:pStyle w:val="2"/>
              <w:bidi w:val="0"/>
              <w:jc w:val="center"/>
              <w:rPr>
                <w:rFonts w:hint="default"/>
                <w:lang w:val="en-US" w:eastAsia="zh-CN"/>
              </w:rPr>
            </w:pPr>
            <w:r>
              <w:rPr>
                <w:rFonts w:hint="eastAsia"/>
                <w:lang w:val="en-US" w:eastAsia="zh-CN"/>
              </w:rPr>
              <w:t>边坡工程区</w:t>
            </w:r>
          </w:p>
        </w:tc>
        <w:tc>
          <w:tcPr>
            <w:tcW w:w="705" w:type="pct"/>
            <w:noWrap w:val="0"/>
            <w:vAlign w:val="center"/>
          </w:tcPr>
          <w:p>
            <w:pPr>
              <w:pStyle w:val="2"/>
              <w:bidi w:val="0"/>
              <w:jc w:val="center"/>
              <w:rPr>
                <w:rFonts w:hint="eastAsia"/>
                <w:lang w:val="en-US" w:eastAsia="zh-CN"/>
              </w:rPr>
            </w:pPr>
            <w:r>
              <w:rPr>
                <w:rFonts w:hint="eastAsia"/>
                <w:lang w:val="en-US" w:eastAsia="zh-CN"/>
              </w:rPr>
              <w:t>0.01</w:t>
            </w:r>
          </w:p>
        </w:tc>
        <w:tc>
          <w:tcPr>
            <w:tcW w:w="557" w:type="pct"/>
            <w:noWrap w:val="0"/>
            <w:vAlign w:val="center"/>
          </w:tcPr>
          <w:p>
            <w:pPr>
              <w:pStyle w:val="2"/>
              <w:bidi w:val="0"/>
              <w:jc w:val="center"/>
              <w:rPr>
                <w:rFonts w:hint="default"/>
                <w:lang w:val="en-US" w:eastAsia="zh-CN"/>
              </w:rPr>
            </w:pPr>
            <w:r>
              <w:rPr>
                <w:rFonts w:hint="eastAsia"/>
                <w:lang w:val="en-US" w:eastAsia="zh-CN"/>
              </w:rPr>
              <w:t>0</w:t>
            </w:r>
          </w:p>
        </w:tc>
        <w:tc>
          <w:tcPr>
            <w:tcW w:w="1283" w:type="pct"/>
            <w:noWrap w:val="0"/>
            <w:vAlign w:val="center"/>
          </w:tcPr>
          <w:p>
            <w:pPr>
              <w:pStyle w:val="2"/>
              <w:bidi w:val="0"/>
              <w:jc w:val="center"/>
              <w:rPr>
                <w:rFonts w:hint="eastAsia"/>
                <w:lang w:val="en-US" w:eastAsia="zh-CN"/>
              </w:rPr>
            </w:pPr>
            <w:r>
              <w:rPr>
                <w:rFonts w:hint="eastAsia"/>
                <w:lang w:val="en-US" w:eastAsia="zh-CN"/>
              </w:rPr>
              <w:t>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4" w:hRule="atLeast"/>
        </w:trPr>
        <w:tc>
          <w:tcPr>
            <w:tcW w:w="1449" w:type="pct"/>
            <w:gridSpan w:val="2"/>
            <w:vMerge w:val="continue"/>
            <w:noWrap w:val="0"/>
            <w:vAlign w:val="center"/>
          </w:tcPr>
          <w:p>
            <w:pPr>
              <w:pStyle w:val="2"/>
              <w:bidi w:val="0"/>
              <w:jc w:val="center"/>
              <w:rPr>
                <w:rFonts w:hint="eastAsia"/>
                <w:lang w:val="en-US" w:eastAsia="zh-CN"/>
              </w:rPr>
            </w:pPr>
          </w:p>
        </w:tc>
        <w:tc>
          <w:tcPr>
            <w:tcW w:w="1003" w:type="pct"/>
            <w:noWrap w:val="0"/>
            <w:vAlign w:val="center"/>
          </w:tcPr>
          <w:p>
            <w:pPr>
              <w:pStyle w:val="2"/>
              <w:bidi w:val="0"/>
              <w:jc w:val="center"/>
              <w:rPr>
                <w:rFonts w:hint="eastAsia"/>
                <w:lang w:val="en-US" w:eastAsia="zh-CN"/>
              </w:rPr>
            </w:pPr>
            <w:r>
              <w:rPr>
                <w:rFonts w:hint="eastAsia"/>
                <w:lang w:val="en-US" w:eastAsia="zh-CN"/>
              </w:rPr>
              <w:t>弃土场区</w:t>
            </w:r>
          </w:p>
        </w:tc>
        <w:tc>
          <w:tcPr>
            <w:tcW w:w="705" w:type="pct"/>
            <w:noWrap w:val="0"/>
            <w:vAlign w:val="center"/>
          </w:tcPr>
          <w:p>
            <w:pPr>
              <w:pStyle w:val="2"/>
              <w:bidi w:val="0"/>
              <w:jc w:val="center"/>
              <w:rPr>
                <w:rFonts w:hint="eastAsia"/>
                <w:lang w:val="en-US" w:eastAsia="zh-CN"/>
              </w:rPr>
            </w:pPr>
            <w:r>
              <w:rPr>
                <w:rFonts w:hint="eastAsia"/>
                <w:lang w:val="en-US" w:eastAsia="zh-CN"/>
              </w:rPr>
              <w:t>0.36</w:t>
            </w:r>
          </w:p>
        </w:tc>
        <w:tc>
          <w:tcPr>
            <w:tcW w:w="557" w:type="pct"/>
            <w:noWrap w:val="0"/>
            <w:vAlign w:val="center"/>
          </w:tcPr>
          <w:p>
            <w:pPr>
              <w:pStyle w:val="2"/>
              <w:bidi w:val="0"/>
              <w:jc w:val="center"/>
              <w:rPr>
                <w:rFonts w:hint="eastAsia"/>
                <w:lang w:val="en-US" w:eastAsia="zh-CN"/>
              </w:rPr>
            </w:pPr>
            <w:r>
              <w:rPr>
                <w:rFonts w:hint="eastAsia"/>
                <w:lang w:val="en-US" w:eastAsia="zh-CN"/>
              </w:rPr>
              <w:t>0</w:t>
            </w:r>
          </w:p>
        </w:tc>
        <w:tc>
          <w:tcPr>
            <w:tcW w:w="1283" w:type="pct"/>
            <w:noWrap w:val="0"/>
            <w:vAlign w:val="center"/>
          </w:tcPr>
          <w:p>
            <w:pPr>
              <w:pStyle w:val="2"/>
              <w:bidi w:val="0"/>
              <w:jc w:val="center"/>
              <w:rPr>
                <w:rFonts w:hint="eastAsia"/>
                <w:lang w:val="en-US" w:eastAsia="zh-CN"/>
              </w:rPr>
            </w:pPr>
            <w:r>
              <w:rPr>
                <w:rFonts w:hint="eastAsia"/>
                <w:lang w:val="en-US" w:eastAsia="zh-CN"/>
              </w:rPr>
              <w:t>0.36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1" w:hRule="atLeast"/>
        </w:trPr>
        <w:tc>
          <w:tcPr>
            <w:tcW w:w="2453" w:type="pct"/>
            <w:gridSpan w:val="3"/>
            <w:noWrap w:val="0"/>
            <w:vAlign w:val="center"/>
          </w:tcPr>
          <w:p>
            <w:pPr>
              <w:pStyle w:val="2"/>
              <w:bidi w:val="0"/>
              <w:jc w:val="center"/>
              <w:rPr>
                <w:rFonts w:hint="eastAsia"/>
                <w:lang w:val="en-US" w:eastAsia="zh-CN"/>
              </w:rPr>
            </w:pPr>
            <w:r>
              <w:rPr>
                <w:rFonts w:hint="eastAsia"/>
                <w:lang w:val="en-US" w:eastAsia="zh-CN"/>
              </w:rPr>
              <w:t>植被占压面积（h㎡）</w:t>
            </w:r>
          </w:p>
        </w:tc>
        <w:tc>
          <w:tcPr>
            <w:tcW w:w="705" w:type="pct"/>
            <w:noWrap w:val="0"/>
            <w:vAlign w:val="center"/>
          </w:tcPr>
          <w:p>
            <w:pPr>
              <w:pStyle w:val="2"/>
              <w:bidi w:val="0"/>
              <w:jc w:val="center"/>
              <w:rPr>
                <w:rFonts w:hint="default"/>
                <w:lang w:val="en-US" w:eastAsia="zh-CN"/>
              </w:rPr>
            </w:pPr>
            <w:r>
              <w:rPr>
                <w:rFonts w:hint="eastAsia"/>
                <w:lang w:val="en-US" w:eastAsia="zh-CN"/>
              </w:rPr>
              <w:t>1.80</w:t>
            </w:r>
          </w:p>
        </w:tc>
        <w:tc>
          <w:tcPr>
            <w:tcW w:w="557" w:type="pct"/>
            <w:noWrap w:val="0"/>
            <w:vAlign w:val="center"/>
          </w:tcPr>
          <w:p>
            <w:pPr>
              <w:pStyle w:val="2"/>
              <w:bidi w:val="0"/>
              <w:jc w:val="center"/>
              <w:rPr>
                <w:rFonts w:hint="eastAsia"/>
                <w:lang w:val="en-US" w:eastAsia="zh-CN"/>
              </w:rPr>
            </w:pPr>
            <w:r>
              <w:rPr>
                <w:rFonts w:hint="eastAsia"/>
                <w:lang w:val="en-US" w:eastAsia="zh-CN"/>
              </w:rPr>
              <w:t>0</w:t>
            </w:r>
          </w:p>
        </w:tc>
        <w:tc>
          <w:tcPr>
            <w:tcW w:w="1283" w:type="pct"/>
            <w:noWrap w:val="0"/>
            <w:vAlign w:val="center"/>
          </w:tcPr>
          <w:p>
            <w:pPr>
              <w:pStyle w:val="2"/>
              <w:bidi w:val="0"/>
              <w:jc w:val="center"/>
              <w:rPr>
                <w:rFonts w:hint="default"/>
                <w:lang w:val="en-US" w:eastAsia="zh-CN"/>
              </w:rPr>
            </w:pPr>
            <w:r>
              <w:rPr>
                <w:rFonts w:hint="eastAsia"/>
                <w:lang w:val="en-US" w:eastAsia="zh-CN"/>
              </w:rPr>
              <w:t>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2453" w:type="pct"/>
            <w:gridSpan w:val="3"/>
            <w:noWrap w:val="0"/>
            <w:vAlign w:val="center"/>
          </w:tcPr>
          <w:p>
            <w:pPr>
              <w:pStyle w:val="2"/>
              <w:bidi w:val="0"/>
              <w:jc w:val="center"/>
              <w:rPr>
                <w:rFonts w:hint="eastAsia"/>
                <w:lang w:val="en-US" w:eastAsia="zh-CN"/>
              </w:rPr>
            </w:pPr>
            <w:r>
              <w:rPr>
                <w:rFonts w:hint="eastAsia"/>
              </w:rPr>
              <w:t>取土（石）场数量（个）</w:t>
            </w:r>
          </w:p>
        </w:tc>
        <w:tc>
          <w:tcPr>
            <w:tcW w:w="705" w:type="pct"/>
            <w:noWrap w:val="0"/>
            <w:vAlign w:val="center"/>
          </w:tcPr>
          <w:p>
            <w:pPr>
              <w:pStyle w:val="2"/>
              <w:bidi w:val="0"/>
              <w:jc w:val="center"/>
              <w:rPr>
                <w:rFonts w:hint="eastAsia"/>
                <w:lang w:val="en-US" w:eastAsia="zh-CN"/>
              </w:rPr>
            </w:pPr>
            <w:r>
              <w:rPr>
                <w:rFonts w:hint="eastAsia"/>
                <w:lang w:val="en-US" w:eastAsia="zh-CN"/>
              </w:rPr>
              <w:t>1</w:t>
            </w:r>
          </w:p>
        </w:tc>
        <w:tc>
          <w:tcPr>
            <w:tcW w:w="557" w:type="pct"/>
            <w:noWrap w:val="0"/>
            <w:vAlign w:val="center"/>
          </w:tcPr>
          <w:p>
            <w:pPr>
              <w:pStyle w:val="2"/>
              <w:bidi w:val="0"/>
              <w:jc w:val="center"/>
              <w:rPr>
                <w:rFonts w:hint="eastAsia"/>
                <w:lang w:val="en-US" w:eastAsia="zh-CN"/>
              </w:rPr>
            </w:pPr>
            <w:r>
              <w:rPr>
                <w:rFonts w:hint="eastAsia"/>
                <w:lang w:val="en-US" w:eastAsia="zh-CN"/>
              </w:rPr>
              <w:t>/</w:t>
            </w:r>
          </w:p>
        </w:tc>
        <w:tc>
          <w:tcPr>
            <w:tcW w:w="1283" w:type="pct"/>
            <w:noWrap w:val="0"/>
            <w:vAlign w:val="center"/>
          </w:tcPr>
          <w:p>
            <w:pPr>
              <w:pStyle w:val="2"/>
              <w:bidi w:val="0"/>
              <w:jc w:val="center"/>
              <w:rPr>
                <w:rFonts w:hint="eastAsia"/>
                <w:lang w:val="en-US" w:eastAsia="zh-CN"/>
              </w:rPr>
            </w:pPr>
            <w:r>
              <w:rPr>
                <w:rFonts w:hint="eastAsia"/>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4" w:hRule="atLeast"/>
        </w:trPr>
        <w:tc>
          <w:tcPr>
            <w:tcW w:w="2453" w:type="pct"/>
            <w:gridSpan w:val="3"/>
            <w:noWrap w:val="0"/>
            <w:vAlign w:val="center"/>
          </w:tcPr>
          <w:p>
            <w:pPr>
              <w:pStyle w:val="2"/>
              <w:bidi w:val="0"/>
              <w:jc w:val="center"/>
              <w:rPr>
                <w:rFonts w:hint="eastAsia"/>
                <w:lang w:val="en-US" w:eastAsia="zh-CN"/>
              </w:rPr>
            </w:pPr>
            <w:r>
              <w:rPr>
                <w:rFonts w:hint="eastAsia"/>
              </w:rPr>
              <w:t>弃土（渣）场数量（个）</w:t>
            </w:r>
          </w:p>
        </w:tc>
        <w:tc>
          <w:tcPr>
            <w:tcW w:w="705" w:type="pct"/>
            <w:noWrap w:val="0"/>
            <w:vAlign w:val="center"/>
          </w:tcPr>
          <w:p>
            <w:pPr>
              <w:pStyle w:val="2"/>
              <w:bidi w:val="0"/>
              <w:jc w:val="center"/>
              <w:rPr>
                <w:rFonts w:hint="default"/>
                <w:lang w:val="en-US" w:eastAsia="zh-CN"/>
              </w:rPr>
            </w:pPr>
            <w:r>
              <w:rPr>
                <w:rFonts w:hint="eastAsia"/>
                <w:lang w:val="en-US" w:eastAsia="zh-CN"/>
              </w:rPr>
              <w:t>1</w:t>
            </w:r>
          </w:p>
        </w:tc>
        <w:tc>
          <w:tcPr>
            <w:tcW w:w="557" w:type="pct"/>
            <w:noWrap w:val="0"/>
            <w:vAlign w:val="center"/>
          </w:tcPr>
          <w:p>
            <w:pPr>
              <w:pStyle w:val="2"/>
              <w:bidi w:val="0"/>
              <w:jc w:val="center"/>
              <w:rPr>
                <w:rFonts w:hint="eastAsia"/>
                <w:lang w:val="en-US" w:eastAsia="zh-CN"/>
              </w:rPr>
            </w:pPr>
            <w:r>
              <w:rPr>
                <w:rFonts w:hint="eastAsia"/>
                <w:lang w:val="en-US" w:eastAsia="zh-CN"/>
              </w:rPr>
              <w:t>0</w:t>
            </w:r>
          </w:p>
        </w:tc>
        <w:tc>
          <w:tcPr>
            <w:tcW w:w="1283" w:type="pct"/>
            <w:noWrap w:val="0"/>
            <w:vAlign w:val="center"/>
          </w:tcPr>
          <w:p>
            <w:pPr>
              <w:pStyle w:val="2"/>
              <w:bidi w:val="0"/>
              <w:jc w:val="center"/>
              <w:rPr>
                <w:rFonts w:hint="default"/>
                <w:lang w:val="en-US" w:eastAsia="zh-CN"/>
              </w:rPr>
            </w:pPr>
            <w:r>
              <w:rPr>
                <w:rFonts w:hint="eastAsia"/>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atLeast"/>
        </w:trPr>
        <w:tc>
          <w:tcPr>
            <w:tcW w:w="1169" w:type="pct"/>
            <w:vMerge w:val="restart"/>
            <w:noWrap w:val="0"/>
            <w:vAlign w:val="center"/>
          </w:tcPr>
          <w:p>
            <w:pPr>
              <w:pStyle w:val="2"/>
              <w:bidi w:val="0"/>
              <w:jc w:val="center"/>
              <w:rPr>
                <w:rFonts w:hint="eastAsia"/>
              </w:rPr>
            </w:pPr>
            <w:r>
              <w:rPr>
                <w:rFonts w:hint="eastAsia"/>
              </w:rPr>
              <w:t>取土（石）量</w:t>
            </w:r>
          </w:p>
          <w:p>
            <w:pPr>
              <w:pStyle w:val="2"/>
              <w:bidi w:val="0"/>
              <w:jc w:val="center"/>
              <w:rPr>
                <w:rFonts w:hint="eastAsia"/>
                <w:lang w:val="en-US" w:eastAsia="zh-CN"/>
              </w:rPr>
            </w:pPr>
            <w:r>
              <w:rPr>
                <w:rFonts w:hint="eastAsia"/>
              </w:rPr>
              <w:t>（万</w:t>
            </w:r>
            <w:r>
              <w:rPr>
                <w:rFonts w:hint="eastAsia"/>
                <w:lang w:eastAsia="zh-CN"/>
              </w:rPr>
              <w:t>m³</w:t>
            </w:r>
            <w:r>
              <w:rPr>
                <w:rFonts w:hint="eastAsia"/>
              </w:rPr>
              <w:t>）</w:t>
            </w:r>
          </w:p>
        </w:tc>
        <w:tc>
          <w:tcPr>
            <w:tcW w:w="1283" w:type="pct"/>
            <w:gridSpan w:val="2"/>
            <w:noWrap w:val="0"/>
            <w:vAlign w:val="center"/>
          </w:tcPr>
          <w:p>
            <w:pPr>
              <w:pStyle w:val="2"/>
              <w:bidi w:val="0"/>
              <w:jc w:val="center"/>
              <w:rPr>
                <w:rFonts w:hint="eastAsia"/>
                <w:lang w:val="en-US" w:eastAsia="zh-CN"/>
              </w:rPr>
            </w:pPr>
            <w:r>
              <w:rPr>
                <w:rFonts w:hint="eastAsia"/>
                <w:lang w:val="en-US" w:eastAsia="zh-CN"/>
              </w:rPr>
              <w:t>合计</w:t>
            </w:r>
          </w:p>
        </w:tc>
        <w:tc>
          <w:tcPr>
            <w:tcW w:w="705" w:type="pct"/>
            <w:noWrap w:val="0"/>
            <w:vAlign w:val="center"/>
          </w:tcPr>
          <w:p>
            <w:pPr>
              <w:pStyle w:val="2"/>
              <w:bidi w:val="0"/>
              <w:jc w:val="center"/>
              <w:rPr>
                <w:rFonts w:hint="eastAsia"/>
                <w:lang w:val="en-US" w:eastAsia="zh-CN"/>
              </w:rPr>
            </w:pPr>
            <w:r>
              <w:rPr>
                <w:rFonts w:hint="eastAsia"/>
                <w:lang w:val="en-US" w:eastAsia="zh-CN"/>
              </w:rPr>
              <w:t>0.7</w:t>
            </w:r>
          </w:p>
        </w:tc>
        <w:tc>
          <w:tcPr>
            <w:tcW w:w="557" w:type="pct"/>
            <w:noWrap w:val="0"/>
            <w:vAlign w:val="center"/>
          </w:tcPr>
          <w:p>
            <w:pPr>
              <w:pStyle w:val="2"/>
              <w:bidi w:val="0"/>
              <w:jc w:val="center"/>
              <w:rPr>
                <w:rFonts w:hint="eastAsia"/>
                <w:lang w:val="en-US" w:eastAsia="zh-CN"/>
              </w:rPr>
            </w:pPr>
            <w:r>
              <w:rPr>
                <w:rFonts w:hint="eastAsia"/>
                <w:lang w:val="en-US" w:eastAsia="zh-CN"/>
              </w:rPr>
              <w:t>0</w:t>
            </w:r>
          </w:p>
        </w:tc>
        <w:tc>
          <w:tcPr>
            <w:tcW w:w="1283" w:type="pct"/>
            <w:noWrap w:val="0"/>
            <w:vAlign w:val="center"/>
          </w:tcPr>
          <w:p>
            <w:pPr>
              <w:pStyle w:val="2"/>
              <w:bidi w:val="0"/>
              <w:jc w:val="center"/>
              <w:rPr>
                <w:rFonts w:hint="eastAsia"/>
                <w:lang w:val="en-US" w:eastAsia="zh-CN"/>
              </w:rPr>
            </w:pPr>
            <w:r>
              <w:rPr>
                <w:rFonts w:hint="eastAsia"/>
                <w:lang w:val="en-US" w:eastAsia="zh-CN"/>
              </w:rPr>
              <w:t>0.7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4" w:hRule="atLeast"/>
        </w:trPr>
        <w:tc>
          <w:tcPr>
            <w:tcW w:w="1169" w:type="pct"/>
            <w:vMerge w:val="continue"/>
            <w:noWrap w:val="0"/>
            <w:vAlign w:val="center"/>
          </w:tcPr>
          <w:p>
            <w:pPr>
              <w:pStyle w:val="2"/>
              <w:bidi w:val="0"/>
              <w:jc w:val="center"/>
              <w:rPr>
                <w:rFonts w:hint="eastAsia"/>
              </w:rPr>
            </w:pPr>
          </w:p>
        </w:tc>
        <w:tc>
          <w:tcPr>
            <w:tcW w:w="1283" w:type="pct"/>
            <w:gridSpan w:val="2"/>
            <w:noWrap w:val="0"/>
            <w:vAlign w:val="center"/>
          </w:tcPr>
          <w:p>
            <w:pPr>
              <w:pStyle w:val="2"/>
              <w:bidi w:val="0"/>
              <w:jc w:val="center"/>
              <w:rPr>
                <w:rFonts w:hint="eastAsia"/>
                <w:lang w:val="en-US" w:eastAsia="zh-CN"/>
              </w:rPr>
            </w:pPr>
            <w:r>
              <w:rPr>
                <w:rFonts w:hint="eastAsia"/>
                <w:lang w:val="en-US" w:eastAsia="zh-CN"/>
              </w:rPr>
              <w:t>其他</w:t>
            </w:r>
          </w:p>
        </w:tc>
        <w:tc>
          <w:tcPr>
            <w:tcW w:w="705" w:type="pct"/>
            <w:noWrap w:val="0"/>
            <w:vAlign w:val="center"/>
          </w:tcPr>
          <w:p>
            <w:pPr>
              <w:pStyle w:val="2"/>
              <w:bidi w:val="0"/>
              <w:jc w:val="center"/>
              <w:rPr>
                <w:rFonts w:hint="eastAsia"/>
                <w:lang w:val="en-US" w:eastAsia="zh-CN"/>
              </w:rPr>
            </w:pPr>
            <w:r>
              <w:rPr>
                <w:rFonts w:hint="eastAsia"/>
                <w:lang w:val="en-US" w:eastAsia="zh-CN"/>
              </w:rPr>
              <w:t>0.7</w:t>
            </w:r>
          </w:p>
        </w:tc>
        <w:tc>
          <w:tcPr>
            <w:tcW w:w="557" w:type="pct"/>
            <w:noWrap w:val="0"/>
            <w:vAlign w:val="center"/>
          </w:tcPr>
          <w:p>
            <w:pPr>
              <w:pStyle w:val="2"/>
              <w:bidi w:val="0"/>
              <w:jc w:val="center"/>
              <w:rPr>
                <w:rFonts w:hint="eastAsia"/>
                <w:lang w:val="en-US" w:eastAsia="zh-CN"/>
              </w:rPr>
            </w:pPr>
            <w:r>
              <w:rPr>
                <w:rFonts w:hint="eastAsia"/>
                <w:lang w:val="en-US" w:eastAsia="zh-CN"/>
              </w:rPr>
              <w:t>0</w:t>
            </w:r>
          </w:p>
        </w:tc>
        <w:tc>
          <w:tcPr>
            <w:tcW w:w="1283" w:type="pct"/>
            <w:noWrap w:val="0"/>
            <w:vAlign w:val="center"/>
          </w:tcPr>
          <w:p>
            <w:pPr>
              <w:pStyle w:val="2"/>
              <w:bidi w:val="0"/>
              <w:jc w:val="center"/>
              <w:rPr>
                <w:rFonts w:hint="eastAsia"/>
                <w:lang w:val="en-US" w:eastAsia="zh-CN"/>
              </w:rPr>
            </w:pPr>
            <w:r>
              <w:rPr>
                <w:rFonts w:hint="eastAsia"/>
                <w:lang w:val="en-US" w:eastAsia="zh-CN"/>
              </w:rPr>
              <w:t>0.7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9" w:hRule="atLeast"/>
        </w:trPr>
        <w:tc>
          <w:tcPr>
            <w:tcW w:w="1169" w:type="pct"/>
            <w:vMerge w:val="restart"/>
            <w:noWrap w:val="0"/>
            <w:vAlign w:val="center"/>
          </w:tcPr>
          <w:p>
            <w:pPr>
              <w:pStyle w:val="2"/>
              <w:bidi w:val="0"/>
              <w:jc w:val="center"/>
              <w:rPr>
                <w:rFonts w:hint="eastAsia"/>
              </w:rPr>
            </w:pPr>
            <w:r>
              <w:rPr>
                <w:rFonts w:hint="eastAsia"/>
              </w:rPr>
              <w:t>弃土（渣）量</w:t>
            </w:r>
          </w:p>
          <w:p>
            <w:pPr>
              <w:pStyle w:val="2"/>
              <w:bidi w:val="0"/>
              <w:jc w:val="center"/>
              <w:rPr>
                <w:rFonts w:hint="eastAsia"/>
                <w:lang w:val="en-US" w:eastAsia="zh-CN"/>
              </w:rPr>
            </w:pPr>
            <w:r>
              <w:rPr>
                <w:rFonts w:hint="eastAsia"/>
              </w:rPr>
              <w:t>（万</w:t>
            </w:r>
            <w:r>
              <w:rPr>
                <w:rFonts w:hint="eastAsia"/>
                <w:lang w:eastAsia="zh-CN"/>
              </w:rPr>
              <w:t>m³</w:t>
            </w:r>
            <w:r>
              <w:rPr>
                <w:rFonts w:hint="eastAsia"/>
              </w:rPr>
              <w:t>）</w:t>
            </w:r>
          </w:p>
        </w:tc>
        <w:tc>
          <w:tcPr>
            <w:tcW w:w="1283" w:type="pct"/>
            <w:gridSpan w:val="2"/>
            <w:noWrap w:val="0"/>
            <w:vAlign w:val="center"/>
          </w:tcPr>
          <w:p>
            <w:pPr>
              <w:pStyle w:val="2"/>
              <w:bidi w:val="0"/>
              <w:jc w:val="center"/>
              <w:rPr>
                <w:rFonts w:hint="eastAsia"/>
                <w:lang w:val="en-US" w:eastAsia="zh-CN"/>
              </w:rPr>
            </w:pPr>
            <w:r>
              <w:rPr>
                <w:rFonts w:hint="eastAsia"/>
                <w:lang w:val="en-US" w:eastAsia="zh-CN"/>
              </w:rPr>
              <w:t>合计</w:t>
            </w:r>
          </w:p>
        </w:tc>
        <w:tc>
          <w:tcPr>
            <w:tcW w:w="705" w:type="pct"/>
            <w:noWrap w:val="0"/>
            <w:vAlign w:val="center"/>
          </w:tcPr>
          <w:p>
            <w:pPr>
              <w:pStyle w:val="2"/>
              <w:bidi w:val="0"/>
              <w:jc w:val="center"/>
              <w:rPr>
                <w:rFonts w:hint="eastAsia"/>
                <w:lang w:val="en-US" w:eastAsia="zh-CN"/>
              </w:rPr>
            </w:pPr>
            <w:r>
              <w:rPr>
                <w:rFonts w:hint="eastAsia"/>
                <w:lang w:val="en-US" w:eastAsia="zh-CN"/>
              </w:rPr>
              <w:t>0.84</w:t>
            </w:r>
          </w:p>
        </w:tc>
        <w:tc>
          <w:tcPr>
            <w:tcW w:w="557" w:type="pct"/>
            <w:noWrap w:val="0"/>
            <w:vAlign w:val="center"/>
          </w:tcPr>
          <w:p>
            <w:pPr>
              <w:pStyle w:val="2"/>
              <w:bidi w:val="0"/>
              <w:jc w:val="center"/>
              <w:rPr>
                <w:rFonts w:hint="eastAsia"/>
                <w:lang w:val="en-US" w:eastAsia="zh-CN"/>
              </w:rPr>
            </w:pPr>
            <w:r>
              <w:rPr>
                <w:rFonts w:hint="eastAsia"/>
                <w:lang w:val="en-US" w:eastAsia="zh-CN"/>
              </w:rPr>
              <w:t>0</w:t>
            </w:r>
          </w:p>
        </w:tc>
        <w:tc>
          <w:tcPr>
            <w:tcW w:w="1283" w:type="pct"/>
            <w:noWrap w:val="0"/>
            <w:vAlign w:val="center"/>
          </w:tcPr>
          <w:p>
            <w:pPr>
              <w:pStyle w:val="2"/>
              <w:bidi w:val="0"/>
              <w:jc w:val="center"/>
              <w:rPr>
                <w:rFonts w:hint="eastAsia"/>
                <w:lang w:val="en-US" w:eastAsia="zh-CN"/>
              </w:rPr>
            </w:pPr>
            <w:r>
              <w:rPr>
                <w:rFonts w:hint="eastAsia"/>
                <w:lang w:val="en-US" w:eastAsia="zh-CN"/>
              </w:rPr>
              <w:t>0.84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4" w:hRule="atLeast"/>
        </w:trPr>
        <w:tc>
          <w:tcPr>
            <w:tcW w:w="1169" w:type="pct"/>
            <w:vMerge w:val="continue"/>
            <w:noWrap w:val="0"/>
            <w:vAlign w:val="center"/>
          </w:tcPr>
          <w:p>
            <w:pPr>
              <w:pStyle w:val="2"/>
              <w:bidi w:val="0"/>
              <w:jc w:val="center"/>
              <w:rPr>
                <w:rFonts w:hint="eastAsia"/>
              </w:rPr>
            </w:pPr>
          </w:p>
        </w:tc>
        <w:tc>
          <w:tcPr>
            <w:tcW w:w="1283" w:type="pct"/>
            <w:gridSpan w:val="2"/>
            <w:noWrap w:val="0"/>
            <w:vAlign w:val="center"/>
          </w:tcPr>
          <w:p>
            <w:pPr>
              <w:pStyle w:val="2"/>
              <w:bidi w:val="0"/>
              <w:jc w:val="center"/>
              <w:rPr>
                <w:rFonts w:hint="eastAsia"/>
                <w:lang w:val="en-US" w:eastAsia="zh-CN"/>
              </w:rPr>
            </w:pPr>
            <w:r>
              <w:rPr>
                <w:rFonts w:hint="eastAsia"/>
                <w:lang w:val="en-US" w:eastAsia="zh-CN"/>
              </w:rPr>
              <w:t>排土场</w:t>
            </w:r>
          </w:p>
        </w:tc>
        <w:tc>
          <w:tcPr>
            <w:tcW w:w="705" w:type="pct"/>
            <w:noWrap w:val="0"/>
            <w:vAlign w:val="center"/>
          </w:tcPr>
          <w:p>
            <w:pPr>
              <w:pStyle w:val="2"/>
              <w:bidi w:val="0"/>
              <w:jc w:val="center"/>
              <w:rPr>
                <w:rFonts w:hint="eastAsia"/>
                <w:lang w:val="en-US" w:eastAsia="zh-CN"/>
              </w:rPr>
            </w:pPr>
            <w:r>
              <w:rPr>
                <w:rFonts w:hint="eastAsia"/>
                <w:lang w:val="en-US" w:eastAsia="zh-CN"/>
              </w:rPr>
              <w:t>0</w:t>
            </w:r>
          </w:p>
        </w:tc>
        <w:tc>
          <w:tcPr>
            <w:tcW w:w="557" w:type="pct"/>
            <w:noWrap w:val="0"/>
            <w:vAlign w:val="center"/>
          </w:tcPr>
          <w:p>
            <w:pPr>
              <w:pStyle w:val="2"/>
              <w:bidi w:val="0"/>
              <w:jc w:val="center"/>
              <w:rPr>
                <w:rFonts w:hint="eastAsia"/>
                <w:lang w:val="en-US" w:eastAsia="zh-CN"/>
              </w:rPr>
            </w:pPr>
            <w:r>
              <w:rPr>
                <w:rFonts w:hint="eastAsia"/>
                <w:lang w:val="en-US" w:eastAsia="zh-CN"/>
              </w:rPr>
              <w:t>0</w:t>
            </w:r>
          </w:p>
        </w:tc>
        <w:tc>
          <w:tcPr>
            <w:tcW w:w="1283" w:type="pct"/>
            <w:noWrap w:val="0"/>
            <w:vAlign w:val="center"/>
          </w:tcPr>
          <w:p>
            <w:pPr>
              <w:pStyle w:val="2"/>
              <w:bidi w:val="0"/>
              <w:jc w:val="center"/>
              <w:rPr>
                <w:rFonts w:hint="eastAsia"/>
                <w:lang w:val="en-US" w:eastAsia="zh-CN"/>
              </w:rPr>
            </w:pPr>
            <w:r>
              <w:rPr>
                <w:rFonts w:hint="eastAsia"/>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4" w:hRule="atLeast"/>
        </w:trPr>
        <w:tc>
          <w:tcPr>
            <w:tcW w:w="1169" w:type="pct"/>
            <w:vMerge w:val="continue"/>
            <w:noWrap w:val="0"/>
            <w:vAlign w:val="center"/>
          </w:tcPr>
          <w:p>
            <w:pPr>
              <w:pStyle w:val="2"/>
              <w:bidi w:val="0"/>
              <w:jc w:val="center"/>
              <w:rPr>
                <w:rFonts w:hint="eastAsia"/>
              </w:rPr>
            </w:pPr>
          </w:p>
        </w:tc>
        <w:tc>
          <w:tcPr>
            <w:tcW w:w="1283" w:type="pct"/>
            <w:gridSpan w:val="2"/>
            <w:noWrap w:val="0"/>
            <w:vAlign w:val="center"/>
          </w:tcPr>
          <w:p>
            <w:pPr>
              <w:pStyle w:val="2"/>
              <w:bidi w:val="0"/>
              <w:jc w:val="center"/>
              <w:rPr>
                <w:rFonts w:hint="eastAsia"/>
                <w:lang w:val="en-US" w:eastAsia="zh-CN"/>
              </w:rPr>
            </w:pPr>
            <w:r>
              <w:rPr>
                <w:rFonts w:hint="eastAsia"/>
                <w:lang w:val="en-US" w:eastAsia="zh-CN"/>
              </w:rPr>
              <w:t>拦渣率</w:t>
            </w:r>
          </w:p>
        </w:tc>
        <w:tc>
          <w:tcPr>
            <w:tcW w:w="705" w:type="pct"/>
            <w:noWrap w:val="0"/>
            <w:vAlign w:val="center"/>
          </w:tcPr>
          <w:p>
            <w:pPr>
              <w:pStyle w:val="2"/>
              <w:bidi w:val="0"/>
              <w:jc w:val="center"/>
              <w:rPr>
                <w:rFonts w:hint="eastAsia"/>
                <w:lang w:val="en-US" w:eastAsia="zh-CN"/>
              </w:rPr>
            </w:pPr>
            <w:r>
              <w:rPr>
                <w:rFonts w:hint="eastAsia"/>
                <w:lang w:val="en-US" w:eastAsia="zh-CN"/>
              </w:rPr>
              <w:t>96</w:t>
            </w:r>
          </w:p>
        </w:tc>
        <w:tc>
          <w:tcPr>
            <w:tcW w:w="557" w:type="pct"/>
            <w:noWrap w:val="0"/>
            <w:vAlign w:val="center"/>
          </w:tcPr>
          <w:p>
            <w:pPr>
              <w:pStyle w:val="2"/>
              <w:bidi w:val="0"/>
              <w:jc w:val="center"/>
              <w:rPr>
                <w:rFonts w:hint="default"/>
                <w:lang w:val="en-US" w:eastAsia="zh-CN"/>
              </w:rPr>
            </w:pPr>
            <w:r>
              <w:rPr>
                <w:rFonts w:hint="eastAsia"/>
                <w:lang w:val="en-US" w:eastAsia="zh-CN"/>
              </w:rPr>
              <w:t>0</w:t>
            </w:r>
          </w:p>
        </w:tc>
        <w:tc>
          <w:tcPr>
            <w:tcW w:w="1283" w:type="pct"/>
            <w:noWrap w:val="0"/>
            <w:vAlign w:val="center"/>
          </w:tcPr>
          <w:p>
            <w:pPr>
              <w:pStyle w:val="2"/>
              <w:bidi w:val="0"/>
              <w:jc w:val="center"/>
              <w:rPr>
                <w:rFonts w:hint="eastAsia"/>
                <w:lang w:val="en-US" w:eastAsia="zh-CN"/>
              </w:rPr>
            </w:pPr>
            <w:r>
              <w:rPr>
                <w:rFonts w:hint="eastAsia"/>
                <w:lang w:val="en-US" w:eastAsia="zh-CN"/>
              </w:rPr>
              <w:t>96</w:t>
            </w:r>
          </w:p>
        </w:tc>
      </w:tr>
    </w:tbl>
    <w:p/>
    <w:p>
      <w:pPr>
        <w:pStyle w:val="2"/>
      </w:pPr>
    </w:p>
    <w:p/>
    <w:p>
      <w:pPr>
        <w:pStyle w:val="2"/>
      </w:pPr>
    </w:p>
    <w:p/>
    <w:p>
      <w:pPr>
        <w:pStyle w:val="2"/>
      </w:pPr>
    </w:p>
    <w:tbl>
      <w:tblPr>
        <w:tblStyle w:val="23"/>
        <w:tblW w:w="4997" w:type="pct"/>
        <w:tblInd w:w="-1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72"/>
        <w:gridCol w:w="868"/>
        <w:gridCol w:w="280"/>
        <w:gridCol w:w="1409"/>
        <w:gridCol w:w="696"/>
        <w:gridCol w:w="1169"/>
        <w:gridCol w:w="944"/>
        <w:gridCol w:w="218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auto"/>
          <w:wAfter w:w="0" w:type="auto"/>
          <w:trHeight w:val="354" w:hRule="atLeast"/>
        </w:trPr>
        <w:tc>
          <w:tcPr>
            <w:tcW w:w="579" w:type="pct"/>
            <w:vMerge w:val="restart"/>
            <w:noWrap w:val="0"/>
            <w:vAlign w:val="center"/>
          </w:tcPr>
          <w:p>
            <w:pPr>
              <w:pStyle w:val="2"/>
              <w:bidi w:val="0"/>
              <w:rPr>
                <w:rFonts w:hint="eastAsia"/>
                <w:lang w:val="en-US" w:eastAsia="zh-CN"/>
              </w:rPr>
            </w:pPr>
            <w:r>
              <w:rPr>
                <w:rFonts w:hint="eastAsia"/>
                <w:lang w:val="en-US" w:eastAsia="zh-CN"/>
              </w:rPr>
              <w:t>水土保持工程进度</w:t>
            </w:r>
          </w:p>
        </w:tc>
        <w:tc>
          <w:tcPr>
            <w:tcW w:w="518" w:type="pct"/>
            <w:vMerge w:val="restart"/>
            <w:noWrap w:val="0"/>
            <w:vAlign w:val="center"/>
          </w:tcPr>
          <w:p>
            <w:pPr>
              <w:pStyle w:val="2"/>
              <w:bidi w:val="0"/>
              <w:rPr>
                <w:rFonts w:hint="eastAsia"/>
                <w:lang w:val="en-US" w:eastAsia="zh-CN"/>
              </w:rPr>
            </w:pPr>
            <w:r>
              <w:rPr>
                <w:rFonts w:hint="eastAsia"/>
                <w:lang w:val="en-US" w:eastAsia="zh-CN"/>
              </w:rPr>
              <w:t>工程措施</w:t>
            </w:r>
          </w:p>
        </w:tc>
        <w:tc>
          <w:tcPr>
            <w:tcW w:w="1008" w:type="pct"/>
            <w:gridSpan w:val="2"/>
            <w:noWrap w:val="0"/>
            <w:vAlign w:val="center"/>
          </w:tcPr>
          <w:p>
            <w:pPr>
              <w:pStyle w:val="2"/>
              <w:bidi w:val="0"/>
              <w:rPr>
                <w:rFonts w:hint="eastAsia"/>
                <w:lang w:val="en-US" w:eastAsia="zh-CN"/>
              </w:rPr>
            </w:pPr>
            <w:r>
              <w:rPr>
                <w:rFonts w:hint="eastAsia"/>
                <w:lang w:val="en-US" w:eastAsia="zh-CN"/>
              </w:rPr>
              <w:t>排水工程</w:t>
            </w:r>
          </w:p>
        </w:tc>
        <w:tc>
          <w:tcPr>
            <w:tcW w:w="349" w:type="pct"/>
            <w:noWrap w:val="0"/>
            <w:vAlign w:val="center"/>
          </w:tcPr>
          <w:p>
            <w:pPr>
              <w:pStyle w:val="2"/>
              <w:bidi w:val="0"/>
              <w:rPr>
                <w:rFonts w:hint="eastAsia"/>
                <w:lang w:val="en-US" w:eastAsia="zh-CN"/>
              </w:rPr>
            </w:pPr>
            <w:r>
              <w:rPr>
                <w:rFonts w:hint="eastAsia"/>
              </w:rPr>
              <w:t>m</w:t>
            </w:r>
          </w:p>
        </w:tc>
        <w:tc>
          <w:tcPr>
            <w:tcW w:w="694" w:type="pct"/>
            <w:noWrap w:val="0"/>
            <w:vAlign w:val="center"/>
          </w:tcPr>
          <w:p>
            <w:pPr>
              <w:pStyle w:val="2"/>
              <w:bidi w:val="0"/>
              <w:rPr>
                <w:rFonts w:hint="eastAsia"/>
                <w:lang w:val="en-US" w:eastAsia="zh-CN"/>
              </w:rPr>
            </w:pPr>
            <w:r>
              <w:rPr>
                <w:rFonts w:hint="eastAsia"/>
                <w:lang w:val="en-US" w:eastAsia="zh-CN"/>
              </w:rPr>
              <w:t>1028</w:t>
            </w:r>
          </w:p>
        </w:tc>
        <w:tc>
          <w:tcPr>
            <w:tcW w:w="562" w:type="pct"/>
            <w:noWrap w:val="0"/>
            <w:vAlign w:val="center"/>
          </w:tcPr>
          <w:p>
            <w:pPr>
              <w:pStyle w:val="2"/>
              <w:bidi w:val="0"/>
              <w:rPr>
                <w:rFonts w:hint="eastAsia"/>
                <w:lang w:val="en-US" w:eastAsia="zh-CN"/>
              </w:rPr>
            </w:pPr>
            <w:r>
              <w:rPr>
                <w:rFonts w:hint="eastAsia"/>
                <w:lang w:val="en-US" w:eastAsia="zh-CN"/>
              </w:rPr>
              <w:t>0</w:t>
            </w:r>
          </w:p>
        </w:tc>
        <w:tc>
          <w:tcPr>
            <w:tcW w:w="1287" w:type="pct"/>
            <w:noWrap w:val="0"/>
            <w:vAlign w:val="center"/>
          </w:tcPr>
          <w:p>
            <w:pPr>
              <w:pStyle w:val="2"/>
              <w:bidi w:val="0"/>
              <w:rPr>
                <w:rFonts w:hint="eastAsia"/>
                <w:lang w:val="en-US" w:eastAsia="zh-CN"/>
              </w:rPr>
            </w:pPr>
            <w:r>
              <w:rPr>
                <w:rFonts w:hint="eastAsia"/>
                <w:lang w:val="en-US" w:eastAsia="zh-CN"/>
              </w:rPr>
              <w:t>1028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auto"/>
          <w:wAfter w:w="0" w:type="auto"/>
          <w:trHeight w:val="354" w:hRule="atLeast"/>
        </w:trPr>
        <w:tc>
          <w:tcPr>
            <w:tcW w:w="579" w:type="pct"/>
            <w:vMerge w:val="continue"/>
            <w:noWrap w:val="0"/>
            <w:vAlign w:val="center"/>
          </w:tcPr>
          <w:p>
            <w:pPr>
              <w:pStyle w:val="2"/>
              <w:bidi w:val="0"/>
              <w:rPr>
                <w:rFonts w:hint="eastAsia"/>
              </w:rPr>
            </w:pPr>
          </w:p>
        </w:tc>
        <w:tc>
          <w:tcPr>
            <w:tcW w:w="518" w:type="pct"/>
            <w:vMerge w:val="continue"/>
            <w:noWrap w:val="0"/>
            <w:vAlign w:val="center"/>
          </w:tcPr>
          <w:p>
            <w:pPr>
              <w:pStyle w:val="2"/>
              <w:bidi w:val="0"/>
              <w:rPr>
                <w:rFonts w:hint="eastAsia"/>
              </w:rPr>
            </w:pPr>
          </w:p>
        </w:tc>
        <w:tc>
          <w:tcPr>
            <w:tcW w:w="1008" w:type="pct"/>
            <w:gridSpan w:val="2"/>
            <w:noWrap w:val="0"/>
            <w:vAlign w:val="center"/>
          </w:tcPr>
          <w:p>
            <w:pPr>
              <w:pStyle w:val="2"/>
              <w:bidi w:val="0"/>
              <w:rPr>
                <w:rFonts w:hint="default"/>
                <w:lang w:val="en-US" w:eastAsia="zh-CN"/>
              </w:rPr>
            </w:pPr>
            <w:r>
              <w:rPr>
                <w:rFonts w:hint="eastAsia"/>
                <w:lang w:val="en-US" w:eastAsia="zh-CN"/>
              </w:rPr>
              <w:t>浆砌石排水沟</w:t>
            </w:r>
          </w:p>
        </w:tc>
        <w:tc>
          <w:tcPr>
            <w:tcW w:w="349" w:type="pct"/>
            <w:noWrap w:val="0"/>
            <w:vAlign w:val="center"/>
          </w:tcPr>
          <w:p>
            <w:pPr>
              <w:pStyle w:val="2"/>
              <w:bidi w:val="0"/>
              <w:rPr>
                <w:rFonts w:hint="eastAsia"/>
                <w:lang w:val="en-US" w:eastAsia="zh-CN"/>
              </w:rPr>
            </w:pPr>
            <w:r>
              <w:rPr>
                <w:rFonts w:hint="eastAsia"/>
                <w:lang w:val="en-US" w:eastAsia="zh-CN"/>
              </w:rPr>
              <w:t>m</w:t>
            </w:r>
          </w:p>
        </w:tc>
        <w:tc>
          <w:tcPr>
            <w:tcW w:w="694" w:type="pct"/>
            <w:noWrap w:val="0"/>
            <w:vAlign w:val="center"/>
          </w:tcPr>
          <w:p>
            <w:pPr>
              <w:pStyle w:val="2"/>
              <w:bidi w:val="0"/>
              <w:rPr>
                <w:rFonts w:hint="default"/>
                <w:lang w:val="en-US" w:eastAsia="zh-CN"/>
              </w:rPr>
            </w:pPr>
            <w:r>
              <w:rPr>
                <w:rFonts w:hint="eastAsia"/>
                <w:lang w:val="en-US" w:eastAsia="zh-CN"/>
              </w:rPr>
              <w:t>300</w:t>
            </w:r>
          </w:p>
        </w:tc>
        <w:tc>
          <w:tcPr>
            <w:tcW w:w="562" w:type="pct"/>
            <w:noWrap w:val="0"/>
            <w:vAlign w:val="center"/>
          </w:tcPr>
          <w:p>
            <w:pPr>
              <w:pStyle w:val="2"/>
              <w:bidi w:val="0"/>
              <w:rPr>
                <w:rFonts w:hint="eastAsia"/>
                <w:lang w:val="en-US" w:eastAsia="zh-CN"/>
              </w:rPr>
            </w:pPr>
            <w:r>
              <w:rPr>
                <w:rFonts w:hint="eastAsia"/>
                <w:lang w:val="en-US" w:eastAsia="zh-CN"/>
              </w:rPr>
              <w:t>0</w:t>
            </w:r>
          </w:p>
        </w:tc>
        <w:tc>
          <w:tcPr>
            <w:tcW w:w="1287" w:type="pct"/>
            <w:noWrap w:val="0"/>
            <w:vAlign w:val="center"/>
          </w:tcPr>
          <w:p>
            <w:pPr>
              <w:pStyle w:val="2"/>
              <w:bidi w:val="0"/>
              <w:rPr>
                <w:rFonts w:hint="default"/>
                <w:lang w:val="en-US" w:eastAsia="zh-CN"/>
              </w:rPr>
            </w:pPr>
            <w:r>
              <w:rPr>
                <w:rFonts w:hint="eastAsia"/>
                <w:lang w:val="en-US" w:eastAsia="zh-CN"/>
              </w:rPr>
              <w:t>300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auto"/>
          <w:wAfter w:w="0" w:type="auto"/>
          <w:trHeight w:val="354" w:hRule="atLeast"/>
        </w:trPr>
        <w:tc>
          <w:tcPr>
            <w:tcW w:w="579" w:type="pct"/>
            <w:vMerge w:val="continue"/>
            <w:noWrap w:val="0"/>
            <w:vAlign w:val="center"/>
          </w:tcPr>
          <w:p>
            <w:pPr>
              <w:pStyle w:val="2"/>
              <w:bidi w:val="0"/>
              <w:rPr>
                <w:rFonts w:hint="eastAsia"/>
              </w:rPr>
            </w:pPr>
          </w:p>
        </w:tc>
        <w:tc>
          <w:tcPr>
            <w:tcW w:w="518" w:type="pct"/>
            <w:vMerge w:val="continue"/>
            <w:noWrap w:val="0"/>
            <w:vAlign w:val="center"/>
          </w:tcPr>
          <w:p>
            <w:pPr>
              <w:pStyle w:val="2"/>
              <w:bidi w:val="0"/>
              <w:rPr>
                <w:rFonts w:hint="eastAsia"/>
              </w:rPr>
            </w:pPr>
          </w:p>
        </w:tc>
        <w:tc>
          <w:tcPr>
            <w:tcW w:w="1008" w:type="pct"/>
            <w:gridSpan w:val="2"/>
            <w:noWrap w:val="0"/>
            <w:vAlign w:val="center"/>
          </w:tcPr>
          <w:p>
            <w:pPr>
              <w:pStyle w:val="2"/>
              <w:bidi w:val="0"/>
              <w:rPr>
                <w:rFonts w:hint="default"/>
                <w:lang w:val="en-US" w:eastAsia="zh-CN"/>
              </w:rPr>
            </w:pPr>
            <w:r>
              <w:rPr>
                <w:rFonts w:hint="eastAsia"/>
                <w:lang w:val="en-US" w:eastAsia="zh-CN"/>
              </w:rPr>
              <w:t>浆砌石截水沟</w:t>
            </w:r>
          </w:p>
        </w:tc>
        <w:tc>
          <w:tcPr>
            <w:tcW w:w="349" w:type="pct"/>
            <w:noWrap w:val="0"/>
            <w:vAlign w:val="center"/>
          </w:tcPr>
          <w:p>
            <w:pPr>
              <w:pStyle w:val="2"/>
              <w:bidi w:val="0"/>
              <w:rPr>
                <w:rFonts w:hint="eastAsia"/>
                <w:lang w:val="en-US" w:eastAsia="zh-CN"/>
              </w:rPr>
            </w:pPr>
            <w:r>
              <w:rPr>
                <w:rFonts w:hint="eastAsia"/>
                <w:lang w:val="en-US" w:eastAsia="zh-CN"/>
              </w:rPr>
              <w:t>m</w:t>
            </w:r>
          </w:p>
        </w:tc>
        <w:tc>
          <w:tcPr>
            <w:tcW w:w="694" w:type="pct"/>
            <w:noWrap w:val="0"/>
            <w:vAlign w:val="center"/>
          </w:tcPr>
          <w:p>
            <w:pPr>
              <w:pStyle w:val="2"/>
              <w:bidi w:val="0"/>
              <w:rPr>
                <w:rFonts w:hint="default"/>
                <w:lang w:val="en-US" w:eastAsia="zh-CN"/>
              </w:rPr>
            </w:pPr>
            <w:r>
              <w:rPr>
                <w:rFonts w:hint="eastAsia"/>
                <w:lang w:val="en-US" w:eastAsia="zh-CN"/>
              </w:rPr>
              <w:t>300</w:t>
            </w:r>
          </w:p>
        </w:tc>
        <w:tc>
          <w:tcPr>
            <w:tcW w:w="562" w:type="pct"/>
            <w:noWrap w:val="0"/>
            <w:vAlign w:val="center"/>
          </w:tcPr>
          <w:p>
            <w:pPr>
              <w:pStyle w:val="2"/>
              <w:bidi w:val="0"/>
              <w:rPr>
                <w:rFonts w:hint="eastAsia"/>
                <w:lang w:val="en-US" w:eastAsia="zh-CN"/>
              </w:rPr>
            </w:pPr>
            <w:r>
              <w:rPr>
                <w:rFonts w:hint="eastAsia"/>
                <w:lang w:val="en-US" w:eastAsia="zh-CN"/>
              </w:rPr>
              <w:t>0</w:t>
            </w:r>
          </w:p>
        </w:tc>
        <w:tc>
          <w:tcPr>
            <w:tcW w:w="1287" w:type="pct"/>
            <w:noWrap w:val="0"/>
            <w:vAlign w:val="center"/>
          </w:tcPr>
          <w:p>
            <w:pPr>
              <w:pStyle w:val="2"/>
              <w:bidi w:val="0"/>
              <w:rPr>
                <w:rFonts w:hint="default"/>
                <w:lang w:val="en-US" w:eastAsia="zh-CN"/>
              </w:rPr>
            </w:pPr>
            <w:r>
              <w:rPr>
                <w:rFonts w:hint="eastAsia"/>
                <w:lang w:val="en-US" w:eastAsia="zh-CN"/>
              </w:rPr>
              <w:t>300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auto"/>
          <w:wAfter w:w="0" w:type="auto"/>
          <w:trHeight w:val="354" w:hRule="atLeast"/>
        </w:trPr>
        <w:tc>
          <w:tcPr>
            <w:tcW w:w="579" w:type="pct"/>
            <w:vMerge w:val="continue"/>
            <w:noWrap w:val="0"/>
            <w:vAlign w:val="center"/>
          </w:tcPr>
          <w:p>
            <w:pPr>
              <w:pStyle w:val="2"/>
              <w:bidi w:val="0"/>
              <w:rPr>
                <w:rFonts w:hint="eastAsia"/>
              </w:rPr>
            </w:pPr>
          </w:p>
        </w:tc>
        <w:tc>
          <w:tcPr>
            <w:tcW w:w="518" w:type="pct"/>
            <w:vMerge w:val="continue"/>
            <w:noWrap w:val="0"/>
            <w:vAlign w:val="center"/>
          </w:tcPr>
          <w:p>
            <w:pPr>
              <w:pStyle w:val="2"/>
              <w:bidi w:val="0"/>
              <w:rPr>
                <w:rFonts w:hint="eastAsia"/>
              </w:rPr>
            </w:pPr>
          </w:p>
        </w:tc>
        <w:tc>
          <w:tcPr>
            <w:tcW w:w="1008" w:type="pct"/>
            <w:gridSpan w:val="2"/>
            <w:noWrap w:val="0"/>
            <w:vAlign w:val="center"/>
          </w:tcPr>
          <w:p>
            <w:pPr>
              <w:pStyle w:val="2"/>
              <w:bidi w:val="0"/>
              <w:rPr>
                <w:rFonts w:hint="default"/>
                <w:lang w:val="en-US" w:eastAsia="zh-CN"/>
              </w:rPr>
            </w:pPr>
            <w:r>
              <w:rPr>
                <w:rFonts w:hint="eastAsia"/>
                <w:lang w:val="en-US" w:eastAsia="zh-CN"/>
              </w:rPr>
              <w:t>砖砌沉沙池</w:t>
            </w:r>
          </w:p>
        </w:tc>
        <w:tc>
          <w:tcPr>
            <w:tcW w:w="349" w:type="pct"/>
            <w:noWrap w:val="0"/>
            <w:vAlign w:val="center"/>
          </w:tcPr>
          <w:p>
            <w:pPr>
              <w:pStyle w:val="2"/>
              <w:bidi w:val="0"/>
              <w:rPr>
                <w:rFonts w:hint="eastAsia"/>
                <w:lang w:val="en-US" w:eastAsia="zh-CN"/>
              </w:rPr>
            </w:pPr>
            <w:r>
              <w:rPr>
                <w:rFonts w:hint="eastAsia"/>
                <w:lang w:val="en-US" w:eastAsia="zh-CN"/>
              </w:rPr>
              <w:t>个</w:t>
            </w:r>
          </w:p>
        </w:tc>
        <w:tc>
          <w:tcPr>
            <w:tcW w:w="694" w:type="pct"/>
            <w:noWrap w:val="0"/>
            <w:vAlign w:val="center"/>
          </w:tcPr>
          <w:p>
            <w:pPr>
              <w:pStyle w:val="2"/>
              <w:bidi w:val="0"/>
              <w:rPr>
                <w:rFonts w:hint="eastAsia"/>
                <w:lang w:val="en-US" w:eastAsia="zh-CN"/>
              </w:rPr>
            </w:pPr>
            <w:r>
              <w:rPr>
                <w:rFonts w:hint="eastAsia"/>
                <w:lang w:val="en-US" w:eastAsia="zh-CN"/>
              </w:rPr>
              <w:t>4</w:t>
            </w:r>
          </w:p>
        </w:tc>
        <w:tc>
          <w:tcPr>
            <w:tcW w:w="562" w:type="pct"/>
            <w:noWrap w:val="0"/>
            <w:vAlign w:val="center"/>
          </w:tcPr>
          <w:p>
            <w:pPr>
              <w:pStyle w:val="2"/>
              <w:bidi w:val="0"/>
              <w:rPr>
                <w:rFonts w:hint="eastAsia"/>
                <w:lang w:val="en-US" w:eastAsia="zh-CN"/>
              </w:rPr>
            </w:pPr>
            <w:r>
              <w:rPr>
                <w:rFonts w:hint="eastAsia"/>
                <w:lang w:val="en-US" w:eastAsia="zh-CN"/>
              </w:rPr>
              <w:t>0</w:t>
            </w:r>
          </w:p>
        </w:tc>
        <w:tc>
          <w:tcPr>
            <w:tcW w:w="1287" w:type="pct"/>
            <w:noWrap w:val="0"/>
            <w:vAlign w:val="center"/>
          </w:tcPr>
          <w:p>
            <w:pPr>
              <w:pStyle w:val="2"/>
              <w:bidi w:val="0"/>
              <w:rPr>
                <w:rFonts w:hint="eastAsia"/>
                <w:lang w:val="en-US" w:eastAsia="zh-CN"/>
              </w:rPr>
            </w:pPr>
            <w:r>
              <w:rPr>
                <w:rFonts w:hint="eastAsia"/>
                <w:lang w:val="en-US" w:eastAsia="zh-CN"/>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auto"/>
          <w:wAfter w:w="0" w:type="auto"/>
          <w:trHeight w:val="788" w:hRule="atLeast"/>
        </w:trPr>
        <w:tc>
          <w:tcPr>
            <w:tcW w:w="579" w:type="pct"/>
            <w:vMerge w:val="continue"/>
            <w:noWrap w:val="0"/>
            <w:vAlign w:val="center"/>
          </w:tcPr>
          <w:p>
            <w:pPr>
              <w:pStyle w:val="2"/>
              <w:bidi w:val="0"/>
              <w:rPr>
                <w:rFonts w:hint="eastAsia"/>
              </w:rPr>
            </w:pPr>
          </w:p>
        </w:tc>
        <w:tc>
          <w:tcPr>
            <w:tcW w:w="518" w:type="pct"/>
            <w:noWrap w:val="0"/>
            <w:vAlign w:val="center"/>
          </w:tcPr>
          <w:p>
            <w:pPr>
              <w:pStyle w:val="2"/>
              <w:bidi w:val="0"/>
              <w:rPr>
                <w:rFonts w:hint="eastAsia"/>
                <w:lang w:val="en-US" w:eastAsia="zh-CN"/>
              </w:rPr>
            </w:pPr>
            <w:r>
              <w:rPr>
                <w:rFonts w:hint="eastAsia"/>
                <w:lang w:val="en-US" w:eastAsia="zh-CN"/>
              </w:rPr>
              <w:t>植物措施</w:t>
            </w:r>
          </w:p>
        </w:tc>
        <w:tc>
          <w:tcPr>
            <w:tcW w:w="1008" w:type="pct"/>
            <w:gridSpan w:val="2"/>
            <w:noWrap w:val="0"/>
            <w:vAlign w:val="center"/>
          </w:tcPr>
          <w:p>
            <w:pPr>
              <w:pStyle w:val="2"/>
              <w:bidi w:val="0"/>
              <w:rPr>
                <w:rFonts w:hint="eastAsia"/>
                <w:lang w:val="en-US" w:eastAsia="zh-CN"/>
              </w:rPr>
            </w:pPr>
            <w:r>
              <w:rPr>
                <w:rFonts w:hint="eastAsia"/>
                <w:lang w:val="en-US" w:eastAsia="zh-CN"/>
              </w:rPr>
              <w:t>绿化</w:t>
            </w:r>
          </w:p>
        </w:tc>
        <w:tc>
          <w:tcPr>
            <w:tcW w:w="349" w:type="pct"/>
            <w:noWrap w:val="0"/>
            <w:vAlign w:val="center"/>
          </w:tcPr>
          <w:p>
            <w:pPr>
              <w:pStyle w:val="2"/>
              <w:bidi w:val="0"/>
              <w:rPr>
                <w:rFonts w:hint="eastAsia"/>
                <w:lang w:val="en-US" w:eastAsia="zh-CN"/>
              </w:rPr>
            </w:pPr>
            <w:r>
              <w:rPr>
                <w:rFonts w:hint="eastAsia"/>
                <w:lang w:val="en-US" w:eastAsia="zh-CN"/>
              </w:rPr>
              <w:t>h㎡</w:t>
            </w:r>
          </w:p>
        </w:tc>
        <w:tc>
          <w:tcPr>
            <w:tcW w:w="694" w:type="pct"/>
            <w:noWrap w:val="0"/>
            <w:vAlign w:val="center"/>
          </w:tcPr>
          <w:p>
            <w:pPr>
              <w:pStyle w:val="2"/>
              <w:bidi w:val="0"/>
              <w:rPr>
                <w:rFonts w:hint="default"/>
                <w:lang w:val="en-US" w:eastAsia="zh-CN"/>
              </w:rPr>
            </w:pPr>
            <w:r>
              <w:rPr>
                <w:rFonts w:hint="eastAsia"/>
                <w:lang w:val="en-US" w:eastAsia="zh-CN"/>
              </w:rPr>
              <w:t>1.80</w:t>
            </w:r>
          </w:p>
        </w:tc>
        <w:tc>
          <w:tcPr>
            <w:tcW w:w="562" w:type="pct"/>
            <w:noWrap w:val="0"/>
            <w:vAlign w:val="center"/>
          </w:tcPr>
          <w:p>
            <w:pPr>
              <w:pStyle w:val="2"/>
              <w:bidi w:val="0"/>
              <w:rPr>
                <w:rFonts w:hint="eastAsia"/>
                <w:lang w:val="en-US" w:eastAsia="zh-CN"/>
              </w:rPr>
            </w:pPr>
            <w:r>
              <w:rPr>
                <w:rFonts w:hint="eastAsia"/>
                <w:lang w:val="en-US" w:eastAsia="zh-CN"/>
              </w:rPr>
              <w:t>0</w:t>
            </w:r>
          </w:p>
        </w:tc>
        <w:tc>
          <w:tcPr>
            <w:tcW w:w="1287" w:type="pct"/>
            <w:noWrap w:val="0"/>
            <w:vAlign w:val="center"/>
          </w:tcPr>
          <w:p>
            <w:pPr>
              <w:pStyle w:val="2"/>
              <w:bidi w:val="0"/>
              <w:rPr>
                <w:rFonts w:hint="default"/>
                <w:lang w:val="en-US" w:eastAsia="zh-CN"/>
              </w:rPr>
            </w:pPr>
            <w:r>
              <w:rPr>
                <w:rFonts w:hint="eastAsia"/>
                <w:lang w:val="en-US" w:eastAsia="zh-CN"/>
              </w:rPr>
              <w:t>1.80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auto"/>
          <w:wAfter w:w="0" w:type="auto"/>
          <w:trHeight w:val="354" w:hRule="atLeast"/>
        </w:trPr>
        <w:tc>
          <w:tcPr>
            <w:tcW w:w="579" w:type="pct"/>
            <w:vMerge w:val="continue"/>
            <w:noWrap w:val="0"/>
            <w:vAlign w:val="center"/>
          </w:tcPr>
          <w:p>
            <w:pPr>
              <w:pStyle w:val="2"/>
              <w:bidi w:val="0"/>
              <w:rPr>
                <w:rFonts w:hint="eastAsia"/>
              </w:rPr>
            </w:pPr>
          </w:p>
        </w:tc>
        <w:tc>
          <w:tcPr>
            <w:tcW w:w="518" w:type="pct"/>
            <w:vMerge w:val="restart"/>
            <w:noWrap w:val="0"/>
            <w:vAlign w:val="center"/>
          </w:tcPr>
          <w:p>
            <w:pPr>
              <w:pStyle w:val="2"/>
              <w:bidi w:val="0"/>
              <w:rPr>
                <w:rFonts w:hint="eastAsia"/>
                <w:lang w:val="en-US" w:eastAsia="zh-CN"/>
              </w:rPr>
            </w:pPr>
            <w:r>
              <w:rPr>
                <w:rFonts w:hint="eastAsia"/>
                <w:lang w:val="en-US" w:eastAsia="zh-CN"/>
              </w:rPr>
              <w:t>临时措施</w:t>
            </w:r>
          </w:p>
        </w:tc>
        <w:tc>
          <w:tcPr>
            <w:tcW w:w="1008" w:type="pct"/>
            <w:gridSpan w:val="2"/>
            <w:noWrap w:val="0"/>
            <w:vAlign w:val="center"/>
          </w:tcPr>
          <w:p>
            <w:pPr>
              <w:pStyle w:val="2"/>
              <w:bidi w:val="0"/>
              <w:rPr>
                <w:rFonts w:hint="eastAsia"/>
                <w:lang w:val="en-US" w:eastAsia="zh-CN"/>
              </w:rPr>
            </w:pPr>
            <w:r>
              <w:rPr>
                <w:rFonts w:hint="eastAsia"/>
                <w:lang w:val="en-US" w:eastAsia="zh-CN"/>
              </w:rPr>
              <w:t>临时排水沟</w:t>
            </w:r>
          </w:p>
        </w:tc>
        <w:tc>
          <w:tcPr>
            <w:tcW w:w="349" w:type="pct"/>
            <w:noWrap w:val="0"/>
            <w:vAlign w:val="center"/>
          </w:tcPr>
          <w:p>
            <w:pPr>
              <w:pStyle w:val="2"/>
              <w:bidi w:val="0"/>
              <w:rPr>
                <w:rFonts w:hint="eastAsia"/>
                <w:lang w:val="en-US" w:eastAsia="zh-CN"/>
              </w:rPr>
            </w:pPr>
            <w:r>
              <w:rPr>
                <w:rFonts w:hint="eastAsia"/>
                <w:lang w:val="en-US" w:eastAsia="zh-CN"/>
              </w:rPr>
              <w:t>m</w:t>
            </w:r>
          </w:p>
        </w:tc>
        <w:tc>
          <w:tcPr>
            <w:tcW w:w="694" w:type="pct"/>
            <w:noWrap w:val="0"/>
            <w:vAlign w:val="center"/>
          </w:tcPr>
          <w:p>
            <w:pPr>
              <w:pStyle w:val="2"/>
              <w:bidi w:val="0"/>
              <w:rPr>
                <w:rFonts w:hint="default"/>
                <w:lang w:val="en-US" w:eastAsia="zh-CN"/>
              </w:rPr>
            </w:pPr>
            <w:r>
              <w:rPr>
                <w:rFonts w:hint="eastAsia"/>
                <w:lang w:val="en-US" w:eastAsia="zh-CN"/>
              </w:rPr>
              <w:t>1000</w:t>
            </w:r>
          </w:p>
        </w:tc>
        <w:tc>
          <w:tcPr>
            <w:tcW w:w="562" w:type="pct"/>
            <w:noWrap w:val="0"/>
            <w:vAlign w:val="center"/>
          </w:tcPr>
          <w:p>
            <w:pPr>
              <w:pStyle w:val="2"/>
              <w:bidi w:val="0"/>
              <w:rPr>
                <w:rFonts w:hint="eastAsia"/>
                <w:lang w:val="en-US" w:eastAsia="zh-CN"/>
              </w:rPr>
            </w:pPr>
            <w:r>
              <w:rPr>
                <w:rFonts w:hint="eastAsia"/>
                <w:lang w:val="en-US" w:eastAsia="zh-CN"/>
              </w:rPr>
              <w:t>0</w:t>
            </w:r>
          </w:p>
        </w:tc>
        <w:tc>
          <w:tcPr>
            <w:tcW w:w="1287" w:type="pct"/>
            <w:noWrap w:val="0"/>
            <w:vAlign w:val="center"/>
          </w:tcPr>
          <w:p>
            <w:pPr>
              <w:pStyle w:val="2"/>
              <w:bidi w:val="0"/>
              <w:rPr>
                <w:rFonts w:hint="eastAsia"/>
                <w:lang w:val="en-US" w:eastAsia="zh-CN"/>
              </w:rPr>
            </w:pPr>
            <w:r>
              <w:rPr>
                <w:rFonts w:hint="eastAsia"/>
                <w:lang w:val="en-US" w:eastAsia="zh-CN"/>
              </w:rPr>
              <w:t>1000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auto"/>
          <w:wAfter w:w="0" w:type="auto"/>
          <w:trHeight w:val="354" w:hRule="atLeast"/>
        </w:trPr>
        <w:tc>
          <w:tcPr>
            <w:tcW w:w="579" w:type="pct"/>
            <w:vMerge w:val="continue"/>
            <w:noWrap w:val="0"/>
            <w:vAlign w:val="center"/>
          </w:tcPr>
          <w:p>
            <w:pPr>
              <w:pStyle w:val="2"/>
              <w:bidi w:val="0"/>
              <w:rPr>
                <w:rFonts w:hint="eastAsia"/>
                <w:lang w:val="en-US" w:eastAsia="zh-CN"/>
              </w:rPr>
            </w:pPr>
            <w:r>
              <w:rPr>
                <w:rFonts w:hint="eastAsia"/>
                <w:lang w:val="en-US" w:eastAsia="zh-CN"/>
              </w:rPr>
              <w:t>表土剥离</w:t>
            </w:r>
          </w:p>
        </w:tc>
        <w:tc>
          <w:tcPr>
            <w:tcW w:w="518" w:type="pct"/>
            <w:vMerge w:val="continue"/>
            <w:noWrap w:val="0"/>
            <w:vAlign w:val="center"/>
          </w:tcPr>
          <w:p>
            <w:pPr>
              <w:pStyle w:val="2"/>
              <w:bidi w:val="0"/>
              <w:rPr>
                <w:rFonts w:hint="eastAsia"/>
                <w:lang w:val="en-US" w:eastAsia="zh-CN"/>
              </w:rPr>
            </w:pPr>
          </w:p>
        </w:tc>
        <w:tc>
          <w:tcPr>
            <w:tcW w:w="1008" w:type="pct"/>
            <w:gridSpan w:val="2"/>
            <w:noWrap w:val="0"/>
            <w:vAlign w:val="center"/>
          </w:tcPr>
          <w:p>
            <w:pPr>
              <w:pStyle w:val="2"/>
              <w:bidi w:val="0"/>
              <w:rPr>
                <w:rFonts w:hint="eastAsia"/>
                <w:lang w:val="en-US" w:eastAsia="zh-CN"/>
              </w:rPr>
            </w:pPr>
            <w:r>
              <w:rPr>
                <w:rFonts w:hint="eastAsia"/>
                <w:lang w:val="en-US" w:eastAsia="zh-CN"/>
              </w:rPr>
              <w:t>临时沉砂池</w:t>
            </w:r>
          </w:p>
        </w:tc>
        <w:tc>
          <w:tcPr>
            <w:tcW w:w="349" w:type="pct"/>
            <w:noWrap w:val="0"/>
            <w:vAlign w:val="center"/>
          </w:tcPr>
          <w:p>
            <w:pPr>
              <w:pStyle w:val="2"/>
              <w:bidi w:val="0"/>
              <w:rPr>
                <w:rFonts w:hint="eastAsia"/>
                <w:lang w:val="en-US" w:eastAsia="zh-CN"/>
              </w:rPr>
            </w:pPr>
            <w:r>
              <w:rPr>
                <w:rFonts w:hint="eastAsia"/>
                <w:lang w:val="en-US" w:eastAsia="zh-CN"/>
              </w:rPr>
              <w:t>个</w:t>
            </w:r>
          </w:p>
        </w:tc>
        <w:tc>
          <w:tcPr>
            <w:tcW w:w="694" w:type="pct"/>
            <w:noWrap w:val="0"/>
            <w:vAlign w:val="center"/>
          </w:tcPr>
          <w:p>
            <w:pPr>
              <w:pStyle w:val="2"/>
              <w:bidi w:val="0"/>
              <w:rPr>
                <w:rFonts w:hint="eastAsia"/>
                <w:lang w:val="en-US" w:eastAsia="zh-CN"/>
              </w:rPr>
            </w:pPr>
            <w:r>
              <w:rPr>
                <w:rFonts w:hint="eastAsia"/>
                <w:lang w:val="en-US" w:eastAsia="zh-CN"/>
              </w:rPr>
              <w:t>15</w:t>
            </w:r>
          </w:p>
        </w:tc>
        <w:tc>
          <w:tcPr>
            <w:tcW w:w="562" w:type="pct"/>
            <w:noWrap w:val="0"/>
            <w:vAlign w:val="center"/>
          </w:tcPr>
          <w:p>
            <w:pPr>
              <w:pStyle w:val="2"/>
              <w:bidi w:val="0"/>
              <w:rPr>
                <w:rFonts w:hint="eastAsia"/>
                <w:lang w:val="en-US" w:eastAsia="zh-CN"/>
              </w:rPr>
            </w:pPr>
            <w:r>
              <w:rPr>
                <w:rFonts w:hint="eastAsia"/>
                <w:lang w:val="en-US" w:eastAsia="zh-CN"/>
              </w:rPr>
              <w:t>0</w:t>
            </w:r>
          </w:p>
        </w:tc>
        <w:tc>
          <w:tcPr>
            <w:tcW w:w="1287" w:type="pct"/>
            <w:noWrap w:val="0"/>
            <w:vAlign w:val="center"/>
          </w:tcPr>
          <w:p>
            <w:pPr>
              <w:pStyle w:val="2"/>
              <w:bidi w:val="0"/>
              <w:rPr>
                <w:rFonts w:hint="eastAsia"/>
                <w:lang w:val="en-US" w:eastAsia="zh-CN"/>
              </w:rPr>
            </w:pPr>
            <w:r>
              <w:rPr>
                <w:rFonts w:hint="eastAsia"/>
                <w:lang w:val="en-US" w:eastAsia="zh-CN"/>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auto"/>
          <w:wAfter w:w="0" w:type="auto"/>
          <w:trHeight w:val="354" w:hRule="atLeast"/>
        </w:trPr>
        <w:tc>
          <w:tcPr>
            <w:tcW w:w="579" w:type="pct"/>
            <w:vMerge w:val="continue"/>
            <w:noWrap w:val="0"/>
            <w:vAlign w:val="center"/>
          </w:tcPr>
          <w:p>
            <w:pPr>
              <w:pStyle w:val="2"/>
              <w:bidi w:val="0"/>
              <w:rPr>
                <w:rFonts w:hint="eastAsia"/>
              </w:rPr>
            </w:pPr>
          </w:p>
        </w:tc>
        <w:tc>
          <w:tcPr>
            <w:tcW w:w="518" w:type="pct"/>
            <w:vMerge w:val="continue"/>
            <w:noWrap w:val="0"/>
            <w:vAlign w:val="center"/>
          </w:tcPr>
          <w:p>
            <w:pPr>
              <w:pStyle w:val="2"/>
              <w:bidi w:val="0"/>
              <w:rPr>
                <w:rFonts w:hint="eastAsia"/>
                <w:lang w:val="en-US" w:eastAsia="zh-CN"/>
              </w:rPr>
            </w:pPr>
          </w:p>
        </w:tc>
        <w:tc>
          <w:tcPr>
            <w:tcW w:w="1008" w:type="pct"/>
            <w:gridSpan w:val="2"/>
            <w:noWrap w:val="0"/>
            <w:vAlign w:val="center"/>
          </w:tcPr>
          <w:p>
            <w:pPr>
              <w:pStyle w:val="2"/>
              <w:bidi w:val="0"/>
              <w:rPr>
                <w:rFonts w:hint="eastAsia"/>
                <w:lang w:val="en-US" w:eastAsia="zh-CN"/>
              </w:rPr>
            </w:pPr>
            <w:r>
              <w:rPr>
                <w:rFonts w:hint="eastAsia"/>
                <w:lang w:val="en-US" w:eastAsia="zh-CN"/>
              </w:rPr>
              <w:t>临时拦挡</w:t>
            </w:r>
          </w:p>
        </w:tc>
        <w:tc>
          <w:tcPr>
            <w:tcW w:w="349" w:type="pct"/>
            <w:noWrap w:val="0"/>
            <w:vAlign w:val="center"/>
          </w:tcPr>
          <w:p>
            <w:pPr>
              <w:pStyle w:val="2"/>
              <w:bidi w:val="0"/>
              <w:rPr>
                <w:rFonts w:hint="eastAsia"/>
                <w:lang w:val="en-US" w:eastAsia="zh-CN"/>
              </w:rPr>
            </w:pPr>
            <w:r>
              <w:rPr>
                <w:rFonts w:hint="eastAsia"/>
                <w:lang w:val="en-US" w:eastAsia="zh-CN"/>
              </w:rPr>
              <w:t>m</w:t>
            </w:r>
          </w:p>
        </w:tc>
        <w:tc>
          <w:tcPr>
            <w:tcW w:w="694" w:type="pct"/>
            <w:noWrap w:val="0"/>
            <w:vAlign w:val="center"/>
          </w:tcPr>
          <w:p>
            <w:pPr>
              <w:pStyle w:val="2"/>
              <w:bidi w:val="0"/>
              <w:rPr>
                <w:rFonts w:hint="eastAsia"/>
                <w:lang w:val="en-US" w:eastAsia="zh-CN"/>
              </w:rPr>
            </w:pPr>
            <w:r>
              <w:rPr>
                <w:rFonts w:hint="eastAsia"/>
                <w:lang w:val="en-US" w:eastAsia="zh-CN"/>
              </w:rPr>
              <w:t>1400</w:t>
            </w:r>
          </w:p>
        </w:tc>
        <w:tc>
          <w:tcPr>
            <w:tcW w:w="562" w:type="pct"/>
            <w:noWrap w:val="0"/>
            <w:vAlign w:val="center"/>
          </w:tcPr>
          <w:p>
            <w:pPr>
              <w:pStyle w:val="2"/>
              <w:bidi w:val="0"/>
              <w:rPr>
                <w:rFonts w:hint="eastAsia"/>
                <w:lang w:val="en-US" w:eastAsia="zh-CN"/>
              </w:rPr>
            </w:pPr>
            <w:r>
              <w:rPr>
                <w:rFonts w:hint="eastAsia"/>
                <w:lang w:val="en-US" w:eastAsia="zh-CN"/>
              </w:rPr>
              <w:t>0</w:t>
            </w:r>
          </w:p>
        </w:tc>
        <w:tc>
          <w:tcPr>
            <w:tcW w:w="1287" w:type="pct"/>
            <w:noWrap w:val="0"/>
            <w:vAlign w:val="center"/>
          </w:tcPr>
          <w:p>
            <w:pPr>
              <w:pStyle w:val="2"/>
              <w:bidi w:val="0"/>
              <w:rPr>
                <w:rFonts w:hint="eastAsia"/>
                <w:lang w:val="en-US" w:eastAsia="zh-CN"/>
              </w:rPr>
            </w:pPr>
            <w:r>
              <w:rPr>
                <w:rFonts w:hint="eastAsia"/>
                <w:lang w:val="en-US" w:eastAsia="zh-CN"/>
              </w:rPr>
              <w:t>1400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auto"/>
          <w:wAfter w:w="0" w:type="auto"/>
          <w:trHeight w:val="354" w:hRule="atLeast"/>
        </w:trPr>
        <w:tc>
          <w:tcPr>
            <w:tcW w:w="579" w:type="pct"/>
            <w:vMerge w:val="continue"/>
            <w:noWrap w:val="0"/>
            <w:vAlign w:val="center"/>
          </w:tcPr>
          <w:p>
            <w:pPr>
              <w:pStyle w:val="2"/>
              <w:bidi w:val="0"/>
              <w:rPr>
                <w:rFonts w:hint="eastAsia"/>
              </w:rPr>
            </w:pPr>
          </w:p>
        </w:tc>
        <w:tc>
          <w:tcPr>
            <w:tcW w:w="518" w:type="pct"/>
            <w:vMerge w:val="continue"/>
            <w:noWrap w:val="0"/>
            <w:vAlign w:val="center"/>
          </w:tcPr>
          <w:p>
            <w:pPr>
              <w:pStyle w:val="2"/>
              <w:bidi w:val="0"/>
              <w:rPr>
                <w:rFonts w:hint="eastAsia"/>
              </w:rPr>
            </w:pPr>
          </w:p>
        </w:tc>
        <w:tc>
          <w:tcPr>
            <w:tcW w:w="1008" w:type="pct"/>
            <w:gridSpan w:val="2"/>
            <w:noWrap w:val="0"/>
            <w:vAlign w:val="center"/>
          </w:tcPr>
          <w:p>
            <w:pPr>
              <w:pStyle w:val="2"/>
              <w:bidi w:val="0"/>
              <w:rPr>
                <w:rFonts w:hint="eastAsia"/>
                <w:lang w:val="en-US" w:eastAsia="zh-CN"/>
              </w:rPr>
            </w:pPr>
            <w:r>
              <w:rPr>
                <w:rFonts w:hint="eastAsia"/>
                <w:lang w:val="en-US" w:eastAsia="zh-CN"/>
              </w:rPr>
              <w:t>临时覆盖</w:t>
            </w:r>
          </w:p>
        </w:tc>
        <w:tc>
          <w:tcPr>
            <w:tcW w:w="349" w:type="pct"/>
            <w:noWrap w:val="0"/>
            <w:vAlign w:val="center"/>
          </w:tcPr>
          <w:p>
            <w:pPr>
              <w:pStyle w:val="2"/>
              <w:bidi w:val="0"/>
              <w:rPr>
                <w:rFonts w:hint="eastAsia"/>
                <w:lang w:val="en-US" w:eastAsia="zh-CN"/>
              </w:rPr>
            </w:pPr>
            <w:r>
              <w:rPr>
                <w:rFonts w:hint="eastAsia"/>
                <w:lang w:val="en-US" w:eastAsia="zh-CN"/>
              </w:rPr>
              <w:t>㎡</w:t>
            </w:r>
          </w:p>
        </w:tc>
        <w:tc>
          <w:tcPr>
            <w:tcW w:w="694" w:type="pct"/>
            <w:noWrap w:val="0"/>
            <w:vAlign w:val="center"/>
          </w:tcPr>
          <w:p>
            <w:pPr>
              <w:pStyle w:val="2"/>
              <w:bidi w:val="0"/>
              <w:rPr>
                <w:rFonts w:hint="eastAsia"/>
                <w:lang w:val="en-US" w:eastAsia="zh-CN"/>
              </w:rPr>
            </w:pPr>
            <w:r>
              <w:rPr>
                <w:rFonts w:hint="eastAsia"/>
                <w:lang w:val="en-US" w:eastAsia="zh-CN"/>
              </w:rPr>
              <w:t>12820</w:t>
            </w:r>
          </w:p>
        </w:tc>
        <w:tc>
          <w:tcPr>
            <w:tcW w:w="562" w:type="pct"/>
            <w:noWrap w:val="0"/>
            <w:vAlign w:val="center"/>
          </w:tcPr>
          <w:p>
            <w:pPr>
              <w:pStyle w:val="2"/>
              <w:bidi w:val="0"/>
              <w:rPr>
                <w:rFonts w:hint="eastAsia"/>
                <w:lang w:val="en-US" w:eastAsia="zh-CN"/>
              </w:rPr>
            </w:pPr>
            <w:r>
              <w:rPr>
                <w:rFonts w:hint="eastAsia"/>
                <w:lang w:val="en-US" w:eastAsia="zh-CN"/>
              </w:rPr>
              <w:t>0</w:t>
            </w:r>
          </w:p>
        </w:tc>
        <w:tc>
          <w:tcPr>
            <w:tcW w:w="1287" w:type="pct"/>
            <w:noWrap w:val="0"/>
            <w:vAlign w:val="center"/>
          </w:tcPr>
          <w:p>
            <w:pPr>
              <w:pStyle w:val="2"/>
              <w:bidi w:val="0"/>
              <w:rPr>
                <w:rFonts w:hint="eastAsia"/>
                <w:lang w:val="en-US" w:eastAsia="zh-CN"/>
              </w:rPr>
            </w:pPr>
            <w:r>
              <w:rPr>
                <w:rFonts w:hint="eastAsia"/>
                <w:lang w:val="en-US" w:eastAsia="zh-CN"/>
              </w:rPr>
              <w:t>12820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1" w:hRule="atLeast"/>
        </w:trPr>
        <w:tc>
          <w:tcPr>
            <w:tcW w:w="579" w:type="pct"/>
            <w:vMerge w:val="restart"/>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firstLine="0" w:firstLineChars="0"/>
              <w:jc w:val="center"/>
              <w:textAlignment w:val="auto"/>
              <w:rPr>
                <w:rFonts w:hint="eastAsia" w:ascii="仿宋_GB2312" w:hAnsi="仿宋_GB2312" w:eastAsia="仿宋_GB2312" w:cs="仿宋_GB2312"/>
                <w:bCs/>
                <w:sz w:val="24"/>
                <w:szCs w:val="24"/>
                <w:highlight w:val="none"/>
              </w:rPr>
            </w:pPr>
            <w:r>
              <w:rPr>
                <w:rFonts w:hint="eastAsia" w:ascii="仿宋_GB2312" w:hAnsi="仿宋_GB2312" w:eastAsia="仿宋_GB2312" w:cs="仿宋_GB2312"/>
                <w:bCs/>
                <w:kern w:val="0"/>
                <w:sz w:val="24"/>
                <w:szCs w:val="24"/>
                <w:highlight w:val="none"/>
              </w:rPr>
              <w:t>水土流失影响因子</w:t>
            </w:r>
          </w:p>
        </w:tc>
        <w:tc>
          <w:tcPr>
            <w:tcW w:w="1875" w:type="pct"/>
            <w:gridSpan w:val="4"/>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firstLine="0" w:firstLineChars="0"/>
              <w:jc w:val="center"/>
              <w:textAlignment w:val="auto"/>
              <w:rPr>
                <w:rFonts w:hint="eastAsia" w:ascii="仿宋_GB2312" w:hAnsi="仿宋_GB2312" w:eastAsia="仿宋_GB2312" w:cs="仿宋_GB2312"/>
                <w:bCs/>
                <w:kern w:val="0"/>
                <w:sz w:val="24"/>
                <w:szCs w:val="24"/>
                <w:highlight w:val="none"/>
                <w:lang w:val="en-US" w:eastAsia="zh-CN"/>
              </w:rPr>
            </w:pPr>
            <w:r>
              <w:rPr>
                <w:rFonts w:hint="eastAsia" w:ascii="仿宋_GB2312" w:hAnsi="仿宋_GB2312" w:eastAsia="仿宋_GB2312" w:cs="仿宋_GB2312"/>
                <w:bCs/>
                <w:kern w:val="0"/>
                <w:sz w:val="24"/>
                <w:szCs w:val="24"/>
                <w:highlight w:val="none"/>
              </w:rPr>
              <w:t>降雨量(mm)（按年度统计）</w:t>
            </w:r>
          </w:p>
        </w:tc>
        <w:tc>
          <w:tcPr>
            <w:tcW w:w="694" w:type="pct"/>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firstLine="0" w:firstLineChars="0"/>
              <w:jc w:val="center"/>
              <w:textAlignment w:val="auto"/>
              <w:rPr>
                <w:rFonts w:hint="eastAsia" w:ascii="仿宋_GB2312" w:hAnsi="仿宋_GB2312" w:eastAsia="仿宋_GB2312" w:cs="仿宋_GB2312"/>
                <w:bCs/>
                <w:sz w:val="24"/>
                <w:szCs w:val="24"/>
                <w:highlight w:val="none"/>
                <w:lang w:val="en-US" w:eastAsia="zh-CN" w:bidi="ar-SA"/>
              </w:rPr>
            </w:pPr>
            <w:r>
              <w:rPr>
                <w:rFonts w:hint="eastAsia" w:ascii="仿宋_GB2312" w:hAnsi="仿宋_GB2312" w:eastAsia="仿宋_GB2312" w:cs="仿宋_GB2312"/>
                <w:bCs/>
                <w:sz w:val="24"/>
                <w:szCs w:val="24"/>
                <w:highlight w:val="none"/>
                <w:lang w:val="en-US" w:eastAsia="zh-CN" w:bidi="ar-SA"/>
              </w:rPr>
              <w:t>/</w:t>
            </w:r>
          </w:p>
        </w:tc>
        <w:tc>
          <w:tcPr>
            <w:tcW w:w="562" w:type="pct"/>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firstLine="0" w:firstLineChars="0"/>
              <w:jc w:val="center"/>
              <w:textAlignment w:val="auto"/>
              <w:rPr>
                <w:rFonts w:hint="eastAsia" w:ascii="仿宋_GB2312" w:hAnsi="仿宋_GB2312" w:eastAsia="仿宋_GB2312" w:cs="仿宋_GB2312"/>
                <w:bCs/>
                <w:sz w:val="24"/>
                <w:szCs w:val="24"/>
                <w:highlight w:val="none"/>
                <w:lang w:val="en-US" w:eastAsia="zh-CN" w:bidi="ar-SA"/>
              </w:rPr>
            </w:pPr>
            <w:r>
              <w:rPr>
                <w:rFonts w:hint="eastAsia" w:ascii="仿宋_GB2312" w:hAnsi="仿宋_GB2312" w:eastAsia="仿宋_GB2312" w:cs="仿宋_GB2312"/>
                <w:bCs/>
                <w:sz w:val="24"/>
                <w:szCs w:val="24"/>
                <w:highlight w:val="none"/>
                <w:lang w:val="en-US" w:eastAsia="zh-CN" w:bidi="ar-SA"/>
              </w:rPr>
              <w:t>243.5</w:t>
            </w:r>
          </w:p>
        </w:tc>
        <w:tc>
          <w:tcPr>
            <w:tcW w:w="1287" w:type="pct"/>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firstLine="0" w:firstLineChars="0"/>
              <w:jc w:val="center"/>
              <w:textAlignment w:val="auto"/>
              <w:rPr>
                <w:rFonts w:hint="eastAsia" w:ascii="仿宋_GB2312" w:hAnsi="仿宋_GB2312" w:eastAsia="仿宋_GB2312" w:cs="仿宋_GB2312"/>
                <w:bCs/>
                <w:sz w:val="24"/>
                <w:szCs w:val="24"/>
                <w:highlight w:val="none"/>
                <w:lang w:val="en-US" w:eastAsia="zh-CN" w:bidi="ar-SA"/>
              </w:rPr>
            </w:pPr>
            <w:r>
              <w:rPr>
                <w:rFonts w:hint="eastAsia" w:ascii="仿宋_GB2312" w:hAnsi="仿宋_GB2312" w:eastAsia="仿宋_GB2312" w:cs="仿宋_GB2312"/>
                <w:bCs/>
                <w:sz w:val="24"/>
                <w:szCs w:val="24"/>
                <w:highlight w:val="none"/>
                <w:lang w:val="en-US" w:eastAsia="zh-CN" w:bidi="ar-SA"/>
              </w:rPr>
              <w:t>243.5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1" w:hRule="atLeast"/>
        </w:trPr>
        <w:tc>
          <w:tcPr>
            <w:tcW w:w="579" w:type="pct"/>
            <w:vMerge w:val="continue"/>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firstLine="0" w:firstLineChars="0"/>
              <w:jc w:val="center"/>
              <w:textAlignment w:val="auto"/>
              <w:rPr>
                <w:rFonts w:hint="eastAsia" w:ascii="仿宋_GB2312" w:hAnsi="仿宋_GB2312" w:eastAsia="仿宋_GB2312" w:cs="仿宋_GB2312"/>
                <w:bCs/>
                <w:sz w:val="24"/>
                <w:szCs w:val="24"/>
                <w:highlight w:val="none"/>
              </w:rPr>
            </w:pPr>
          </w:p>
        </w:tc>
        <w:tc>
          <w:tcPr>
            <w:tcW w:w="1875" w:type="pct"/>
            <w:gridSpan w:val="4"/>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firstLine="0" w:firstLineChars="0"/>
              <w:jc w:val="center"/>
              <w:textAlignment w:val="auto"/>
              <w:rPr>
                <w:rFonts w:hint="eastAsia" w:ascii="仿宋_GB2312" w:hAnsi="仿宋_GB2312" w:eastAsia="仿宋_GB2312" w:cs="仿宋_GB2312"/>
                <w:bCs/>
                <w:kern w:val="0"/>
                <w:sz w:val="24"/>
                <w:szCs w:val="24"/>
                <w:highlight w:val="none"/>
                <w:lang w:val="en-US" w:eastAsia="zh-CN"/>
              </w:rPr>
            </w:pPr>
            <w:r>
              <w:rPr>
                <w:rFonts w:hint="eastAsia" w:ascii="仿宋_GB2312" w:hAnsi="仿宋_GB2312" w:eastAsia="仿宋_GB2312" w:cs="仿宋_GB2312"/>
                <w:bCs/>
                <w:kern w:val="0"/>
                <w:sz w:val="24"/>
                <w:szCs w:val="24"/>
                <w:highlight w:val="none"/>
              </w:rPr>
              <w:t>最大24小时降雨(mm)</w:t>
            </w:r>
          </w:p>
        </w:tc>
        <w:tc>
          <w:tcPr>
            <w:tcW w:w="694" w:type="pct"/>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firstLine="0" w:firstLineChars="0"/>
              <w:jc w:val="center"/>
              <w:textAlignment w:val="auto"/>
              <w:rPr>
                <w:rFonts w:hint="eastAsia" w:ascii="仿宋_GB2312" w:hAnsi="仿宋_GB2312" w:eastAsia="仿宋_GB2312" w:cs="仿宋_GB2312"/>
                <w:bCs/>
                <w:sz w:val="24"/>
                <w:szCs w:val="24"/>
                <w:highlight w:val="none"/>
                <w:lang w:val="en-US" w:eastAsia="zh-CN" w:bidi="ar-SA"/>
              </w:rPr>
            </w:pPr>
          </w:p>
        </w:tc>
        <w:tc>
          <w:tcPr>
            <w:tcW w:w="562" w:type="pct"/>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firstLine="0" w:firstLineChars="0"/>
              <w:jc w:val="center"/>
              <w:textAlignment w:val="auto"/>
              <w:rPr>
                <w:rFonts w:hint="eastAsia" w:ascii="仿宋_GB2312" w:hAnsi="仿宋_GB2312" w:eastAsia="仿宋_GB2312" w:cs="仿宋_GB2312"/>
                <w:bCs/>
                <w:sz w:val="24"/>
                <w:szCs w:val="24"/>
                <w:highlight w:val="none"/>
                <w:lang w:val="en-US" w:eastAsia="zh-CN" w:bidi="ar-SA"/>
              </w:rPr>
            </w:pPr>
            <w:r>
              <w:rPr>
                <w:rFonts w:hint="eastAsia" w:ascii="仿宋_GB2312" w:hAnsi="仿宋_GB2312" w:eastAsia="仿宋_GB2312" w:cs="仿宋_GB2312"/>
                <w:bCs/>
                <w:sz w:val="24"/>
                <w:szCs w:val="24"/>
                <w:highlight w:val="none"/>
                <w:lang w:val="en-US" w:eastAsia="zh-CN" w:bidi="ar-SA"/>
              </w:rPr>
              <w:t>19.5</w:t>
            </w:r>
          </w:p>
        </w:tc>
        <w:tc>
          <w:tcPr>
            <w:tcW w:w="1287" w:type="pct"/>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firstLine="0" w:firstLineChars="0"/>
              <w:jc w:val="center"/>
              <w:textAlignment w:val="auto"/>
              <w:rPr>
                <w:rFonts w:hint="eastAsia" w:ascii="仿宋_GB2312" w:hAnsi="仿宋_GB2312" w:eastAsia="仿宋_GB2312" w:cs="仿宋_GB2312"/>
                <w:bCs/>
                <w:sz w:val="24"/>
                <w:szCs w:val="24"/>
                <w:highlight w:val="no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1" w:hRule="atLeast"/>
        </w:trPr>
        <w:tc>
          <w:tcPr>
            <w:tcW w:w="579" w:type="pct"/>
            <w:vMerge w:val="continue"/>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firstLine="0" w:firstLineChars="0"/>
              <w:jc w:val="center"/>
              <w:textAlignment w:val="auto"/>
              <w:rPr>
                <w:rFonts w:hint="eastAsia" w:ascii="仿宋_GB2312" w:hAnsi="仿宋_GB2312" w:eastAsia="仿宋_GB2312" w:cs="仿宋_GB2312"/>
                <w:bCs/>
                <w:sz w:val="24"/>
                <w:szCs w:val="24"/>
                <w:highlight w:val="none"/>
              </w:rPr>
            </w:pPr>
          </w:p>
        </w:tc>
        <w:tc>
          <w:tcPr>
            <w:tcW w:w="1875" w:type="pct"/>
            <w:gridSpan w:val="4"/>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firstLine="0" w:firstLineChars="0"/>
              <w:jc w:val="center"/>
              <w:textAlignment w:val="auto"/>
              <w:rPr>
                <w:rFonts w:hint="eastAsia" w:ascii="仿宋_GB2312" w:hAnsi="仿宋_GB2312" w:eastAsia="仿宋_GB2312" w:cs="仿宋_GB2312"/>
                <w:bCs/>
                <w:kern w:val="0"/>
                <w:sz w:val="24"/>
                <w:szCs w:val="24"/>
                <w:highlight w:val="none"/>
                <w:lang w:val="en-US" w:eastAsia="zh-CN"/>
              </w:rPr>
            </w:pPr>
            <w:r>
              <w:rPr>
                <w:rFonts w:hint="eastAsia" w:ascii="仿宋_GB2312" w:hAnsi="仿宋_GB2312" w:eastAsia="仿宋_GB2312" w:cs="仿宋_GB2312"/>
                <w:bCs/>
                <w:kern w:val="0"/>
                <w:sz w:val="24"/>
                <w:szCs w:val="24"/>
                <w:highlight w:val="none"/>
                <w:lang w:bidi="en-US"/>
              </w:rPr>
              <w:t>最大风速(m/s)</w:t>
            </w:r>
          </w:p>
        </w:tc>
        <w:tc>
          <w:tcPr>
            <w:tcW w:w="694" w:type="pct"/>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firstLine="0" w:firstLineChars="0"/>
              <w:jc w:val="center"/>
              <w:textAlignment w:val="auto"/>
              <w:rPr>
                <w:rFonts w:hint="eastAsia" w:ascii="仿宋_GB2312" w:hAnsi="仿宋_GB2312" w:eastAsia="仿宋_GB2312" w:cs="仿宋_GB2312"/>
                <w:bCs/>
                <w:sz w:val="24"/>
                <w:szCs w:val="24"/>
                <w:highlight w:val="none"/>
                <w:lang w:val="en-US" w:eastAsia="zh-CN" w:bidi="ar-SA"/>
              </w:rPr>
            </w:pPr>
          </w:p>
        </w:tc>
        <w:tc>
          <w:tcPr>
            <w:tcW w:w="562" w:type="pct"/>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firstLine="0" w:firstLineChars="0"/>
              <w:jc w:val="center"/>
              <w:textAlignment w:val="auto"/>
              <w:rPr>
                <w:rFonts w:hint="eastAsia" w:ascii="仿宋_GB2312" w:hAnsi="仿宋_GB2312" w:eastAsia="仿宋_GB2312" w:cs="仿宋_GB2312"/>
                <w:bCs/>
                <w:sz w:val="24"/>
                <w:szCs w:val="24"/>
                <w:highlight w:val="none"/>
                <w:lang w:val="en-US" w:eastAsia="zh-CN" w:bidi="ar-SA"/>
              </w:rPr>
            </w:pPr>
            <w:r>
              <w:rPr>
                <w:rFonts w:hint="eastAsia" w:ascii="仿宋_GB2312" w:hAnsi="仿宋_GB2312" w:eastAsia="仿宋_GB2312" w:cs="仿宋_GB2312"/>
                <w:bCs/>
                <w:sz w:val="24"/>
                <w:szCs w:val="24"/>
                <w:highlight w:val="none"/>
                <w:lang w:val="en-US" w:eastAsia="zh-CN" w:bidi="ar-SA"/>
              </w:rPr>
              <w:t>2.7</w:t>
            </w:r>
          </w:p>
        </w:tc>
        <w:tc>
          <w:tcPr>
            <w:tcW w:w="1287" w:type="pct"/>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firstLine="0" w:firstLineChars="0"/>
              <w:jc w:val="center"/>
              <w:textAlignment w:val="auto"/>
              <w:rPr>
                <w:rFonts w:hint="eastAsia" w:ascii="仿宋_GB2312" w:hAnsi="仿宋_GB2312" w:eastAsia="仿宋_GB2312" w:cs="仿宋_GB2312"/>
                <w:bCs/>
                <w:sz w:val="24"/>
                <w:szCs w:val="24"/>
                <w:highlight w:val="no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1" w:hRule="atLeast"/>
        </w:trPr>
        <w:tc>
          <w:tcPr>
            <w:tcW w:w="2455" w:type="pct"/>
            <w:gridSpan w:val="5"/>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firstLine="0" w:firstLineChars="0"/>
              <w:jc w:val="center"/>
              <w:textAlignment w:val="auto"/>
              <w:rPr>
                <w:rFonts w:hint="eastAsia" w:ascii="仿宋_GB2312" w:hAnsi="仿宋_GB2312" w:eastAsia="仿宋_GB2312" w:cs="仿宋_GB2312"/>
                <w:bCs/>
                <w:kern w:val="0"/>
                <w:sz w:val="24"/>
                <w:szCs w:val="24"/>
                <w:highlight w:val="none"/>
                <w:lang w:val="en-US" w:eastAsia="zh-CN"/>
              </w:rPr>
            </w:pPr>
            <w:r>
              <w:rPr>
                <w:rFonts w:hint="eastAsia" w:ascii="仿宋_GB2312" w:hAnsi="仿宋_GB2312" w:eastAsia="仿宋_GB2312" w:cs="仿宋_GB2312"/>
                <w:bCs/>
                <w:kern w:val="0"/>
                <w:sz w:val="24"/>
                <w:szCs w:val="24"/>
                <w:highlight w:val="none"/>
              </w:rPr>
              <w:t>水土流失量（</w:t>
            </w:r>
            <w:r>
              <w:rPr>
                <w:rFonts w:hint="eastAsia" w:ascii="仿宋_GB2312" w:hAnsi="仿宋_GB2312" w:eastAsia="仿宋_GB2312" w:cs="仿宋_GB2312"/>
                <w:bCs/>
                <w:kern w:val="0"/>
                <w:sz w:val="24"/>
                <w:szCs w:val="24"/>
                <w:highlight w:val="none"/>
                <w:lang w:val="en-US" w:eastAsia="zh-CN"/>
              </w:rPr>
              <w:t>t</w:t>
            </w:r>
            <w:r>
              <w:rPr>
                <w:rFonts w:hint="eastAsia" w:ascii="仿宋_GB2312" w:hAnsi="仿宋_GB2312" w:eastAsia="仿宋_GB2312" w:cs="仿宋_GB2312"/>
                <w:bCs/>
                <w:kern w:val="0"/>
                <w:sz w:val="24"/>
                <w:szCs w:val="24"/>
                <w:highlight w:val="none"/>
              </w:rPr>
              <w:t>）</w:t>
            </w:r>
          </w:p>
        </w:tc>
        <w:tc>
          <w:tcPr>
            <w:tcW w:w="2544" w:type="pct"/>
            <w:gridSpan w:val="3"/>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firstLine="0" w:firstLineChars="0"/>
              <w:jc w:val="center"/>
              <w:textAlignment w:val="auto"/>
              <w:rPr>
                <w:rFonts w:hint="default" w:ascii="仿宋_GB2312" w:hAnsi="仿宋_GB2312" w:eastAsia="仿宋_GB2312" w:cs="仿宋_GB2312"/>
                <w:bCs/>
                <w:sz w:val="24"/>
                <w:szCs w:val="24"/>
                <w:highlight w:val="none"/>
                <w:lang w:val="en-US" w:eastAsia="zh-CN" w:bidi="ar-SA"/>
              </w:rPr>
            </w:pPr>
            <w:r>
              <w:rPr>
                <w:rFonts w:hint="eastAsia" w:ascii="仿宋_GB2312" w:hAnsi="仿宋_GB2312" w:cs="仿宋_GB2312"/>
                <w:bCs/>
                <w:color w:val="auto"/>
                <w:sz w:val="24"/>
                <w:szCs w:val="24"/>
                <w:highlight w:val="none"/>
                <w:lang w:val="en-US" w:eastAsia="zh-CN" w:bidi="ar-SA"/>
              </w:rPr>
              <w:t>4.07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1" w:hRule="atLeast"/>
        </w:trPr>
        <w:tc>
          <w:tcPr>
            <w:tcW w:w="2455" w:type="pct"/>
            <w:gridSpan w:val="5"/>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firstLine="0" w:firstLineChars="0"/>
              <w:jc w:val="center"/>
              <w:textAlignment w:val="auto"/>
              <w:rPr>
                <w:rFonts w:hint="eastAsia" w:ascii="仿宋_GB2312" w:hAnsi="仿宋_GB2312" w:eastAsia="仿宋_GB2312" w:cs="仿宋_GB2312"/>
                <w:bCs/>
                <w:kern w:val="0"/>
                <w:sz w:val="24"/>
                <w:szCs w:val="24"/>
                <w:highlight w:val="none"/>
                <w:lang w:val="en-US" w:eastAsia="zh-CN"/>
              </w:rPr>
            </w:pPr>
            <w:r>
              <w:rPr>
                <w:rFonts w:hint="eastAsia" w:ascii="仿宋_GB2312" w:hAnsi="仿宋_GB2312" w:eastAsia="仿宋_GB2312" w:cs="仿宋_GB2312"/>
                <w:bCs/>
                <w:kern w:val="0"/>
                <w:sz w:val="24"/>
                <w:szCs w:val="24"/>
                <w:highlight w:val="none"/>
              </w:rPr>
              <w:t>水土流失灾害事件</w:t>
            </w:r>
          </w:p>
        </w:tc>
        <w:tc>
          <w:tcPr>
            <w:tcW w:w="2544" w:type="pct"/>
            <w:gridSpan w:val="3"/>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firstLine="0" w:firstLineChars="0"/>
              <w:jc w:val="center"/>
              <w:textAlignment w:val="auto"/>
              <w:rPr>
                <w:rFonts w:hint="eastAsia" w:ascii="仿宋_GB2312" w:hAnsi="仿宋_GB2312" w:eastAsia="仿宋_GB2312" w:cs="仿宋_GB2312"/>
                <w:bCs/>
                <w:sz w:val="24"/>
                <w:szCs w:val="24"/>
                <w:highlight w:val="none"/>
                <w:lang w:val="en-US" w:eastAsia="zh-CN" w:bidi="ar-SA"/>
              </w:rPr>
            </w:pPr>
            <w:r>
              <w:rPr>
                <w:rFonts w:hint="eastAsia" w:ascii="仿宋_GB2312" w:hAnsi="仿宋_GB2312" w:eastAsia="仿宋_GB2312" w:cs="仿宋_GB2312"/>
                <w:bCs/>
                <w:sz w:val="24"/>
                <w:szCs w:val="24"/>
                <w:highlight w:val="none"/>
                <w:lang w:val="en-US" w:eastAsia="zh-CN" w:bidi="ar-SA"/>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1" w:hRule="atLeast"/>
        </w:trPr>
        <w:tc>
          <w:tcPr>
            <w:tcW w:w="2455" w:type="pct"/>
            <w:gridSpan w:val="5"/>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firstLine="0" w:firstLineChars="0"/>
              <w:jc w:val="center"/>
              <w:textAlignment w:val="auto"/>
              <w:rPr>
                <w:rFonts w:hint="default" w:ascii="仿宋_GB2312" w:hAnsi="仿宋_GB2312" w:eastAsia="仿宋_GB2312" w:cs="仿宋_GB2312"/>
                <w:bCs/>
                <w:kern w:val="0"/>
                <w:sz w:val="24"/>
                <w:szCs w:val="24"/>
                <w:highlight w:val="none"/>
                <w:lang w:val="en-US" w:eastAsia="zh-CN"/>
              </w:rPr>
            </w:pPr>
            <w:r>
              <w:rPr>
                <w:rFonts w:hint="eastAsia" w:ascii="仿宋_GB2312" w:hAnsi="仿宋_GB2312" w:cs="仿宋_GB2312"/>
                <w:bCs/>
                <w:kern w:val="0"/>
                <w:sz w:val="24"/>
                <w:szCs w:val="24"/>
                <w:highlight w:val="none"/>
                <w:lang w:val="en-US" w:eastAsia="zh-CN"/>
              </w:rPr>
              <w:t>水土保持监测三色评价</w:t>
            </w:r>
          </w:p>
        </w:tc>
        <w:tc>
          <w:tcPr>
            <w:tcW w:w="2544" w:type="pct"/>
            <w:gridSpan w:val="3"/>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firstLine="0" w:firstLineChars="0"/>
              <w:jc w:val="center"/>
              <w:textAlignment w:val="auto"/>
              <w:rPr>
                <w:rFonts w:hint="default" w:ascii="仿宋_GB2312" w:hAnsi="仿宋_GB2312" w:eastAsia="仿宋_GB2312" w:cs="仿宋_GB2312"/>
                <w:bCs/>
                <w:sz w:val="24"/>
                <w:szCs w:val="24"/>
                <w:highlight w:val="none"/>
                <w:lang w:val="en-US" w:eastAsia="zh-CN" w:bidi="ar-SA"/>
              </w:rPr>
            </w:pPr>
            <w:r>
              <w:rPr>
                <w:rFonts w:hint="eastAsia" w:ascii="仿宋_GB2312" w:hAnsi="仿宋_GB2312" w:cs="仿宋_GB2312"/>
                <w:bCs/>
                <w:sz w:val="24"/>
                <w:szCs w:val="24"/>
                <w:highlight w:val="none"/>
                <w:lang w:val="en-US" w:eastAsia="zh-CN" w:bidi="ar-SA"/>
              </w:rPr>
              <w:t>绿色（86分）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1" w:hRule="atLeast"/>
        </w:trPr>
        <w:tc>
          <w:tcPr>
            <w:tcW w:w="1270" w:type="pct"/>
            <w:gridSpan w:val="3"/>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firstLine="0" w:firstLineChars="0"/>
              <w:jc w:val="center"/>
              <w:textAlignment w:val="auto"/>
              <w:rPr>
                <w:rFonts w:hint="default" w:ascii="仿宋_GB2312" w:hAnsi="仿宋_GB2312" w:eastAsia="仿宋_GB2312" w:cs="仿宋_GB2312"/>
                <w:bCs/>
                <w:kern w:val="0"/>
                <w:sz w:val="24"/>
                <w:szCs w:val="24"/>
                <w:highlight w:val="none"/>
                <w:lang w:val="en-US" w:eastAsia="zh-CN"/>
              </w:rPr>
            </w:pPr>
            <w:r>
              <w:rPr>
                <w:rFonts w:hint="eastAsia" w:ascii="仿宋_GB2312" w:hAnsi="仿宋_GB2312" w:cs="仿宋_GB2312"/>
                <w:bCs/>
                <w:kern w:val="0"/>
                <w:sz w:val="24"/>
                <w:szCs w:val="24"/>
                <w:highlight w:val="none"/>
                <w:lang w:val="en-US" w:eastAsia="zh-CN"/>
              </w:rPr>
              <w:t>监测开展工作情况</w:t>
            </w:r>
          </w:p>
        </w:tc>
        <w:tc>
          <w:tcPr>
            <w:tcW w:w="3729" w:type="pct"/>
            <w:gridSpan w:val="5"/>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firstLine="0" w:firstLineChars="0"/>
              <w:jc w:val="left"/>
              <w:textAlignment w:val="auto"/>
              <w:rPr>
                <w:rFonts w:hint="default" w:ascii="Times New Roman" w:hAnsi="Times New Roman" w:eastAsia="仿宋_GB2312" w:cs="Times New Roman"/>
                <w:lang w:val="en-US" w:eastAsia="zh-CN"/>
              </w:rPr>
            </w:pPr>
            <w:r>
              <w:rPr>
                <w:rFonts w:hint="default" w:ascii="Times New Roman" w:hAnsi="Times New Roman" w:eastAsia="仿宋_GB2312" w:cs="Times New Roman"/>
                <w:lang w:val="en-US" w:eastAsia="zh-CN"/>
              </w:rPr>
              <w:t>（1）协助建设单位向各级水行政主管部门报送2021年第4季度监测季报；</w:t>
            </w:r>
          </w:p>
          <w:p>
            <w:pPr>
              <w:keepNext w:val="0"/>
              <w:keepLines w:val="0"/>
              <w:pageBreakBefore w:val="0"/>
              <w:widowControl w:val="0"/>
              <w:kinsoku/>
              <w:wordWrap/>
              <w:overflowPunct/>
              <w:topLinePunct w:val="0"/>
              <w:autoSpaceDE w:val="0"/>
              <w:autoSpaceDN w:val="0"/>
              <w:bidi w:val="0"/>
              <w:adjustRightInd/>
              <w:snapToGrid/>
              <w:spacing w:line="240" w:lineRule="auto"/>
              <w:ind w:firstLine="0" w:firstLineChars="0"/>
              <w:jc w:val="left"/>
              <w:textAlignment w:val="auto"/>
              <w:rPr>
                <w:rFonts w:hint="default" w:ascii="Times New Roman" w:hAnsi="Times New Roman" w:eastAsia="仿宋_GB2312" w:cs="Times New Roman"/>
                <w:lang w:val="en-US" w:eastAsia="zh-CN"/>
              </w:rPr>
            </w:pPr>
            <w:r>
              <w:rPr>
                <w:rFonts w:hint="default" w:ascii="Times New Roman" w:hAnsi="Times New Roman" w:eastAsia="仿宋_GB2312" w:cs="Times New Roman"/>
                <w:lang w:val="en-US" w:eastAsia="zh-CN"/>
              </w:rPr>
              <w:t>（2）向流域机构（水行政主管部门）汇报本工程水土保持监测工作开展情况；</w:t>
            </w:r>
          </w:p>
          <w:p>
            <w:pPr>
              <w:pStyle w:val="2"/>
              <w:spacing w:line="240" w:lineRule="auto"/>
              <w:ind w:left="0" w:leftChars="0" w:firstLine="0" w:firstLineChars="0"/>
              <w:jc w:val="left"/>
              <w:rPr>
                <w:rFonts w:hint="default" w:ascii="Times New Roman" w:hAnsi="Times New Roman" w:eastAsia="仿宋_GB2312" w:cs="Times New Roman"/>
                <w:lang w:val="en-US" w:eastAsia="zh-CN"/>
              </w:rPr>
            </w:pPr>
            <w:r>
              <w:rPr>
                <w:rFonts w:hint="default" w:ascii="Times New Roman" w:hAnsi="Times New Roman" w:eastAsia="仿宋_GB2312" w:cs="Times New Roman"/>
                <w:lang w:val="en-US" w:eastAsia="zh-CN"/>
              </w:rPr>
              <w:t>（3）对项目各分区采用调查法及结合施工方、监理方资料分析水土流失现状；</w:t>
            </w:r>
          </w:p>
          <w:p>
            <w:pPr>
              <w:spacing w:line="240" w:lineRule="auto"/>
              <w:ind w:left="0" w:leftChars="0" w:firstLine="0" w:firstLineChars="0"/>
              <w:jc w:val="left"/>
              <w:rPr>
                <w:rFonts w:hint="default" w:ascii="Times New Roman" w:hAnsi="Times New Roman" w:eastAsia="仿宋_GB2312" w:cs="Times New Roman"/>
                <w:lang w:val="en-US" w:eastAsia="zh-CN"/>
              </w:rPr>
            </w:pPr>
            <w:r>
              <w:rPr>
                <w:rFonts w:hint="default" w:ascii="Times New Roman" w:hAnsi="Times New Roman" w:eastAsia="仿宋_GB2312" w:cs="Times New Roman"/>
                <w:lang w:val="en-US" w:eastAsia="zh-CN"/>
              </w:rPr>
              <w:t>（4）根据水土保持方案批复的水土流失防治分区，监测人员对项目现场各分区进行航拍；</w:t>
            </w:r>
          </w:p>
          <w:p>
            <w:pPr>
              <w:pStyle w:val="2"/>
              <w:spacing w:line="240" w:lineRule="auto"/>
              <w:ind w:left="0" w:leftChars="0" w:firstLine="0" w:firstLineChars="0"/>
              <w:jc w:val="left"/>
              <w:rPr>
                <w:rFonts w:hint="default" w:ascii="Times New Roman" w:hAnsi="Times New Roman" w:eastAsia="仿宋_GB2312" w:cs="Times New Roman"/>
                <w:lang w:val="en-US" w:eastAsia="zh-CN"/>
              </w:rPr>
            </w:pPr>
            <w:r>
              <w:rPr>
                <w:rFonts w:hint="default" w:ascii="Times New Roman" w:hAnsi="Times New Roman" w:eastAsia="仿宋_GB2312" w:cs="Times New Roman"/>
                <w:sz w:val="24"/>
                <w:szCs w:val="22"/>
                <w:lang w:val="en-US" w:eastAsia="zh-CN" w:bidi="zh-CN"/>
              </w:rPr>
              <w:t>（5）根据本季度工程现场情况综合评价，本季度工程水土保持监测三色评价结论为绿色。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1" w:hRule="atLeast"/>
        </w:trPr>
        <w:tc>
          <w:tcPr>
            <w:tcW w:w="1270" w:type="pct"/>
            <w:gridSpan w:val="3"/>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firstLine="0" w:firstLineChars="0"/>
              <w:jc w:val="center"/>
              <w:textAlignment w:val="auto"/>
              <w:rPr>
                <w:rFonts w:hint="eastAsia" w:ascii="仿宋_GB2312" w:hAnsi="仿宋_GB2312" w:eastAsia="仿宋_GB2312" w:cs="仿宋_GB2312"/>
                <w:bCs/>
                <w:sz w:val="24"/>
                <w:szCs w:val="24"/>
                <w:highlight w:val="none"/>
              </w:rPr>
            </w:pPr>
            <w:r>
              <w:rPr>
                <w:rFonts w:hint="eastAsia" w:ascii="仿宋_GB2312" w:hAnsi="仿宋_GB2312" w:eastAsia="仿宋_GB2312" w:cs="仿宋_GB2312"/>
                <w:bCs/>
                <w:kern w:val="0"/>
                <w:sz w:val="24"/>
                <w:szCs w:val="24"/>
                <w:highlight w:val="none"/>
              </w:rPr>
              <w:t>存在问题与建议</w:t>
            </w:r>
          </w:p>
        </w:tc>
        <w:tc>
          <w:tcPr>
            <w:tcW w:w="3729" w:type="pct"/>
            <w:gridSpan w:val="5"/>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firstLine="0" w:firstLineChars="0"/>
              <w:jc w:val="left"/>
              <w:textAlignment w:val="auto"/>
              <w:rPr>
                <w:rFonts w:hint="default" w:ascii="Times New Roman" w:hAnsi="Times New Roman" w:eastAsia="仿宋_GB2312" w:cs="Times New Roman"/>
                <w:lang w:val="en-US" w:eastAsia="zh-CN"/>
              </w:rPr>
            </w:pPr>
            <w:r>
              <w:rPr>
                <w:rFonts w:hint="default" w:ascii="Times New Roman" w:hAnsi="Times New Roman" w:eastAsia="仿宋_GB2312" w:cs="Times New Roman"/>
                <w:lang w:val="en-US" w:eastAsia="zh-CN"/>
              </w:rPr>
              <w:t>（1）现场的工程措施及植物措施按照相关设计要求基本落实到位；但沉砂池及排水沟未及时清淤，会导致项目区内部有内涝风险。</w:t>
            </w:r>
          </w:p>
          <w:p>
            <w:pPr>
              <w:pStyle w:val="2"/>
              <w:spacing w:line="240" w:lineRule="auto"/>
              <w:ind w:left="0" w:leftChars="0" w:firstLine="0" w:firstLineChars="0"/>
              <w:rPr>
                <w:rFonts w:hint="default" w:ascii="Times New Roman" w:hAnsi="Times New Roman" w:eastAsia="仿宋_GB2312" w:cs="Times New Roman"/>
                <w:lang w:val="en-US" w:eastAsia="zh-CN"/>
              </w:rPr>
            </w:pPr>
            <w:r>
              <w:rPr>
                <w:rFonts w:hint="default" w:ascii="Times New Roman" w:hAnsi="Times New Roman" w:eastAsia="仿宋_GB2312" w:cs="Times New Roman"/>
                <w:lang w:val="en-US" w:eastAsia="zh-CN"/>
              </w:rPr>
              <w:t>（2）建议对部分排水沟及沉沙池进行清淤疏通，对部分植物草皮进行补种，建议加强植被养护力度，提高植被保存率。</w:t>
            </w:r>
          </w:p>
        </w:tc>
      </w:tr>
    </w:tbl>
    <w:p>
      <w:pPr>
        <w:pStyle w:val="8"/>
        <w:numPr>
          <w:ilvl w:val="0"/>
          <w:numId w:val="0"/>
        </w:numPr>
        <w:bidi w:val="0"/>
        <w:ind w:leftChars="0" w:right="0" w:rightChars="0"/>
        <w:rPr>
          <w:rFonts w:hint="eastAsia"/>
          <w:highlight w:val="none"/>
          <w:lang w:val="en-US" w:eastAsia="zh-CN"/>
        </w:rPr>
      </w:pPr>
      <w:bookmarkStart w:id="67" w:name="_Toc7975"/>
      <w:bookmarkStart w:id="68" w:name="_Toc11119"/>
    </w:p>
    <w:p>
      <w:pPr>
        <w:pStyle w:val="8"/>
        <w:numPr>
          <w:ilvl w:val="0"/>
          <w:numId w:val="0"/>
        </w:numPr>
        <w:bidi w:val="0"/>
        <w:ind w:leftChars="0" w:right="0" w:rightChars="0"/>
        <w:rPr>
          <w:rFonts w:hint="eastAsia"/>
          <w:highlight w:val="none"/>
          <w:lang w:val="en-US" w:eastAsia="zh-CN"/>
        </w:rPr>
      </w:pPr>
    </w:p>
    <w:p>
      <w:pPr>
        <w:pStyle w:val="8"/>
        <w:numPr>
          <w:ilvl w:val="0"/>
          <w:numId w:val="0"/>
        </w:numPr>
        <w:bidi w:val="0"/>
        <w:ind w:leftChars="0" w:right="0" w:rightChars="0"/>
        <w:rPr>
          <w:rFonts w:hint="eastAsia"/>
          <w:highlight w:val="none"/>
          <w:lang w:val="en-US" w:eastAsia="zh-CN"/>
        </w:rPr>
      </w:pPr>
    </w:p>
    <w:p>
      <w:pPr>
        <w:pStyle w:val="8"/>
        <w:numPr>
          <w:ilvl w:val="0"/>
          <w:numId w:val="0"/>
        </w:numPr>
        <w:bidi w:val="0"/>
        <w:ind w:leftChars="0" w:right="0" w:rightChars="0"/>
        <w:rPr>
          <w:rFonts w:hint="default" w:ascii="Times New Roman" w:hAnsi="Times New Roman" w:cs="Times New Roman"/>
          <w:color w:val="auto"/>
          <w:sz w:val="32"/>
          <w:szCs w:val="22"/>
          <w:highlight w:val="none"/>
          <w:lang w:val="en-US" w:eastAsia="zh-CN"/>
        </w:rPr>
      </w:pPr>
      <w:r>
        <w:rPr>
          <w:rFonts w:hint="eastAsia"/>
          <w:highlight w:val="none"/>
          <w:lang w:val="en-US" w:eastAsia="zh-CN"/>
        </w:rPr>
        <w:t>2 监测三色评价</w:t>
      </w:r>
      <w:r>
        <w:rPr>
          <w:rFonts w:hint="default"/>
          <w:highlight w:val="none"/>
          <w:lang w:val="en-US" w:eastAsia="zh-CN"/>
        </w:rPr>
        <w:t>表</w:t>
      </w:r>
      <w:bookmarkEnd w:id="67"/>
      <w:bookmarkEnd w:id="68"/>
    </w:p>
    <w:p>
      <w:pPr>
        <w:pStyle w:val="14"/>
        <w:bidi w:val="0"/>
        <w:rPr>
          <w:rFonts w:hint="default"/>
          <w:sz w:val="24"/>
          <w:szCs w:val="24"/>
          <w:lang w:val="en-US" w:eastAsia="zh-CN"/>
        </w:rPr>
      </w:pPr>
      <w:r>
        <w:rPr>
          <w:rFonts w:hint="default"/>
          <w:sz w:val="24"/>
          <w:szCs w:val="24"/>
          <w:lang w:val="en-US" w:eastAsia="zh-CN"/>
        </w:rPr>
        <w:t>生产建设项目水土保持监测三色评价指标及赋分表</w:t>
      </w:r>
    </w:p>
    <w:tbl>
      <w:tblPr>
        <w:tblStyle w:val="23"/>
        <w:tblW w:w="4999"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63"/>
        <w:gridCol w:w="1731"/>
        <w:gridCol w:w="779"/>
        <w:gridCol w:w="824"/>
        <w:gridCol w:w="41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exact"/>
        </w:trPr>
        <w:tc>
          <w:tcPr>
            <w:tcW w:w="1639" w:type="pct"/>
            <w:gridSpan w:val="2"/>
            <w:noWrap w:val="0"/>
            <w:vAlign w:val="center"/>
          </w:tcPr>
          <w:p>
            <w:pPr>
              <w:pStyle w:val="16"/>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center"/>
              <w:textAlignment w:val="auto"/>
              <w:outlineLvl w:val="9"/>
              <w:rPr>
                <w:rFonts w:hint="default" w:ascii="Times New Roman" w:hAnsi="Times New Roman" w:eastAsia="仿宋_GB2312" w:cs="Times New Roman"/>
                <w:color w:val="auto"/>
                <w:sz w:val="24"/>
                <w:szCs w:val="24"/>
                <w:highlight w:val="none"/>
                <w:vertAlign w:val="baseline"/>
                <w:lang w:val="en-US" w:eastAsia="zh-CN"/>
              </w:rPr>
            </w:pPr>
            <w:r>
              <w:rPr>
                <w:rFonts w:hint="default" w:ascii="Times New Roman" w:hAnsi="Times New Roman" w:eastAsia="仿宋_GB2312" w:cs="Times New Roman"/>
                <w:color w:val="auto"/>
                <w:sz w:val="24"/>
                <w:szCs w:val="24"/>
                <w:highlight w:val="none"/>
                <w:vertAlign w:val="baseline"/>
                <w:lang w:val="en-US" w:eastAsia="zh-CN"/>
              </w:rPr>
              <w:t>项目名称</w:t>
            </w:r>
          </w:p>
        </w:tc>
        <w:tc>
          <w:tcPr>
            <w:tcW w:w="3360" w:type="pct"/>
            <w:gridSpan w:val="3"/>
            <w:noWrap w:val="0"/>
            <w:vAlign w:val="center"/>
          </w:tcPr>
          <w:p>
            <w:pPr>
              <w:pStyle w:val="16"/>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center"/>
              <w:textAlignment w:val="auto"/>
              <w:outlineLvl w:val="9"/>
              <w:rPr>
                <w:rFonts w:hint="default" w:ascii="Times New Roman" w:hAnsi="Times New Roman" w:eastAsia="仿宋_GB2312" w:cs="Times New Roman"/>
                <w:color w:val="auto"/>
                <w:sz w:val="24"/>
                <w:szCs w:val="24"/>
                <w:highlight w:val="none"/>
                <w:vertAlign w:val="baseline"/>
                <w:lang w:val="en-US" w:eastAsia="zh-CN"/>
              </w:rPr>
            </w:pPr>
            <w:r>
              <w:rPr>
                <w:rFonts w:hint="eastAsia"/>
                <w:lang w:val="en-US" w:eastAsia="zh-CN"/>
              </w:rPr>
              <w:t>衡阳市新垅路新建工程（酃湖大道-良树塘路）项目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exact"/>
        </w:trPr>
        <w:tc>
          <w:tcPr>
            <w:tcW w:w="1639" w:type="pct"/>
            <w:gridSpan w:val="2"/>
            <w:noWrap w:val="0"/>
            <w:vAlign w:val="center"/>
          </w:tcPr>
          <w:p>
            <w:pPr>
              <w:pStyle w:val="16"/>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center"/>
              <w:textAlignment w:val="auto"/>
              <w:outlineLvl w:val="9"/>
              <w:rPr>
                <w:rFonts w:hint="default" w:ascii="Times New Roman" w:hAnsi="Times New Roman" w:eastAsia="仿宋_GB2312" w:cs="Times New Roman"/>
                <w:color w:val="auto"/>
                <w:sz w:val="24"/>
                <w:szCs w:val="24"/>
                <w:highlight w:val="none"/>
                <w:vertAlign w:val="baseline"/>
                <w:lang w:val="en-US" w:eastAsia="zh-CN"/>
              </w:rPr>
            </w:pPr>
            <w:r>
              <w:rPr>
                <w:rFonts w:hint="default" w:ascii="Times New Roman" w:hAnsi="Times New Roman" w:eastAsia="仿宋_GB2312" w:cs="Times New Roman"/>
                <w:color w:val="auto"/>
                <w:sz w:val="24"/>
                <w:szCs w:val="24"/>
                <w:highlight w:val="none"/>
                <w:vertAlign w:val="baseline"/>
                <w:lang w:val="en-US" w:eastAsia="zh-CN"/>
              </w:rPr>
              <w:t>监测时段和防治责任范围</w:t>
            </w:r>
          </w:p>
        </w:tc>
        <w:tc>
          <w:tcPr>
            <w:tcW w:w="3360" w:type="pct"/>
            <w:gridSpan w:val="3"/>
            <w:noWrap w:val="0"/>
            <w:vAlign w:val="center"/>
          </w:tcPr>
          <w:p>
            <w:pPr>
              <w:pStyle w:val="16"/>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center"/>
              <w:textAlignment w:val="auto"/>
              <w:outlineLvl w:val="9"/>
              <w:rPr>
                <w:rFonts w:hint="default" w:ascii="Times New Roman" w:hAnsi="Times New Roman" w:eastAsia="仿宋_GB2312" w:cs="Times New Roman"/>
                <w:color w:val="auto"/>
                <w:sz w:val="24"/>
                <w:szCs w:val="24"/>
                <w:highlight w:val="none"/>
                <w:vertAlign w:val="baseline"/>
                <w:lang w:val="en-US" w:eastAsia="zh-CN"/>
              </w:rPr>
            </w:pPr>
            <w:r>
              <w:rPr>
                <w:rFonts w:hint="eastAsia" w:ascii="Times New Roman" w:hAnsi="Times New Roman" w:cs="Times New Roman"/>
                <w:color w:val="auto"/>
                <w:sz w:val="24"/>
                <w:szCs w:val="24"/>
                <w:highlight w:val="none"/>
                <w:vertAlign w:val="baseline"/>
                <w:lang w:val="en-US" w:eastAsia="zh-CN"/>
              </w:rPr>
              <w:t>2021年底四季度</w:t>
            </w:r>
            <w:r>
              <w:rPr>
                <w:rFonts w:hint="default" w:ascii="Times New Roman" w:hAnsi="Times New Roman" w:eastAsia="仿宋_GB2312" w:cs="Times New Roman"/>
                <w:color w:val="auto"/>
                <w:sz w:val="24"/>
                <w:szCs w:val="24"/>
                <w:highlight w:val="none"/>
                <w:vertAlign w:val="baseline"/>
                <w:lang w:val="en-US" w:eastAsia="zh-CN"/>
              </w:rPr>
              <w:t>，</w:t>
            </w:r>
            <w:r>
              <w:rPr>
                <w:rFonts w:hint="eastAsia" w:ascii="Times New Roman" w:hAnsi="Times New Roman" w:cs="Times New Roman"/>
                <w:color w:val="auto"/>
                <w:sz w:val="24"/>
                <w:szCs w:val="24"/>
                <w:highlight w:val="none"/>
                <w:vertAlign w:val="baseline"/>
                <w:lang w:val="en-US" w:eastAsia="zh-CN"/>
              </w:rPr>
              <w:t>18.39</w:t>
            </w:r>
            <w:r>
              <w:rPr>
                <w:rFonts w:hint="default" w:ascii="Times New Roman" w:hAnsi="Times New Roman" w:eastAsia="仿宋_GB2312" w:cs="Times New Roman"/>
                <w:color w:val="auto"/>
                <w:sz w:val="24"/>
                <w:szCs w:val="24"/>
                <w:highlight w:val="none"/>
                <w:vertAlign w:val="baseline"/>
                <w:lang w:val="en-US" w:eastAsia="zh-CN"/>
              </w:rPr>
              <w:t>公顷。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exact"/>
        </w:trPr>
        <w:tc>
          <w:tcPr>
            <w:tcW w:w="1639" w:type="pct"/>
            <w:gridSpan w:val="2"/>
            <w:noWrap w:val="0"/>
            <w:vAlign w:val="center"/>
          </w:tcPr>
          <w:p>
            <w:pPr>
              <w:pStyle w:val="16"/>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center"/>
              <w:textAlignment w:val="auto"/>
              <w:outlineLvl w:val="9"/>
              <w:rPr>
                <w:rFonts w:hint="default" w:ascii="Times New Roman" w:hAnsi="Times New Roman" w:eastAsia="仿宋_GB2312" w:cs="Times New Roman"/>
                <w:color w:val="auto"/>
                <w:sz w:val="24"/>
                <w:szCs w:val="24"/>
                <w:highlight w:val="none"/>
                <w:vertAlign w:val="baseline"/>
                <w:lang w:val="en-US" w:eastAsia="zh-CN"/>
              </w:rPr>
            </w:pPr>
            <w:r>
              <w:rPr>
                <w:rFonts w:hint="default" w:ascii="Times New Roman" w:hAnsi="Times New Roman" w:eastAsia="仿宋_GB2312" w:cs="Times New Roman"/>
                <w:color w:val="auto"/>
                <w:sz w:val="24"/>
                <w:szCs w:val="24"/>
                <w:highlight w:val="none"/>
                <w:vertAlign w:val="baseline"/>
                <w:lang w:val="en-US" w:eastAsia="zh-CN"/>
              </w:rPr>
              <w:t>三色评价结论</w:t>
            </w:r>
          </w:p>
          <w:p>
            <w:pPr>
              <w:pStyle w:val="16"/>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center"/>
              <w:textAlignment w:val="auto"/>
              <w:outlineLvl w:val="9"/>
              <w:rPr>
                <w:rFonts w:hint="default" w:ascii="Times New Roman" w:hAnsi="Times New Roman" w:eastAsia="仿宋_GB2312" w:cs="Times New Roman"/>
                <w:color w:val="auto"/>
                <w:sz w:val="24"/>
                <w:szCs w:val="24"/>
                <w:highlight w:val="none"/>
                <w:vertAlign w:val="baseline"/>
                <w:lang w:val="en-US" w:eastAsia="zh-CN"/>
              </w:rPr>
            </w:pPr>
            <w:r>
              <w:rPr>
                <w:rFonts w:hint="default" w:ascii="Times New Roman" w:hAnsi="Times New Roman" w:eastAsia="仿宋_GB2312" w:cs="Times New Roman"/>
                <w:color w:val="auto"/>
                <w:sz w:val="24"/>
                <w:szCs w:val="24"/>
                <w:highlight w:val="none"/>
                <w:vertAlign w:val="baseline"/>
                <w:lang w:val="en-US" w:eastAsia="zh-CN"/>
              </w:rPr>
              <w:t>（勾选）</w:t>
            </w:r>
          </w:p>
        </w:tc>
        <w:tc>
          <w:tcPr>
            <w:tcW w:w="3360" w:type="pct"/>
            <w:gridSpan w:val="3"/>
            <w:noWrap w:val="0"/>
            <w:vAlign w:val="center"/>
          </w:tcPr>
          <w:p>
            <w:pPr>
              <w:pStyle w:val="16"/>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center"/>
              <w:textAlignment w:val="auto"/>
              <w:outlineLvl w:val="9"/>
              <w:rPr>
                <w:rFonts w:hint="default" w:ascii="Times New Roman" w:hAnsi="Times New Roman" w:eastAsia="仿宋_GB2312" w:cs="Times New Roman"/>
                <w:color w:val="auto"/>
                <w:sz w:val="24"/>
                <w:szCs w:val="24"/>
                <w:highlight w:val="none"/>
                <w:vertAlign w:val="baseline"/>
                <w:lang w:val="en-US" w:eastAsia="zh-CN"/>
              </w:rPr>
            </w:pPr>
            <w:r>
              <w:rPr>
                <w:rFonts w:hint="default" w:ascii="Times New Roman" w:hAnsi="Times New Roman" w:eastAsia="仿宋_GB2312" w:cs="Times New Roman"/>
                <w:color w:val="auto"/>
                <w:sz w:val="24"/>
                <w:szCs w:val="24"/>
                <w:highlight w:val="none"/>
                <w:vertAlign w:val="baseline"/>
                <w:lang w:val="en-US" w:eastAsia="zh-CN"/>
              </w:rPr>
              <w:t>绿色</w:t>
            </w:r>
            <w:r>
              <w:rPr>
                <w:rFonts w:hint="default" w:ascii="Times New Roman" w:hAnsi="Times New Roman" w:eastAsia="仿宋_GB2312" w:cs="Times New Roman"/>
                <w:sz w:val="24"/>
                <w:szCs w:val="24"/>
                <w:highlight w:val="none"/>
              </w:rPr>
              <w:sym w:font="Wingdings" w:char="00FE"/>
            </w:r>
            <w:r>
              <w:rPr>
                <w:rFonts w:hint="default" w:ascii="Times New Roman" w:hAnsi="Times New Roman" w:eastAsia="仿宋_GB2312" w:cs="Times New Roman"/>
                <w:sz w:val="24"/>
                <w:szCs w:val="24"/>
                <w:highlight w:val="none"/>
                <w:lang w:val="en-US" w:eastAsia="zh-CN"/>
              </w:rPr>
              <w:t xml:space="preserve">     黄色 </w:t>
            </w:r>
            <w:r>
              <w:rPr>
                <w:rFonts w:hint="default" w:ascii="Times New Roman" w:hAnsi="Times New Roman" w:eastAsia="仿宋_GB2312" w:cs="Times New Roman"/>
                <w:sz w:val="24"/>
                <w:szCs w:val="24"/>
                <w:highlight w:val="none"/>
              </w:rPr>
              <w:sym w:font="Wingdings" w:char="00A8"/>
            </w:r>
            <w:r>
              <w:rPr>
                <w:rFonts w:hint="default" w:ascii="Times New Roman" w:hAnsi="Times New Roman" w:eastAsia="仿宋_GB2312" w:cs="Times New Roman"/>
                <w:sz w:val="24"/>
                <w:szCs w:val="24"/>
                <w:highlight w:val="none"/>
                <w:lang w:val="en-US" w:eastAsia="zh-CN"/>
              </w:rPr>
              <w:t xml:space="preserve">     红色</w:t>
            </w:r>
            <w:r>
              <w:rPr>
                <w:rFonts w:hint="default" w:ascii="Times New Roman" w:hAnsi="Times New Roman" w:eastAsia="仿宋_GB2312" w:cs="Times New Roman"/>
                <w:sz w:val="24"/>
                <w:szCs w:val="24"/>
                <w:highlight w:val="none"/>
              </w:rPr>
              <w:sym w:font="Wingdings" w:char="00A8"/>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exact"/>
        </w:trPr>
        <w:tc>
          <w:tcPr>
            <w:tcW w:w="1639" w:type="pct"/>
            <w:gridSpan w:val="2"/>
            <w:noWrap w:val="0"/>
            <w:vAlign w:val="center"/>
          </w:tcPr>
          <w:p>
            <w:pPr>
              <w:pStyle w:val="16"/>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center"/>
              <w:textAlignment w:val="auto"/>
              <w:outlineLvl w:val="9"/>
              <w:rPr>
                <w:rFonts w:hint="default" w:ascii="Times New Roman" w:hAnsi="Times New Roman" w:eastAsia="仿宋_GB2312" w:cs="Times New Roman"/>
                <w:color w:val="auto"/>
                <w:sz w:val="24"/>
                <w:szCs w:val="24"/>
                <w:highlight w:val="none"/>
                <w:vertAlign w:val="baseline"/>
                <w:lang w:val="en-US" w:eastAsia="zh-CN"/>
              </w:rPr>
            </w:pPr>
            <w:r>
              <w:rPr>
                <w:rFonts w:hint="default" w:ascii="Times New Roman" w:hAnsi="Times New Roman" w:eastAsia="仿宋_GB2312" w:cs="Times New Roman"/>
                <w:color w:val="auto"/>
                <w:sz w:val="24"/>
                <w:szCs w:val="24"/>
                <w:highlight w:val="none"/>
                <w:vertAlign w:val="baseline"/>
                <w:lang w:val="en-US" w:eastAsia="zh-CN"/>
              </w:rPr>
              <w:t>评价指标</w:t>
            </w:r>
          </w:p>
        </w:tc>
        <w:tc>
          <w:tcPr>
            <w:tcW w:w="457" w:type="pct"/>
            <w:noWrap w:val="0"/>
            <w:vAlign w:val="center"/>
          </w:tcPr>
          <w:p>
            <w:pPr>
              <w:pStyle w:val="16"/>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center"/>
              <w:textAlignment w:val="auto"/>
              <w:outlineLvl w:val="9"/>
              <w:rPr>
                <w:rFonts w:hint="default" w:ascii="Times New Roman" w:hAnsi="Times New Roman" w:eastAsia="仿宋_GB2312" w:cs="Times New Roman"/>
                <w:color w:val="auto"/>
                <w:sz w:val="24"/>
                <w:szCs w:val="24"/>
                <w:highlight w:val="none"/>
                <w:vertAlign w:val="baseline"/>
                <w:lang w:val="en-US" w:eastAsia="zh-CN"/>
              </w:rPr>
            </w:pPr>
            <w:r>
              <w:rPr>
                <w:rFonts w:hint="default" w:ascii="Times New Roman" w:hAnsi="Times New Roman" w:eastAsia="仿宋_GB2312" w:cs="Times New Roman"/>
                <w:color w:val="auto"/>
                <w:sz w:val="24"/>
                <w:szCs w:val="24"/>
                <w:highlight w:val="none"/>
                <w:vertAlign w:val="baseline"/>
                <w:lang w:val="en-US" w:eastAsia="zh-CN"/>
              </w:rPr>
              <w:t>分值</w:t>
            </w:r>
          </w:p>
        </w:tc>
        <w:tc>
          <w:tcPr>
            <w:tcW w:w="483" w:type="pct"/>
            <w:noWrap w:val="0"/>
            <w:vAlign w:val="center"/>
          </w:tcPr>
          <w:p>
            <w:pPr>
              <w:pStyle w:val="16"/>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center"/>
              <w:textAlignment w:val="auto"/>
              <w:outlineLvl w:val="9"/>
              <w:rPr>
                <w:rFonts w:hint="default" w:ascii="Times New Roman" w:hAnsi="Times New Roman" w:eastAsia="仿宋_GB2312" w:cs="Times New Roman"/>
                <w:color w:val="auto"/>
                <w:sz w:val="24"/>
                <w:szCs w:val="24"/>
                <w:highlight w:val="none"/>
                <w:vertAlign w:val="baseline"/>
                <w:lang w:val="en-US" w:eastAsia="zh-CN"/>
              </w:rPr>
            </w:pPr>
            <w:r>
              <w:rPr>
                <w:rFonts w:hint="default" w:ascii="Times New Roman" w:hAnsi="Times New Roman" w:eastAsia="仿宋_GB2312" w:cs="Times New Roman"/>
                <w:color w:val="auto"/>
                <w:sz w:val="24"/>
                <w:szCs w:val="24"/>
                <w:highlight w:val="none"/>
                <w:vertAlign w:val="baseline"/>
                <w:lang w:val="en-US" w:eastAsia="zh-CN"/>
              </w:rPr>
              <w:t>得分</w:t>
            </w:r>
          </w:p>
        </w:tc>
        <w:tc>
          <w:tcPr>
            <w:tcW w:w="2419" w:type="pct"/>
            <w:noWrap w:val="0"/>
            <w:vAlign w:val="center"/>
          </w:tcPr>
          <w:p>
            <w:pPr>
              <w:pStyle w:val="16"/>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center"/>
              <w:textAlignment w:val="auto"/>
              <w:outlineLvl w:val="9"/>
              <w:rPr>
                <w:rFonts w:hint="default" w:ascii="Times New Roman" w:hAnsi="Times New Roman" w:eastAsia="仿宋_GB2312" w:cs="Times New Roman"/>
                <w:color w:val="auto"/>
                <w:sz w:val="24"/>
                <w:szCs w:val="24"/>
                <w:highlight w:val="none"/>
                <w:vertAlign w:val="baseline"/>
                <w:lang w:val="en-US" w:eastAsia="zh-CN"/>
              </w:rPr>
            </w:pPr>
            <w:r>
              <w:rPr>
                <w:rFonts w:hint="default" w:ascii="Times New Roman" w:hAnsi="Times New Roman" w:eastAsia="仿宋_GB2312" w:cs="Times New Roman"/>
                <w:color w:val="auto"/>
                <w:sz w:val="24"/>
                <w:szCs w:val="24"/>
                <w:highlight w:val="none"/>
                <w:vertAlign w:val="baseline"/>
                <w:lang w:val="en-US" w:eastAsia="zh-CN"/>
              </w:rPr>
              <w:t>赋分说明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exact"/>
        </w:trPr>
        <w:tc>
          <w:tcPr>
            <w:tcW w:w="624" w:type="pct"/>
            <w:vMerge w:val="restart"/>
            <w:noWrap w:val="0"/>
            <w:vAlign w:val="center"/>
          </w:tcPr>
          <w:p>
            <w:pPr>
              <w:pStyle w:val="16"/>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center"/>
              <w:textAlignment w:val="auto"/>
              <w:outlineLvl w:val="9"/>
              <w:rPr>
                <w:rFonts w:hint="default" w:ascii="Times New Roman" w:hAnsi="Times New Roman" w:eastAsia="仿宋_GB2312" w:cs="Times New Roman"/>
                <w:color w:val="auto"/>
                <w:sz w:val="24"/>
                <w:szCs w:val="24"/>
                <w:highlight w:val="none"/>
                <w:vertAlign w:val="baseline"/>
                <w:lang w:val="en-US" w:eastAsia="zh-CN"/>
              </w:rPr>
            </w:pPr>
            <w:r>
              <w:rPr>
                <w:rFonts w:hint="default" w:ascii="Times New Roman" w:hAnsi="Times New Roman" w:eastAsia="仿宋_GB2312" w:cs="Times New Roman"/>
                <w:color w:val="auto"/>
                <w:sz w:val="24"/>
                <w:szCs w:val="24"/>
                <w:highlight w:val="none"/>
                <w:vertAlign w:val="baseline"/>
                <w:lang w:val="en-US" w:eastAsia="zh-CN"/>
              </w:rPr>
              <w:t>扰动土地情况</w:t>
            </w:r>
          </w:p>
        </w:tc>
        <w:tc>
          <w:tcPr>
            <w:tcW w:w="1015" w:type="pct"/>
            <w:noWrap w:val="0"/>
            <w:vAlign w:val="center"/>
          </w:tcPr>
          <w:p>
            <w:pPr>
              <w:pStyle w:val="16"/>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center"/>
              <w:textAlignment w:val="auto"/>
              <w:outlineLvl w:val="9"/>
              <w:rPr>
                <w:rFonts w:hint="default" w:ascii="Times New Roman" w:hAnsi="Times New Roman" w:eastAsia="仿宋_GB2312" w:cs="Times New Roman"/>
                <w:color w:val="auto"/>
                <w:sz w:val="24"/>
                <w:szCs w:val="24"/>
                <w:highlight w:val="none"/>
                <w:vertAlign w:val="baseline"/>
                <w:lang w:val="en-US" w:eastAsia="zh-CN"/>
              </w:rPr>
            </w:pPr>
            <w:r>
              <w:rPr>
                <w:rFonts w:hint="default" w:ascii="Times New Roman" w:hAnsi="Times New Roman" w:eastAsia="仿宋_GB2312" w:cs="Times New Roman"/>
                <w:color w:val="auto"/>
                <w:sz w:val="24"/>
                <w:szCs w:val="24"/>
                <w:highlight w:val="none"/>
                <w:vertAlign w:val="baseline"/>
                <w:lang w:val="en-US" w:eastAsia="zh-CN"/>
              </w:rPr>
              <w:t>扰动范围</w:t>
            </w:r>
          </w:p>
        </w:tc>
        <w:tc>
          <w:tcPr>
            <w:tcW w:w="457" w:type="pct"/>
            <w:noWrap w:val="0"/>
            <w:vAlign w:val="center"/>
          </w:tcPr>
          <w:p>
            <w:pPr>
              <w:pStyle w:val="16"/>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center"/>
              <w:textAlignment w:val="auto"/>
              <w:outlineLvl w:val="9"/>
              <w:rPr>
                <w:rFonts w:hint="default" w:ascii="Times New Roman" w:hAnsi="Times New Roman" w:eastAsia="仿宋_GB2312" w:cs="Times New Roman"/>
                <w:color w:val="auto"/>
                <w:sz w:val="24"/>
                <w:szCs w:val="24"/>
                <w:highlight w:val="none"/>
                <w:vertAlign w:val="baseline"/>
                <w:lang w:val="en-US" w:eastAsia="zh-CN"/>
              </w:rPr>
            </w:pPr>
            <w:r>
              <w:rPr>
                <w:rFonts w:hint="default" w:ascii="Times New Roman" w:hAnsi="Times New Roman" w:eastAsia="仿宋_GB2312" w:cs="Times New Roman"/>
                <w:color w:val="auto"/>
                <w:sz w:val="24"/>
                <w:szCs w:val="24"/>
                <w:highlight w:val="none"/>
                <w:vertAlign w:val="baseline"/>
                <w:lang w:val="en-US" w:eastAsia="zh-CN"/>
              </w:rPr>
              <w:t>15</w:t>
            </w:r>
          </w:p>
        </w:tc>
        <w:tc>
          <w:tcPr>
            <w:tcW w:w="483" w:type="pct"/>
            <w:noWrap w:val="0"/>
            <w:vAlign w:val="center"/>
          </w:tcPr>
          <w:p>
            <w:pPr>
              <w:pStyle w:val="16"/>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center"/>
              <w:textAlignment w:val="auto"/>
              <w:outlineLvl w:val="9"/>
              <w:rPr>
                <w:rFonts w:hint="default" w:ascii="Times New Roman" w:hAnsi="Times New Roman" w:eastAsia="仿宋_GB2312" w:cs="Times New Roman"/>
                <w:color w:val="auto"/>
                <w:sz w:val="24"/>
                <w:szCs w:val="24"/>
                <w:highlight w:val="none"/>
                <w:vertAlign w:val="baseline"/>
                <w:lang w:val="en-US" w:eastAsia="zh-CN"/>
              </w:rPr>
            </w:pPr>
            <w:r>
              <w:rPr>
                <w:rFonts w:hint="default" w:ascii="Times New Roman" w:hAnsi="Times New Roman" w:eastAsia="仿宋_GB2312" w:cs="Times New Roman"/>
                <w:color w:val="auto"/>
                <w:sz w:val="24"/>
                <w:szCs w:val="24"/>
                <w:highlight w:val="none"/>
                <w:vertAlign w:val="baseline"/>
                <w:lang w:val="en-US" w:eastAsia="zh-CN"/>
              </w:rPr>
              <w:t>15</w:t>
            </w:r>
          </w:p>
        </w:tc>
        <w:tc>
          <w:tcPr>
            <w:tcW w:w="2419" w:type="pct"/>
            <w:noWrap w:val="0"/>
            <w:vAlign w:val="center"/>
          </w:tcPr>
          <w:p>
            <w:pPr>
              <w:pStyle w:val="16"/>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center"/>
              <w:textAlignment w:val="auto"/>
              <w:outlineLvl w:val="9"/>
              <w:rPr>
                <w:rFonts w:hint="default" w:ascii="Times New Roman" w:hAnsi="Times New Roman" w:eastAsia="仿宋_GB2312" w:cs="Times New Roman"/>
                <w:color w:val="auto"/>
                <w:sz w:val="24"/>
                <w:szCs w:val="24"/>
                <w:highlight w:val="none"/>
                <w:vertAlign w:val="baseline"/>
                <w:lang w:val="en-US" w:eastAsia="zh-CN"/>
              </w:rPr>
            </w:pPr>
            <w:r>
              <w:rPr>
                <w:rFonts w:hint="default" w:ascii="Times New Roman" w:hAnsi="Times New Roman" w:eastAsia="仿宋_GB2312" w:cs="Times New Roman"/>
                <w:color w:val="auto"/>
                <w:sz w:val="24"/>
                <w:szCs w:val="24"/>
                <w:highlight w:val="none"/>
                <w:vertAlign w:val="baseline"/>
                <w:lang w:val="en-US" w:eastAsia="zh-CN"/>
              </w:rPr>
              <w:t>无范围增加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exact"/>
        </w:trPr>
        <w:tc>
          <w:tcPr>
            <w:tcW w:w="624" w:type="pct"/>
            <w:vMerge w:val="continue"/>
            <w:noWrap w:val="0"/>
            <w:vAlign w:val="center"/>
          </w:tcPr>
          <w:p>
            <w:pPr>
              <w:pStyle w:val="16"/>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center"/>
              <w:textAlignment w:val="auto"/>
              <w:outlineLvl w:val="9"/>
              <w:rPr>
                <w:rFonts w:hint="default" w:ascii="Times New Roman" w:hAnsi="Times New Roman" w:eastAsia="仿宋_GB2312" w:cs="Times New Roman"/>
                <w:color w:val="auto"/>
                <w:sz w:val="24"/>
                <w:szCs w:val="24"/>
                <w:highlight w:val="none"/>
                <w:vertAlign w:val="baseline"/>
                <w:lang w:val="en-US" w:eastAsia="zh-CN"/>
              </w:rPr>
            </w:pPr>
          </w:p>
        </w:tc>
        <w:tc>
          <w:tcPr>
            <w:tcW w:w="1015" w:type="pct"/>
            <w:noWrap w:val="0"/>
            <w:vAlign w:val="center"/>
          </w:tcPr>
          <w:p>
            <w:pPr>
              <w:pStyle w:val="16"/>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center"/>
              <w:textAlignment w:val="auto"/>
              <w:outlineLvl w:val="9"/>
              <w:rPr>
                <w:rFonts w:hint="default" w:ascii="Times New Roman" w:hAnsi="Times New Roman" w:eastAsia="仿宋_GB2312" w:cs="Times New Roman"/>
                <w:color w:val="auto"/>
                <w:sz w:val="24"/>
                <w:szCs w:val="24"/>
                <w:highlight w:val="none"/>
                <w:vertAlign w:val="baseline"/>
                <w:lang w:val="en-US" w:eastAsia="zh-CN"/>
              </w:rPr>
            </w:pPr>
            <w:r>
              <w:rPr>
                <w:rFonts w:hint="default" w:ascii="Times New Roman" w:hAnsi="Times New Roman" w:eastAsia="仿宋_GB2312" w:cs="Times New Roman"/>
                <w:color w:val="auto"/>
                <w:sz w:val="24"/>
                <w:szCs w:val="24"/>
                <w:highlight w:val="none"/>
                <w:vertAlign w:val="baseline"/>
                <w:lang w:val="en-US" w:eastAsia="zh-CN"/>
              </w:rPr>
              <w:t>表土剥离保护</w:t>
            </w:r>
          </w:p>
        </w:tc>
        <w:tc>
          <w:tcPr>
            <w:tcW w:w="457" w:type="pct"/>
            <w:noWrap w:val="0"/>
            <w:vAlign w:val="center"/>
          </w:tcPr>
          <w:p>
            <w:pPr>
              <w:pStyle w:val="16"/>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center"/>
              <w:textAlignment w:val="auto"/>
              <w:outlineLvl w:val="9"/>
              <w:rPr>
                <w:rFonts w:hint="default" w:ascii="Times New Roman" w:hAnsi="Times New Roman" w:eastAsia="仿宋_GB2312" w:cs="Times New Roman"/>
                <w:color w:val="auto"/>
                <w:sz w:val="24"/>
                <w:szCs w:val="24"/>
                <w:highlight w:val="none"/>
                <w:vertAlign w:val="baseline"/>
                <w:lang w:val="en-US" w:eastAsia="zh-CN"/>
              </w:rPr>
            </w:pPr>
            <w:r>
              <w:rPr>
                <w:rFonts w:hint="default" w:ascii="Times New Roman" w:hAnsi="Times New Roman" w:eastAsia="仿宋_GB2312" w:cs="Times New Roman"/>
                <w:color w:val="auto"/>
                <w:sz w:val="24"/>
                <w:szCs w:val="24"/>
                <w:highlight w:val="none"/>
                <w:vertAlign w:val="baseline"/>
                <w:lang w:val="en-US" w:eastAsia="zh-CN"/>
              </w:rPr>
              <w:t>5</w:t>
            </w:r>
          </w:p>
        </w:tc>
        <w:tc>
          <w:tcPr>
            <w:tcW w:w="483" w:type="pct"/>
            <w:noWrap w:val="0"/>
            <w:vAlign w:val="center"/>
          </w:tcPr>
          <w:p>
            <w:pPr>
              <w:pStyle w:val="16"/>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center"/>
              <w:textAlignment w:val="auto"/>
              <w:outlineLvl w:val="9"/>
              <w:rPr>
                <w:rFonts w:hint="default" w:ascii="Times New Roman" w:hAnsi="Times New Roman" w:eastAsia="仿宋_GB2312" w:cs="Times New Roman"/>
                <w:color w:val="auto"/>
                <w:sz w:val="24"/>
                <w:szCs w:val="24"/>
                <w:highlight w:val="none"/>
                <w:vertAlign w:val="baseline"/>
                <w:lang w:val="en-US" w:eastAsia="zh-CN"/>
              </w:rPr>
            </w:pPr>
            <w:r>
              <w:rPr>
                <w:rFonts w:hint="default" w:ascii="Times New Roman" w:hAnsi="Times New Roman" w:cs="Times New Roman"/>
                <w:color w:val="auto"/>
                <w:sz w:val="24"/>
                <w:szCs w:val="24"/>
                <w:highlight w:val="none"/>
                <w:vertAlign w:val="baseline"/>
                <w:lang w:val="en-US" w:eastAsia="zh-CN"/>
              </w:rPr>
              <w:t>5</w:t>
            </w:r>
          </w:p>
        </w:tc>
        <w:tc>
          <w:tcPr>
            <w:tcW w:w="2419" w:type="pct"/>
            <w:noWrap w:val="0"/>
            <w:vAlign w:val="center"/>
          </w:tcPr>
          <w:p>
            <w:pPr>
              <w:pStyle w:val="16"/>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center"/>
              <w:textAlignment w:val="auto"/>
              <w:outlineLvl w:val="9"/>
              <w:rPr>
                <w:rFonts w:hint="default" w:ascii="Times New Roman" w:hAnsi="Times New Roman" w:eastAsia="仿宋_GB2312" w:cs="Times New Roman"/>
                <w:color w:val="auto"/>
                <w:sz w:val="24"/>
                <w:szCs w:val="24"/>
                <w:highlight w:val="none"/>
                <w:vertAlign w:val="baseline"/>
                <w:lang w:val="en-US" w:eastAsia="zh-CN"/>
              </w:rPr>
            </w:pPr>
            <w:r>
              <w:rPr>
                <w:rFonts w:hint="default" w:ascii="Times New Roman" w:hAnsi="Times New Roman" w:eastAsia="仿宋_GB2312" w:cs="Times New Roman"/>
                <w:color w:val="auto"/>
                <w:sz w:val="24"/>
                <w:szCs w:val="24"/>
                <w:highlight w:val="none"/>
                <w:vertAlign w:val="baseline"/>
                <w:lang w:val="en-US" w:eastAsia="zh-CN"/>
              </w:rPr>
              <w:t>表土剥离</w:t>
            </w:r>
            <w:r>
              <w:rPr>
                <w:rFonts w:hint="eastAsia" w:ascii="Times New Roman" w:hAnsi="Times New Roman" w:cs="Times New Roman"/>
                <w:color w:val="auto"/>
                <w:sz w:val="24"/>
                <w:szCs w:val="24"/>
                <w:highlight w:val="none"/>
                <w:vertAlign w:val="baseline"/>
                <w:lang w:val="en-US" w:eastAsia="zh-CN"/>
              </w:rPr>
              <w:t>及保护措施</w:t>
            </w:r>
            <w:r>
              <w:rPr>
                <w:rFonts w:hint="default" w:ascii="Times New Roman" w:hAnsi="Times New Roman" w:eastAsia="仿宋_GB2312" w:cs="Times New Roman"/>
                <w:color w:val="auto"/>
                <w:sz w:val="24"/>
                <w:szCs w:val="24"/>
                <w:highlight w:val="none"/>
                <w:vertAlign w:val="baseline"/>
                <w:lang w:val="en-US" w:eastAsia="zh-CN"/>
              </w:rPr>
              <w:t>已</w:t>
            </w:r>
            <w:r>
              <w:rPr>
                <w:rFonts w:hint="eastAsia" w:ascii="Times New Roman" w:hAnsi="Times New Roman" w:cs="Times New Roman"/>
                <w:color w:val="auto"/>
                <w:sz w:val="24"/>
                <w:szCs w:val="24"/>
                <w:highlight w:val="none"/>
                <w:vertAlign w:val="baseline"/>
                <w:lang w:val="en-US" w:eastAsia="zh-CN"/>
              </w:rPr>
              <w:t>完善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exact"/>
        </w:trPr>
        <w:tc>
          <w:tcPr>
            <w:tcW w:w="624" w:type="pct"/>
            <w:vMerge w:val="continue"/>
            <w:noWrap w:val="0"/>
            <w:vAlign w:val="center"/>
          </w:tcPr>
          <w:p>
            <w:pPr>
              <w:pStyle w:val="16"/>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center"/>
              <w:textAlignment w:val="auto"/>
              <w:outlineLvl w:val="9"/>
              <w:rPr>
                <w:rFonts w:hint="default" w:ascii="Times New Roman" w:hAnsi="Times New Roman" w:eastAsia="仿宋_GB2312" w:cs="Times New Roman"/>
                <w:color w:val="auto"/>
                <w:sz w:val="24"/>
                <w:szCs w:val="24"/>
                <w:highlight w:val="none"/>
                <w:vertAlign w:val="baseline"/>
                <w:lang w:val="en-US" w:eastAsia="zh-CN"/>
              </w:rPr>
            </w:pPr>
          </w:p>
        </w:tc>
        <w:tc>
          <w:tcPr>
            <w:tcW w:w="1015" w:type="pct"/>
            <w:noWrap w:val="0"/>
            <w:vAlign w:val="center"/>
          </w:tcPr>
          <w:p>
            <w:pPr>
              <w:pStyle w:val="16"/>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center"/>
              <w:textAlignment w:val="auto"/>
              <w:outlineLvl w:val="9"/>
              <w:rPr>
                <w:rFonts w:hint="default" w:ascii="Times New Roman" w:hAnsi="Times New Roman" w:eastAsia="仿宋_GB2312" w:cs="Times New Roman"/>
                <w:color w:val="auto"/>
                <w:sz w:val="24"/>
                <w:szCs w:val="24"/>
                <w:highlight w:val="none"/>
                <w:vertAlign w:val="baseline"/>
                <w:lang w:val="en-US" w:eastAsia="zh-CN"/>
              </w:rPr>
            </w:pPr>
            <w:r>
              <w:rPr>
                <w:rFonts w:hint="default" w:ascii="Times New Roman" w:hAnsi="Times New Roman" w:eastAsia="仿宋_GB2312" w:cs="Times New Roman"/>
                <w:color w:val="auto"/>
                <w:sz w:val="24"/>
                <w:szCs w:val="24"/>
                <w:highlight w:val="none"/>
                <w:vertAlign w:val="baseline"/>
                <w:lang w:val="en-US" w:eastAsia="zh-CN"/>
              </w:rPr>
              <w:t>弃土（石、渣）堆放</w:t>
            </w:r>
          </w:p>
        </w:tc>
        <w:tc>
          <w:tcPr>
            <w:tcW w:w="457" w:type="pct"/>
            <w:noWrap w:val="0"/>
            <w:vAlign w:val="center"/>
          </w:tcPr>
          <w:p>
            <w:pPr>
              <w:pStyle w:val="16"/>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center"/>
              <w:textAlignment w:val="auto"/>
              <w:outlineLvl w:val="9"/>
              <w:rPr>
                <w:rFonts w:hint="default" w:ascii="Times New Roman" w:hAnsi="Times New Roman" w:eastAsia="仿宋_GB2312" w:cs="Times New Roman"/>
                <w:color w:val="auto"/>
                <w:sz w:val="24"/>
                <w:szCs w:val="24"/>
                <w:highlight w:val="none"/>
                <w:vertAlign w:val="baseline"/>
                <w:lang w:val="en-US" w:eastAsia="zh-CN"/>
              </w:rPr>
            </w:pPr>
            <w:r>
              <w:rPr>
                <w:rFonts w:hint="default" w:ascii="Times New Roman" w:hAnsi="Times New Roman" w:eastAsia="仿宋_GB2312" w:cs="Times New Roman"/>
                <w:color w:val="auto"/>
                <w:sz w:val="24"/>
                <w:szCs w:val="24"/>
                <w:highlight w:val="none"/>
                <w:vertAlign w:val="baseline"/>
                <w:lang w:val="en-US" w:eastAsia="zh-CN"/>
              </w:rPr>
              <w:t>15</w:t>
            </w:r>
          </w:p>
        </w:tc>
        <w:tc>
          <w:tcPr>
            <w:tcW w:w="483" w:type="pct"/>
            <w:noWrap w:val="0"/>
            <w:vAlign w:val="center"/>
          </w:tcPr>
          <w:p>
            <w:pPr>
              <w:pStyle w:val="16"/>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center"/>
              <w:textAlignment w:val="auto"/>
              <w:outlineLvl w:val="9"/>
              <w:rPr>
                <w:rFonts w:hint="default" w:ascii="Times New Roman" w:hAnsi="Times New Roman" w:eastAsia="仿宋_GB2312" w:cs="Times New Roman"/>
                <w:color w:val="auto"/>
                <w:sz w:val="24"/>
                <w:szCs w:val="24"/>
                <w:highlight w:val="none"/>
                <w:vertAlign w:val="baseline"/>
                <w:lang w:val="en-US" w:eastAsia="zh-CN"/>
              </w:rPr>
            </w:pPr>
            <w:r>
              <w:rPr>
                <w:rFonts w:hint="default" w:ascii="Times New Roman" w:hAnsi="Times New Roman" w:eastAsia="仿宋_GB2312" w:cs="Times New Roman"/>
                <w:color w:val="auto"/>
                <w:sz w:val="24"/>
                <w:szCs w:val="24"/>
                <w:highlight w:val="none"/>
                <w:vertAlign w:val="baseline"/>
                <w:lang w:val="en-US" w:eastAsia="zh-CN"/>
              </w:rPr>
              <w:t>15</w:t>
            </w:r>
          </w:p>
        </w:tc>
        <w:tc>
          <w:tcPr>
            <w:tcW w:w="2419" w:type="pct"/>
            <w:noWrap w:val="0"/>
            <w:vAlign w:val="center"/>
          </w:tcPr>
          <w:p>
            <w:pPr>
              <w:pStyle w:val="16"/>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left"/>
              <w:textAlignment w:val="auto"/>
              <w:outlineLvl w:val="9"/>
              <w:rPr>
                <w:rFonts w:hint="default" w:ascii="Times New Roman" w:hAnsi="Times New Roman" w:eastAsia="仿宋_GB2312" w:cs="Times New Roman"/>
                <w:color w:val="auto"/>
                <w:sz w:val="24"/>
                <w:szCs w:val="24"/>
                <w:highlight w:val="none"/>
                <w:vertAlign w:val="baseline"/>
                <w:lang w:val="en-US" w:eastAsia="zh-CN"/>
              </w:rPr>
            </w:pPr>
            <w:r>
              <w:rPr>
                <w:rFonts w:hint="default" w:ascii="Times New Roman" w:hAnsi="Times New Roman" w:eastAsia="仿宋_GB2312" w:cs="Times New Roman"/>
                <w:color w:val="auto"/>
                <w:sz w:val="24"/>
                <w:szCs w:val="24"/>
                <w:highlight w:val="none"/>
                <w:vertAlign w:val="baseline"/>
                <w:lang w:val="en-US" w:eastAsia="zh-CN"/>
              </w:rPr>
              <w:t>弃土、石、渣基本堆放在规定弃渣场内，现场无乱弃乱堆现象。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850" w:hRule="exact"/>
        </w:trPr>
        <w:tc>
          <w:tcPr>
            <w:tcW w:w="1639" w:type="pct"/>
            <w:gridSpan w:val="2"/>
            <w:noWrap w:val="0"/>
            <w:vAlign w:val="center"/>
          </w:tcPr>
          <w:p>
            <w:pPr>
              <w:pStyle w:val="16"/>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center"/>
              <w:textAlignment w:val="auto"/>
              <w:outlineLvl w:val="9"/>
              <w:rPr>
                <w:rFonts w:hint="default" w:ascii="Times New Roman" w:hAnsi="Times New Roman" w:eastAsia="仿宋_GB2312" w:cs="Times New Roman"/>
                <w:color w:val="auto"/>
                <w:sz w:val="24"/>
                <w:szCs w:val="24"/>
                <w:highlight w:val="none"/>
                <w:vertAlign w:val="baseline"/>
                <w:lang w:val="en-US" w:eastAsia="zh-CN"/>
              </w:rPr>
            </w:pPr>
            <w:r>
              <w:rPr>
                <w:rFonts w:hint="default" w:ascii="Times New Roman" w:hAnsi="Times New Roman" w:eastAsia="仿宋_GB2312" w:cs="Times New Roman"/>
                <w:color w:val="auto"/>
                <w:sz w:val="24"/>
                <w:szCs w:val="24"/>
                <w:highlight w:val="none"/>
                <w:vertAlign w:val="baseline"/>
                <w:lang w:val="en-US" w:eastAsia="zh-CN"/>
              </w:rPr>
              <w:t>水土流失状况</w:t>
            </w:r>
          </w:p>
        </w:tc>
        <w:tc>
          <w:tcPr>
            <w:tcW w:w="457" w:type="pct"/>
            <w:noWrap w:val="0"/>
            <w:vAlign w:val="center"/>
          </w:tcPr>
          <w:p>
            <w:pPr>
              <w:pStyle w:val="16"/>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center"/>
              <w:textAlignment w:val="auto"/>
              <w:outlineLvl w:val="9"/>
              <w:rPr>
                <w:rFonts w:hint="default" w:ascii="Times New Roman" w:hAnsi="Times New Roman" w:eastAsia="仿宋_GB2312" w:cs="Times New Roman"/>
                <w:color w:val="auto"/>
                <w:sz w:val="24"/>
                <w:szCs w:val="24"/>
                <w:highlight w:val="none"/>
                <w:vertAlign w:val="baseline"/>
                <w:lang w:val="en-US" w:eastAsia="zh-CN"/>
              </w:rPr>
            </w:pPr>
            <w:r>
              <w:rPr>
                <w:rFonts w:hint="default" w:ascii="Times New Roman" w:hAnsi="Times New Roman" w:eastAsia="仿宋_GB2312" w:cs="Times New Roman"/>
                <w:color w:val="auto"/>
                <w:sz w:val="24"/>
                <w:szCs w:val="24"/>
                <w:highlight w:val="none"/>
                <w:vertAlign w:val="baseline"/>
                <w:lang w:val="en-US" w:eastAsia="zh-CN"/>
              </w:rPr>
              <w:t>15</w:t>
            </w:r>
          </w:p>
        </w:tc>
        <w:tc>
          <w:tcPr>
            <w:tcW w:w="483" w:type="pct"/>
            <w:noWrap w:val="0"/>
            <w:vAlign w:val="center"/>
          </w:tcPr>
          <w:p>
            <w:pPr>
              <w:pStyle w:val="16"/>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center"/>
              <w:textAlignment w:val="auto"/>
              <w:outlineLvl w:val="9"/>
              <w:rPr>
                <w:rFonts w:hint="default" w:ascii="Times New Roman" w:hAnsi="Times New Roman" w:eastAsia="仿宋_GB2312" w:cs="Times New Roman"/>
                <w:color w:val="auto"/>
                <w:sz w:val="24"/>
                <w:szCs w:val="24"/>
                <w:highlight w:val="none"/>
                <w:vertAlign w:val="baseline"/>
                <w:lang w:val="en-US" w:eastAsia="zh-CN"/>
              </w:rPr>
            </w:pPr>
            <w:r>
              <w:rPr>
                <w:rFonts w:hint="default" w:ascii="Times New Roman" w:hAnsi="Times New Roman" w:eastAsia="仿宋_GB2312" w:cs="Times New Roman"/>
                <w:color w:val="auto"/>
                <w:sz w:val="24"/>
                <w:szCs w:val="24"/>
                <w:highlight w:val="none"/>
                <w:vertAlign w:val="baseline"/>
                <w:lang w:val="en-US" w:eastAsia="zh-CN"/>
              </w:rPr>
              <w:t>13</w:t>
            </w:r>
          </w:p>
        </w:tc>
        <w:tc>
          <w:tcPr>
            <w:tcW w:w="2419" w:type="pct"/>
            <w:noWrap w:val="0"/>
            <w:vAlign w:val="center"/>
          </w:tcPr>
          <w:p>
            <w:pPr>
              <w:pStyle w:val="16"/>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left"/>
              <w:textAlignment w:val="auto"/>
              <w:outlineLvl w:val="9"/>
              <w:rPr>
                <w:rFonts w:hint="default" w:ascii="Times New Roman" w:hAnsi="Times New Roman" w:eastAsia="仿宋_GB2312" w:cs="Times New Roman"/>
                <w:color w:val="auto"/>
                <w:sz w:val="24"/>
                <w:szCs w:val="24"/>
                <w:highlight w:val="none"/>
                <w:vertAlign w:val="baseline"/>
                <w:lang w:val="en-US" w:eastAsia="zh-CN"/>
              </w:rPr>
            </w:pPr>
            <w:r>
              <w:rPr>
                <w:rFonts w:hint="default" w:ascii="Times New Roman" w:hAnsi="Times New Roman" w:eastAsia="仿宋_GB2312" w:cs="Times New Roman"/>
                <w:color w:val="auto"/>
                <w:sz w:val="24"/>
                <w:szCs w:val="24"/>
                <w:highlight w:val="none"/>
                <w:vertAlign w:val="baseline"/>
                <w:lang w:val="en-US" w:eastAsia="zh-CN"/>
              </w:rPr>
              <w:t>因项目区排水设施清淤工作不及时，因此扣</w:t>
            </w:r>
            <w:r>
              <w:rPr>
                <w:rFonts w:hint="default" w:ascii="Times New Roman" w:hAnsi="Times New Roman" w:cs="Times New Roman"/>
                <w:color w:val="auto"/>
                <w:sz w:val="24"/>
                <w:szCs w:val="24"/>
                <w:highlight w:val="none"/>
                <w:vertAlign w:val="baseline"/>
                <w:lang w:val="en-US" w:eastAsia="zh-CN"/>
              </w:rPr>
              <w:t>2</w:t>
            </w:r>
            <w:r>
              <w:rPr>
                <w:rFonts w:hint="default" w:ascii="Times New Roman" w:hAnsi="Times New Roman" w:eastAsia="仿宋_GB2312" w:cs="Times New Roman"/>
                <w:color w:val="auto"/>
                <w:sz w:val="24"/>
                <w:szCs w:val="24"/>
                <w:highlight w:val="none"/>
                <w:vertAlign w:val="baseline"/>
                <w:lang w:val="en-US" w:eastAsia="zh-CN"/>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exact"/>
        </w:trPr>
        <w:tc>
          <w:tcPr>
            <w:tcW w:w="624" w:type="pct"/>
            <w:vMerge w:val="restart"/>
            <w:noWrap w:val="0"/>
            <w:vAlign w:val="center"/>
          </w:tcPr>
          <w:p>
            <w:pPr>
              <w:pStyle w:val="16"/>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center"/>
              <w:textAlignment w:val="auto"/>
              <w:outlineLvl w:val="9"/>
              <w:rPr>
                <w:rFonts w:hint="default" w:ascii="Times New Roman" w:hAnsi="Times New Roman" w:eastAsia="仿宋_GB2312" w:cs="Times New Roman"/>
                <w:color w:val="auto"/>
                <w:sz w:val="24"/>
                <w:szCs w:val="24"/>
                <w:highlight w:val="none"/>
                <w:vertAlign w:val="baseline"/>
                <w:lang w:val="en-US" w:eastAsia="zh-CN"/>
              </w:rPr>
            </w:pPr>
            <w:r>
              <w:rPr>
                <w:rFonts w:hint="default" w:ascii="Times New Roman" w:hAnsi="Times New Roman" w:eastAsia="仿宋_GB2312" w:cs="Times New Roman"/>
                <w:color w:val="auto"/>
                <w:sz w:val="24"/>
                <w:szCs w:val="24"/>
                <w:highlight w:val="none"/>
                <w:vertAlign w:val="baseline"/>
                <w:lang w:val="en-US" w:eastAsia="zh-CN"/>
              </w:rPr>
              <w:t>水土流失防治成效</w:t>
            </w:r>
          </w:p>
        </w:tc>
        <w:tc>
          <w:tcPr>
            <w:tcW w:w="1015" w:type="pct"/>
            <w:noWrap w:val="0"/>
            <w:vAlign w:val="center"/>
          </w:tcPr>
          <w:p>
            <w:pPr>
              <w:pStyle w:val="16"/>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center"/>
              <w:textAlignment w:val="auto"/>
              <w:outlineLvl w:val="9"/>
              <w:rPr>
                <w:rFonts w:hint="default" w:ascii="Times New Roman" w:hAnsi="Times New Roman" w:eastAsia="仿宋_GB2312" w:cs="Times New Roman"/>
                <w:color w:val="auto"/>
                <w:sz w:val="24"/>
                <w:szCs w:val="24"/>
                <w:highlight w:val="none"/>
                <w:vertAlign w:val="baseline"/>
                <w:lang w:val="en-US" w:eastAsia="zh-CN"/>
              </w:rPr>
            </w:pPr>
            <w:r>
              <w:rPr>
                <w:rFonts w:hint="default" w:ascii="Times New Roman" w:hAnsi="Times New Roman" w:eastAsia="仿宋_GB2312" w:cs="Times New Roman"/>
                <w:color w:val="auto"/>
                <w:sz w:val="24"/>
                <w:szCs w:val="24"/>
                <w:highlight w:val="none"/>
                <w:vertAlign w:val="baseline"/>
                <w:lang w:val="en-US" w:eastAsia="zh-CN"/>
              </w:rPr>
              <w:t>工程措施</w:t>
            </w:r>
          </w:p>
        </w:tc>
        <w:tc>
          <w:tcPr>
            <w:tcW w:w="457" w:type="pct"/>
            <w:noWrap w:val="0"/>
            <w:vAlign w:val="center"/>
          </w:tcPr>
          <w:p>
            <w:pPr>
              <w:pStyle w:val="16"/>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center"/>
              <w:textAlignment w:val="auto"/>
              <w:outlineLvl w:val="9"/>
              <w:rPr>
                <w:rFonts w:hint="default" w:ascii="Times New Roman" w:hAnsi="Times New Roman" w:eastAsia="仿宋_GB2312" w:cs="Times New Roman"/>
                <w:color w:val="auto"/>
                <w:sz w:val="24"/>
                <w:szCs w:val="24"/>
                <w:highlight w:val="none"/>
                <w:vertAlign w:val="baseline"/>
                <w:lang w:val="en-US" w:eastAsia="zh-CN"/>
              </w:rPr>
            </w:pPr>
            <w:r>
              <w:rPr>
                <w:rFonts w:hint="default" w:ascii="Times New Roman" w:hAnsi="Times New Roman" w:eastAsia="仿宋_GB2312" w:cs="Times New Roman"/>
                <w:color w:val="auto"/>
                <w:sz w:val="24"/>
                <w:szCs w:val="24"/>
                <w:highlight w:val="none"/>
                <w:vertAlign w:val="baseline"/>
                <w:lang w:val="en-US" w:eastAsia="zh-CN"/>
              </w:rPr>
              <w:t>20</w:t>
            </w:r>
          </w:p>
        </w:tc>
        <w:tc>
          <w:tcPr>
            <w:tcW w:w="483" w:type="pct"/>
            <w:noWrap w:val="0"/>
            <w:vAlign w:val="center"/>
          </w:tcPr>
          <w:p>
            <w:pPr>
              <w:pStyle w:val="16"/>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center"/>
              <w:textAlignment w:val="auto"/>
              <w:outlineLvl w:val="9"/>
              <w:rPr>
                <w:rFonts w:hint="default" w:ascii="Times New Roman" w:hAnsi="Times New Roman" w:eastAsia="仿宋_GB2312" w:cs="Times New Roman"/>
                <w:color w:val="auto"/>
                <w:sz w:val="24"/>
                <w:szCs w:val="24"/>
                <w:highlight w:val="none"/>
                <w:vertAlign w:val="baseline"/>
                <w:lang w:val="en-US" w:eastAsia="zh-CN"/>
              </w:rPr>
            </w:pPr>
            <w:r>
              <w:rPr>
                <w:rFonts w:hint="default" w:ascii="Times New Roman" w:hAnsi="Times New Roman" w:eastAsia="仿宋_GB2312" w:cs="Times New Roman"/>
                <w:color w:val="auto"/>
                <w:sz w:val="24"/>
                <w:szCs w:val="24"/>
                <w:highlight w:val="none"/>
                <w:vertAlign w:val="baseline"/>
                <w:lang w:val="en-US" w:eastAsia="zh-CN"/>
              </w:rPr>
              <w:t>16</w:t>
            </w:r>
          </w:p>
        </w:tc>
        <w:tc>
          <w:tcPr>
            <w:tcW w:w="2419" w:type="pct"/>
            <w:noWrap w:val="0"/>
            <w:vAlign w:val="center"/>
          </w:tcPr>
          <w:p>
            <w:pPr>
              <w:pStyle w:val="16"/>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left"/>
              <w:textAlignment w:val="auto"/>
              <w:outlineLvl w:val="9"/>
              <w:rPr>
                <w:rFonts w:hint="default" w:ascii="Times New Roman" w:hAnsi="Times New Roman" w:eastAsia="仿宋_GB2312" w:cs="Times New Roman"/>
                <w:color w:val="auto"/>
                <w:sz w:val="24"/>
                <w:szCs w:val="24"/>
                <w:highlight w:val="none"/>
                <w:vertAlign w:val="baseline"/>
                <w:lang w:val="en-US" w:eastAsia="zh-CN"/>
              </w:rPr>
            </w:pPr>
            <w:r>
              <w:rPr>
                <w:rFonts w:hint="default" w:ascii="Times New Roman" w:hAnsi="Times New Roman" w:eastAsia="仿宋_GB2312" w:cs="Times New Roman"/>
                <w:color w:val="auto"/>
                <w:sz w:val="24"/>
                <w:szCs w:val="24"/>
                <w:highlight w:val="none"/>
                <w:vertAlign w:val="baseline"/>
                <w:lang w:val="en-US" w:eastAsia="zh-CN"/>
              </w:rPr>
              <w:t>工程措施清淤工作不及时，拦挡措施有损坏，扣4分。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exact"/>
        </w:trPr>
        <w:tc>
          <w:tcPr>
            <w:tcW w:w="624" w:type="pct"/>
            <w:vMerge w:val="continue"/>
            <w:noWrap w:val="0"/>
            <w:vAlign w:val="center"/>
          </w:tcPr>
          <w:p>
            <w:pPr>
              <w:pStyle w:val="16"/>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center"/>
              <w:textAlignment w:val="auto"/>
              <w:outlineLvl w:val="9"/>
              <w:rPr>
                <w:rFonts w:hint="default" w:ascii="Times New Roman" w:hAnsi="Times New Roman" w:eastAsia="仿宋_GB2312" w:cs="Times New Roman"/>
                <w:color w:val="auto"/>
                <w:sz w:val="24"/>
                <w:szCs w:val="24"/>
                <w:highlight w:val="none"/>
                <w:vertAlign w:val="baseline"/>
                <w:lang w:val="en-US" w:eastAsia="zh-CN"/>
              </w:rPr>
            </w:pPr>
          </w:p>
        </w:tc>
        <w:tc>
          <w:tcPr>
            <w:tcW w:w="1015" w:type="pct"/>
            <w:noWrap w:val="0"/>
            <w:vAlign w:val="center"/>
          </w:tcPr>
          <w:p>
            <w:pPr>
              <w:pStyle w:val="16"/>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center"/>
              <w:textAlignment w:val="auto"/>
              <w:outlineLvl w:val="9"/>
              <w:rPr>
                <w:rFonts w:hint="default" w:ascii="Times New Roman" w:hAnsi="Times New Roman" w:eastAsia="仿宋_GB2312" w:cs="Times New Roman"/>
                <w:color w:val="auto"/>
                <w:sz w:val="24"/>
                <w:szCs w:val="24"/>
                <w:highlight w:val="none"/>
                <w:vertAlign w:val="baseline"/>
                <w:lang w:val="en-US" w:eastAsia="zh-CN"/>
              </w:rPr>
            </w:pPr>
            <w:r>
              <w:rPr>
                <w:rFonts w:hint="default" w:ascii="Times New Roman" w:hAnsi="Times New Roman" w:eastAsia="仿宋_GB2312" w:cs="Times New Roman"/>
                <w:color w:val="auto"/>
                <w:sz w:val="24"/>
                <w:szCs w:val="24"/>
                <w:highlight w:val="none"/>
                <w:vertAlign w:val="baseline"/>
                <w:lang w:val="en-US" w:eastAsia="zh-CN"/>
              </w:rPr>
              <w:t>植物措施</w:t>
            </w:r>
          </w:p>
        </w:tc>
        <w:tc>
          <w:tcPr>
            <w:tcW w:w="457" w:type="pct"/>
            <w:noWrap w:val="0"/>
            <w:vAlign w:val="center"/>
          </w:tcPr>
          <w:p>
            <w:pPr>
              <w:pStyle w:val="16"/>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center"/>
              <w:textAlignment w:val="auto"/>
              <w:outlineLvl w:val="9"/>
              <w:rPr>
                <w:rFonts w:hint="default" w:ascii="Times New Roman" w:hAnsi="Times New Roman" w:eastAsia="仿宋_GB2312" w:cs="Times New Roman"/>
                <w:color w:val="auto"/>
                <w:sz w:val="24"/>
                <w:szCs w:val="24"/>
                <w:highlight w:val="none"/>
                <w:vertAlign w:val="baseline"/>
                <w:lang w:val="en-US" w:eastAsia="zh-CN"/>
              </w:rPr>
            </w:pPr>
            <w:r>
              <w:rPr>
                <w:rFonts w:hint="default" w:ascii="Times New Roman" w:hAnsi="Times New Roman" w:eastAsia="仿宋_GB2312" w:cs="Times New Roman"/>
                <w:color w:val="auto"/>
                <w:sz w:val="24"/>
                <w:szCs w:val="24"/>
                <w:highlight w:val="none"/>
                <w:vertAlign w:val="baseline"/>
                <w:lang w:val="en-US" w:eastAsia="zh-CN"/>
              </w:rPr>
              <w:t>15</w:t>
            </w:r>
          </w:p>
        </w:tc>
        <w:tc>
          <w:tcPr>
            <w:tcW w:w="483" w:type="pct"/>
            <w:noWrap w:val="0"/>
            <w:vAlign w:val="center"/>
          </w:tcPr>
          <w:p>
            <w:pPr>
              <w:pStyle w:val="16"/>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center"/>
              <w:textAlignment w:val="auto"/>
              <w:outlineLvl w:val="9"/>
              <w:rPr>
                <w:rFonts w:hint="default" w:ascii="Times New Roman" w:hAnsi="Times New Roman" w:eastAsia="仿宋_GB2312" w:cs="Times New Roman"/>
                <w:color w:val="auto"/>
                <w:sz w:val="24"/>
                <w:szCs w:val="24"/>
                <w:highlight w:val="none"/>
                <w:vertAlign w:val="baseline"/>
                <w:lang w:val="en-US" w:eastAsia="zh-CN"/>
              </w:rPr>
            </w:pPr>
            <w:r>
              <w:rPr>
                <w:rFonts w:hint="default" w:ascii="Times New Roman" w:hAnsi="Times New Roman" w:eastAsia="仿宋_GB2312" w:cs="Times New Roman"/>
                <w:color w:val="auto"/>
                <w:sz w:val="24"/>
                <w:szCs w:val="24"/>
                <w:highlight w:val="none"/>
                <w:vertAlign w:val="baseline"/>
                <w:lang w:val="en-US" w:eastAsia="zh-CN"/>
              </w:rPr>
              <w:t>1</w:t>
            </w:r>
            <w:r>
              <w:rPr>
                <w:rFonts w:hint="default" w:ascii="Times New Roman" w:hAnsi="Times New Roman" w:cs="Times New Roman"/>
                <w:color w:val="auto"/>
                <w:sz w:val="24"/>
                <w:szCs w:val="24"/>
                <w:highlight w:val="none"/>
                <w:vertAlign w:val="baseline"/>
                <w:lang w:val="en-US" w:eastAsia="zh-CN"/>
              </w:rPr>
              <w:t>1</w:t>
            </w:r>
          </w:p>
        </w:tc>
        <w:tc>
          <w:tcPr>
            <w:tcW w:w="2419" w:type="pct"/>
            <w:noWrap w:val="0"/>
            <w:vAlign w:val="center"/>
          </w:tcPr>
          <w:p>
            <w:pPr>
              <w:pStyle w:val="16"/>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left"/>
              <w:textAlignment w:val="auto"/>
              <w:outlineLvl w:val="9"/>
              <w:rPr>
                <w:rFonts w:hint="default" w:ascii="Times New Roman" w:hAnsi="Times New Roman" w:eastAsia="仿宋_GB2312" w:cs="Times New Roman"/>
                <w:color w:val="auto"/>
                <w:sz w:val="24"/>
                <w:szCs w:val="24"/>
                <w:highlight w:val="none"/>
                <w:vertAlign w:val="baseline"/>
                <w:lang w:val="en-US" w:eastAsia="zh-CN"/>
              </w:rPr>
            </w:pPr>
            <w:r>
              <w:rPr>
                <w:rFonts w:hint="default" w:ascii="Times New Roman" w:hAnsi="Times New Roman" w:eastAsia="仿宋_GB2312" w:cs="Times New Roman"/>
                <w:color w:val="auto"/>
                <w:sz w:val="24"/>
                <w:szCs w:val="24"/>
                <w:highlight w:val="none"/>
                <w:vertAlign w:val="baseline"/>
                <w:lang w:val="en-US" w:eastAsia="zh-CN"/>
              </w:rPr>
              <w:t>植物措施</w:t>
            </w:r>
            <w:r>
              <w:rPr>
                <w:rFonts w:hint="default" w:ascii="Times New Roman" w:hAnsi="Times New Roman" w:cs="Times New Roman"/>
                <w:color w:val="auto"/>
                <w:sz w:val="24"/>
                <w:szCs w:val="24"/>
                <w:highlight w:val="none"/>
                <w:vertAlign w:val="baseline"/>
                <w:lang w:val="en-US" w:eastAsia="zh-CN"/>
              </w:rPr>
              <w:t>已落实</w:t>
            </w:r>
            <w:r>
              <w:rPr>
                <w:rFonts w:hint="default" w:ascii="Times New Roman" w:hAnsi="Times New Roman" w:eastAsia="仿宋_GB2312" w:cs="Times New Roman"/>
                <w:color w:val="auto"/>
                <w:sz w:val="24"/>
                <w:szCs w:val="24"/>
                <w:highlight w:val="none"/>
                <w:vertAlign w:val="baseline"/>
                <w:lang w:val="en-US" w:eastAsia="zh-CN"/>
              </w:rPr>
              <w:t>，</w:t>
            </w:r>
            <w:r>
              <w:rPr>
                <w:rFonts w:hint="default" w:ascii="Times New Roman" w:hAnsi="Times New Roman" w:cs="Times New Roman"/>
                <w:color w:val="auto"/>
                <w:sz w:val="24"/>
                <w:szCs w:val="24"/>
                <w:highlight w:val="none"/>
                <w:vertAlign w:val="baseline"/>
                <w:lang w:val="en-US" w:eastAsia="zh-CN"/>
              </w:rPr>
              <w:t>覆盖率不达标面积1100</w:t>
            </w:r>
            <w:r>
              <w:rPr>
                <w:rFonts w:hint="eastAsia" w:ascii="Times New Roman" w:hAnsi="Times New Roman" w:cs="Times New Roman"/>
                <w:color w:val="auto"/>
                <w:sz w:val="24"/>
                <w:szCs w:val="24"/>
                <w:highlight w:val="none"/>
                <w:vertAlign w:val="baseline"/>
                <w:lang w:val="en-US" w:eastAsia="zh-CN"/>
              </w:rPr>
              <w:t>㎡</w:t>
            </w:r>
            <w:r>
              <w:rPr>
                <w:rFonts w:hint="default" w:ascii="Times New Roman" w:hAnsi="Times New Roman" w:cs="Times New Roman"/>
                <w:color w:val="auto"/>
                <w:sz w:val="24"/>
                <w:szCs w:val="24"/>
                <w:highlight w:val="none"/>
                <w:vertAlign w:val="superscript"/>
                <w:lang w:val="en-US" w:eastAsia="zh-CN"/>
              </w:rPr>
              <w:t>，</w:t>
            </w:r>
            <w:r>
              <w:rPr>
                <w:rFonts w:hint="default" w:ascii="Times New Roman" w:hAnsi="Times New Roman" w:eastAsia="仿宋_GB2312" w:cs="Times New Roman"/>
                <w:color w:val="auto"/>
                <w:sz w:val="24"/>
                <w:szCs w:val="24"/>
                <w:highlight w:val="none"/>
                <w:vertAlign w:val="baseline"/>
                <w:lang w:val="en-US" w:eastAsia="zh-CN"/>
              </w:rPr>
              <w:t>因此扣4分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exact"/>
        </w:trPr>
        <w:tc>
          <w:tcPr>
            <w:tcW w:w="624" w:type="pct"/>
            <w:vMerge w:val="continue"/>
            <w:noWrap w:val="0"/>
            <w:vAlign w:val="center"/>
          </w:tcPr>
          <w:p>
            <w:pPr>
              <w:pStyle w:val="16"/>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center"/>
              <w:textAlignment w:val="auto"/>
              <w:outlineLvl w:val="9"/>
              <w:rPr>
                <w:rFonts w:hint="default" w:ascii="Times New Roman" w:hAnsi="Times New Roman" w:eastAsia="仿宋_GB2312" w:cs="Times New Roman"/>
                <w:color w:val="auto"/>
                <w:sz w:val="24"/>
                <w:szCs w:val="24"/>
                <w:highlight w:val="none"/>
                <w:vertAlign w:val="baseline"/>
                <w:lang w:val="en-US" w:eastAsia="zh-CN"/>
              </w:rPr>
            </w:pPr>
          </w:p>
        </w:tc>
        <w:tc>
          <w:tcPr>
            <w:tcW w:w="1015" w:type="pct"/>
            <w:noWrap w:val="0"/>
            <w:vAlign w:val="center"/>
          </w:tcPr>
          <w:p>
            <w:pPr>
              <w:pStyle w:val="16"/>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center"/>
              <w:textAlignment w:val="auto"/>
              <w:outlineLvl w:val="9"/>
              <w:rPr>
                <w:rFonts w:hint="default" w:ascii="Times New Roman" w:hAnsi="Times New Roman" w:eastAsia="仿宋_GB2312" w:cs="Times New Roman"/>
                <w:color w:val="auto"/>
                <w:sz w:val="24"/>
                <w:szCs w:val="24"/>
                <w:highlight w:val="none"/>
                <w:vertAlign w:val="baseline"/>
                <w:lang w:val="en-US" w:eastAsia="zh-CN"/>
              </w:rPr>
            </w:pPr>
            <w:r>
              <w:rPr>
                <w:rFonts w:hint="default" w:ascii="Times New Roman" w:hAnsi="Times New Roman" w:eastAsia="仿宋_GB2312" w:cs="Times New Roman"/>
                <w:color w:val="auto"/>
                <w:sz w:val="24"/>
                <w:szCs w:val="24"/>
                <w:highlight w:val="none"/>
                <w:vertAlign w:val="baseline"/>
                <w:lang w:val="en-US" w:eastAsia="zh-CN"/>
              </w:rPr>
              <w:t>临时措施</w:t>
            </w:r>
          </w:p>
        </w:tc>
        <w:tc>
          <w:tcPr>
            <w:tcW w:w="457" w:type="pct"/>
            <w:noWrap w:val="0"/>
            <w:vAlign w:val="center"/>
          </w:tcPr>
          <w:p>
            <w:pPr>
              <w:pStyle w:val="16"/>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center"/>
              <w:textAlignment w:val="auto"/>
              <w:outlineLvl w:val="9"/>
              <w:rPr>
                <w:rFonts w:hint="default" w:ascii="Times New Roman" w:hAnsi="Times New Roman" w:eastAsia="仿宋_GB2312" w:cs="Times New Roman"/>
                <w:color w:val="auto"/>
                <w:sz w:val="24"/>
                <w:szCs w:val="24"/>
                <w:highlight w:val="none"/>
                <w:vertAlign w:val="baseline"/>
                <w:lang w:val="en-US" w:eastAsia="zh-CN"/>
              </w:rPr>
            </w:pPr>
            <w:r>
              <w:rPr>
                <w:rFonts w:hint="default" w:ascii="Times New Roman" w:hAnsi="Times New Roman" w:eastAsia="仿宋_GB2312" w:cs="Times New Roman"/>
                <w:color w:val="auto"/>
                <w:sz w:val="24"/>
                <w:szCs w:val="24"/>
                <w:highlight w:val="none"/>
                <w:vertAlign w:val="baseline"/>
                <w:lang w:val="en-US" w:eastAsia="zh-CN"/>
              </w:rPr>
              <w:t>10</w:t>
            </w:r>
          </w:p>
        </w:tc>
        <w:tc>
          <w:tcPr>
            <w:tcW w:w="483" w:type="pct"/>
            <w:noWrap w:val="0"/>
            <w:vAlign w:val="center"/>
          </w:tcPr>
          <w:p>
            <w:pPr>
              <w:pStyle w:val="16"/>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center"/>
              <w:textAlignment w:val="auto"/>
              <w:outlineLvl w:val="9"/>
              <w:rPr>
                <w:rFonts w:hint="default" w:ascii="Times New Roman" w:hAnsi="Times New Roman" w:eastAsia="仿宋_GB2312" w:cs="Times New Roman"/>
                <w:color w:val="auto"/>
                <w:sz w:val="24"/>
                <w:szCs w:val="24"/>
                <w:highlight w:val="none"/>
                <w:vertAlign w:val="baseline"/>
                <w:lang w:val="en-US" w:eastAsia="zh-CN"/>
              </w:rPr>
            </w:pPr>
            <w:r>
              <w:rPr>
                <w:rFonts w:hint="default" w:ascii="Times New Roman" w:hAnsi="Times New Roman" w:cs="Times New Roman"/>
                <w:color w:val="auto"/>
                <w:sz w:val="24"/>
                <w:szCs w:val="24"/>
                <w:highlight w:val="none"/>
                <w:vertAlign w:val="baseline"/>
                <w:lang w:val="en-US" w:eastAsia="zh-CN"/>
              </w:rPr>
              <w:t>6</w:t>
            </w:r>
          </w:p>
        </w:tc>
        <w:tc>
          <w:tcPr>
            <w:tcW w:w="2419" w:type="pct"/>
            <w:noWrap w:val="0"/>
            <w:vAlign w:val="center"/>
          </w:tcPr>
          <w:p>
            <w:pPr>
              <w:pStyle w:val="16"/>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left"/>
              <w:textAlignment w:val="auto"/>
              <w:outlineLvl w:val="9"/>
              <w:rPr>
                <w:rFonts w:hint="default" w:ascii="Times New Roman" w:hAnsi="Times New Roman" w:eastAsia="仿宋_GB2312" w:cs="Times New Roman"/>
                <w:color w:val="auto"/>
                <w:sz w:val="24"/>
                <w:szCs w:val="24"/>
                <w:highlight w:val="none"/>
                <w:vertAlign w:val="baseline"/>
                <w:lang w:val="en-US" w:eastAsia="zh-CN"/>
              </w:rPr>
            </w:pPr>
            <w:r>
              <w:rPr>
                <w:rFonts w:hint="default" w:ascii="Times New Roman" w:hAnsi="Times New Roman" w:eastAsia="仿宋_GB2312" w:cs="Times New Roman"/>
                <w:color w:val="auto"/>
                <w:sz w:val="24"/>
                <w:szCs w:val="24"/>
                <w:highlight w:val="none"/>
                <w:vertAlign w:val="baseline"/>
                <w:lang w:val="en-US" w:eastAsia="zh-CN"/>
              </w:rPr>
              <w:t>临时防护措施落实不及时，不到位，有</w:t>
            </w:r>
            <w:r>
              <w:rPr>
                <w:rFonts w:hint="default" w:ascii="Times New Roman" w:hAnsi="Times New Roman" w:cs="Times New Roman"/>
                <w:color w:val="auto"/>
                <w:sz w:val="24"/>
                <w:szCs w:val="24"/>
                <w:highlight w:val="none"/>
                <w:vertAlign w:val="baseline"/>
                <w:lang w:val="en-US" w:eastAsia="zh-CN"/>
              </w:rPr>
              <w:t>2</w:t>
            </w:r>
            <w:r>
              <w:rPr>
                <w:rFonts w:hint="default" w:ascii="Times New Roman" w:hAnsi="Times New Roman" w:eastAsia="仿宋_GB2312" w:cs="Times New Roman"/>
                <w:color w:val="auto"/>
                <w:sz w:val="24"/>
                <w:szCs w:val="24"/>
                <w:highlight w:val="none"/>
                <w:vertAlign w:val="baseline"/>
                <w:lang w:val="en-US" w:eastAsia="zh-CN"/>
              </w:rPr>
              <w:t>处，因此扣</w:t>
            </w:r>
            <w:r>
              <w:rPr>
                <w:rFonts w:hint="default" w:ascii="Times New Roman" w:hAnsi="Times New Roman" w:cs="Times New Roman"/>
                <w:color w:val="auto"/>
                <w:sz w:val="24"/>
                <w:szCs w:val="24"/>
                <w:highlight w:val="none"/>
                <w:vertAlign w:val="baseline"/>
                <w:lang w:val="en-US" w:eastAsia="zh-CN"/>
              </w:rPr>
              <w:t>4</w:t>
            </w:r>
            <w:r>
              <w:rPr>
                <w:rFonts w:hint="default" w:ascii="Times New Roman" w:hAnsi="Times New Roman" w:eastAsia="仿宋_GB2312" w:cs="Times New Roman"/>
                <w:color w:val="auto"/>
                <w:sz w:val="24"/>
                <w:szCs w:val="24"/>
                <w:highlight w:val="none"/>
                <w:vertAlign w:val="baseline"/>
                <w:lang w:val="en-US" w:eastAsia="zh-CN"/>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exact"/>
        </w:trPr>
        <w:tc>
          <w:tcPr>
            <w:tcW w:w="1639" w:type="pct"/>
            <w:gridSpan w:val="2"/>
            <w:noWrap w:val="0"/>
            <w:vAlign w:val="center"/>
          </w:tcPr>
          <w:p>
            <w:pPr>
              <w:pStyle w:val="16"/>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center"/>
              <w:textAlignment w:val="auto"/>
              <w:outlineLvl w:val="9"/>
              <w:rPr>
                <w:rFonts w:hint="default" w:ascii="Times New Roman" w:hAnsi="Times New Roman" w:eastAsia="仿宋_GB2312" w:cs="Times New Roman"/>
                <w:color w:val="auto"/>
                <w:sz w:val="24"/>
                <w:szCs w:val="24"/>
                <w:highlight w:val="none"/>
                <w:vertAlign w:val="baseline"/>
                <w:lang w:val="en-US" w:eastAsia="zh-CN"/>
              </w:rPr>
            </w:pPr>
            <w:r>
              <w:rPr>
                <w:rFonts w:hint="default" w:ascii="Times New Roman" w:hAnsi="Times New Roman" w:eastAsia="仿宋_GB2312" w:cs="Times New Roman"/>
                <w:color w:val="auto"/>
                <w:sz w:val="24"/>
                <w:szCs w:val="24"/>
                <w:highlight w:val="none"/>
                <w:vertAlign w:val="baseline"/>
                <w:lang w:val="en-US" w:eastAsia="zh-CN"/>
              </w:rPr>
              <w:t>水土流失危害</w:t>
            </w:r>
          </w:p>
        </w:tc>
        <w:tc>
          <w:tcPr>
            <w:tcW w:w="457" w:type="pct"/>
            <w:noWrap w:val="0"/>
            <w:vAlign w:val="center"/>
          </w:tcPr>
          <w:p>
            <w:pPr>
              <w:pStyle w:val="16"/>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center"/>
              <w:textAlignment w:val="auto"/>
              <w:outlineLvl w:val="9"/>
              <w:rPr>
                <w:rFonts w:hint="default" w:ascii="Times New Roman" w:hAnsi="Times New Roman" w:eastAsia="仿宋_GB2312" w:cs="Times New Roman"/>
                <w:color w:val="auto"/>
                <w:sz w:val="24"/>
                <w:szCs w:val="24"/>
                <w:highlight w:val="none"/>
                <w:vertAlign w:val="baseline"/>
                <w:lang w:val="en-US" w:eastAsia="zh-CN"/>
              </w:rPr>
            </w:pPr>
            <w:r>
              <w:rPr>
                <w:rFonts w:hint="default" w:ascii="Times New Roman" w:hAnsi="Times New Roman" w:eastAsia="仿宋_GB2312" w:cs="Times New Roman"/>
                <w:color w:val="auto"/>
                <w:sz w:val="24"/>
                <w:szCs w:val="24"/>
                <w:highlight w:val="none"/>
                <w:vertAlign w:val="baseline"/>
                <w:lang w:val="en-US" w:eastAsia="zh-CN"/>
              </w:rPr>
              <w:t>5</w:t>
            </w:r>
          </w:p>
        </w:tc>
        <w:tc>
          <w:tcPr>
            <w:tcW w:w="483" w:type="pct"/>
            <w:noWrap w:val="0"/>
            <w:vAlign w:val="center"/>
          </w:tcPr>
          <w:p>
            <w:pPr>
              <w:pStyle w:val="16"/>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center"/>
              <w:textAlignment w:val="auto"/>
              <w:outlineLvl w:val="9"/>
              <w:rPr>
                <w:rFonts w:hint="default" w:ascii="Times New Roman" w:hAnsi="Times New Roman" w:eastAsia="仿宋_GB2312" w:cs="Times New Roman"/>
                <w:color w:val="auto"/>
                <w:sz w:val="24"/>
                <w:szCs w:val="24"/>
                <w:highlight w:val="none"/>
                <w:vertAlign w:val="baseline"/>
                <w:lang w:val="en-US" w:eastAsia="zh-CN"/>
              </w:rPr>
            </w:pPr>
            <w:r>
              <w:rPr>
                <w:rFonts w:hint="default" w:ascii="Times New Roman" w:hAnsi="Times New Roman" w:cs="Times New Roman"/>
                <w:color w:val="auto"/>
                <w:sz w:val="24"/>
                <w:szCs w:val="24"/>
                <w:highlight w:val="none"/>
                <w:vertAlign w:val="baseline"/>
                <w:lang w:val="en-US" w:eastAsia="zh-CN"/>
              </w:rPr>
              <w:t>5</w:t>
            </w:r>
          </w:p>
        </w:tc>
        <w:tc>
          <w:tcPr>
            <w:tcW w:w="2419" w:type="pct"/>
            <w:noWrap w:val="0"/>
            <w:vAlign w:val="center"/>
          </w:tcPr>
          <w:p>
            <w:pPr>
              <w:pStyle w:val="16"/>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center"/>
              <w:textAlignment w:val="auto"/>
              <w:outlineLvl w:val="9"/>
              <w:rPr>
                <w:rFonts w:hint="default" w:ascii="Times New Roman" w:hAnsi="Times New Roman" w:eastAsia="仿宋_GB2312" w:cs="Times New Roman"/>
                <w:color w:val="auto"/>
                <w:sz w:val="24"/>
                <w:szCs w:val="24"/>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850" w:hRule="exact"/>
        </w:trPr>
        <w:tc>
          <w:tcPr>
            <w:tcW w:w="1639" w:type="pct"/>
            <w:gridSpan w:val="2"/>
            <w:noWrap w:val="0"/>
            <w:vAlign w:val="center"/>
          </w:tcPr>
          <w:p>
            <w:pPr>
              <w:pStyle w:val="16"/>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center"/>
              <w:textAlignment w:val="auto"/>
              <w:outlineLvl w:val="9"/>
              <w:rPr>
                <w:rFonts w:hint="default" w:ascii="Times New Roman" w:hAnsi="Times New Roman" w:eastAsia="仿宋_GB2312" w:cs="Times New Roman"/>
                <w:color w:val="auto"/>
                <w:sz w:val="24"/>
                <w:szCs w:val="24"/>
                <w:highlight w:val="none"/>
                <w:vertAlign w:val="baseline"/>
                <w:lang w:val="en-US" w:eastAsia="zh-CN"/>
              </w:rPr>
            </w:pPr>
            <w:r>
              <w:rPr>
                <w:rFonts w:hint="default" w:ascii="Times New Roman" w:hAnsi="Times New Roman" w:eastAsia="仿宋_GB2312" w:cs="Times New Roman"/>
                <w:color w:val="auto"/>
                <w:sz w:val="24"/>
                <w:szCs w:val="24"/>
                <w:highlight w:val="none"/>
                <w:vertAlign w:val="baseline"/>
                <w:lang w:val="en-US" w:eastAsia="zh-CN"/>
              </w:rPr>
              <w:t>合计</w:t>
            </w:r>
          </w:p>
        </w:tc>
        <w:tc>
          <w:tcPr>
            <w:tcW w:w="457" w:type="pct"/>
            <w:noWrap w:val="0"/>
            <w:vAlign w:val="center"/>
          </w:tcPr>
          <w:p>
            <w:pPr>
              <w:pStyle w:val="16"/>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center"/>
              <w:textAlignment w:val="auto"/>
              <w:outlineLvl w:val="9"/>
              <w:rPr>
                <w:rFonts w:hint="default" w:ascii="Times New Roman" w:hAnsi="Times New Roman" w:eastAsia="仿宋_GB2312" w:cs="Times New Roman"/>
                <w:color w:val="auto"/>
                <w:sz w:val="24"/>
                <w:szCs w:val="24"/>
                <w:highlight w:val="none"/>
                <w:vertAlign w:val="baseline"/>
                <w:lang w:val="en-US" w:eastAsia="zh-CN"/>
              </w:rPr>
            </w:pPr>
            <w:r>
              <w:rPr>
                <w:rFonts w:hint="default" w:ascii="Times New Roman" w:hAnsi="Times New Roman" w:eastAsia="仿宋_GB2312" w:cs="Times New Roman"/>
                <w:color w:val="auto"/>
                <w:sz w:val="24"/>
                <w:szCs w:val="24"/>
                <w:highlight w:val="none"/>
                <w:vertAlign w:val="baseline"/>
                <w:lang w:val="en-US" w:eastAsia="zh-CN"/>
              </w:rPr>
              <w:t>100</w:t>
            </w:r>
          </w:p>
        </w:tc>
        <w:tc>
          <w:tcPr>
            <w:tcW w:w="483" w:type="pct"/>
            <w:noWrap w:val="0"/>
            <w:vAlign w:val="center"/>
          </w:tcPr>
          <w:p>
            <w:pPr>
              <w:pStyle w:val="16"/>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center"/>
              <w:textAlignment w:val="auto"/>
              <w:outlineLvl w:val="9"/>
              <w:rPr>
                <w:rFonts w:hint="default" w:ascii="Times New Roman" w:hAnsi="Times New Roman" w:eastAsia="仿宋_GB2312" w:cs="Times New Roman"/>
                <w:color w:val="auto"/>
                <w:sz w:val="24"/>
                <w:szCs w:val="24"/>
                <w:highlight w:val="none"/>
                <w:vertAlign w:val="baseline"/>
                <w:lang w:val="en-US" w:eastAsia="zh-CN"/>
              </w:rPr>
            </w:pPr>
            <w:r>
              <w:rPr>
                <w:rFonts w:hint="default" w:ascii="Times New Roman" w:hAnsi="Times New Roman" w:eastAsia="仿宋_GB2312" w:cs="Times New Roman"/>
                <w:color w:val="auto"/>
                <w:sz w:val="24"/>
                <w:szCs w:val="24"/>
                <w:highlight w:val="none"/>
                <w:vertAlign w:val="baseline"/>
                <w:lang w:val="en-US" w:eastAsia="zh-CN"/>
              </w:rPr>
              <w:t>8</w:t>
            </w:r>
            <w:r>
              <w:rPr>
                <w:rFonts w:hint="default" w:ascii="Times New Roman" w:hAnsi="Times New Roman" w:cs="Times New Roman"/>
                <w:color w:val="auto"/>
                <w:sz w:val="24"/>
                <w:szCs w:val="24"/>
                <w:highlight w:val="none"/>
                <w:vertAlign w:val="baseline"/>
                <w:lang w:val="en-US" w:eastAsia="zh-CN"/>
              </w:rPr>
              <w:t>6</w:t>
            </w:r>
          </w:p>
        </w:tc>
        <w:tc>
          <w:tcPr>
            <w:tcW w:w="2419" w:type="pct"/>
            <w:noWrap w:val="0"/>
            <w:vAlign w:val="center"/>
          </w:tcPr>
          <w:p>
            <w:pPr>
              <w:pStyle w:val="16"/>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center"/>
              <w:textAlignment w:val="auto"/>
              <w:outlineLvl w:val="9"/>
              <w:rPr>
                <w:rFonts w:hint="default" w:ascii="Times New Roman" w:hAnsi="Times New Roman" w:eastAsia="仿宋_GB2312" w:cs="Times New Roman"/>
                <w:color w:val="auto"/>
                <w:sz w:val="24"/>
                <w:szCs w:val="24"/>
                <w:highlight w:val="none"/>
                <w:vertAlign w:val="baseline"/>
                <w:lang w:val="en-US" w:eastAsia="zh-CN"/>
              </w:rPr>
            </w:pPr>
          </w:p>
        </w:tc>
      </w:tr>
    </w:tbl>
    <w:p>
      <w:pPr>
        <w:pStyle w:val="16"/>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left"/>
        <w:textAlignment w:val="auto"/>
        <w:outlineLvl w:val="9"/>
        <w:rPr>
          <w:rFonts w:hint="eastAsia" w:ascii="仿宋_GB2312" w:hAnsi="仿宋_GB2312" w:eastAsia="仿宋_GB2312" w:cs="仿宋_GB2312"/>
          <w:b/>
          <w:bCs/>
          <w:color w:val="auto"/>
          <w:sz w:val="18"/>
          <w:szCs w:val="18"/>
          <w:lang w:val="en-US" w:eastAsia="zh-CN"/>
        </w:rPr>
      </w:pPr>
      <w:r>
        <w:rPr>
          <w:rFonts w:hint="eastAsia" w:ascii="仿宋_GB2312" w:hAnsi="仿宋_GB2312" w:eastAsia="仿宋_GB2312" w:cs="仿宋_GB2312"/>
          <w:b/>
          <w:bCs/>
          <w:color w:val="auto"/>
          <w:sz w:val="18"/>
          <w:szCs w:val="18"/>
          <w:lang w:val="en-US" w:eastAsia="zh-CN"/>
        </w:rPr>
        <w:t>备注：1、监测季报三色评价得分为各项评价指标得分之和，满分为100分。</w:t>
      </w:r>
    </w:p>
    <w:p>
      <w:pPr>
        <w:pStyle w:val="16"/>
        <w:keepNext w:val="0"/>
        <w:keepLines w:val="0"/>
        <w:pageBreakBefore w:val="0"/>
        <w:widowControl/>
        <w:numPr>
          <w:ilvl w:val="0"/>
          <w:numId w:val="1"/>
        </w:numPr>
        <w:kinsoku/>
        <w:wordWrap/>
        <w:overflowPunct/>
        <w:topLinePunct w:val="0"/>
        <w:autoSpaceDE/>
        <w:autoSpaceDN/>
        <w:bidi w:val="0"/>
        <w:adjustRightInd/>
        <w:snapToGrid/>
        <w:spacing w:after="0" w:afterLines="0" w:afterAutospacing="0" w:line="240" w:lineRule="auto"/>
        <w:ind w:left="540" w:leftChars="0" w:firstLine="0" w:firstLineChars="0"/>
        <w:jc w:val="left"/>
        <w:textAlignment w:val="auto"/>
        <w:outlineLvl w:val="9"/>
        <w:rPr>
          <w:rFonts w:hint="eastAsia" w:ascii="仿宋_GB2312" w:hAnsi="仿宋_GB2312" w:eastAsia="仿宋_GB2312" w:cs="仿宋_GB2312"/>
          <w:b/>
          <w:bCs/>
          <w:color w:val="auto"/>
          <w:sz w:val="18"/>
          <w:szCs w:val="18"/>
          <w:lang w:val="en-US" w:eastAsia="zh-CN"/>
        </w:rPr>
      </w:pPr>
      <w:r>
        <w:rPr>
          <w:rFonts w:hint="eastAsia" w:ascii="仿宋_GB2312" w:hAnsi="仿宋_GB2312" w:eastAsia="仿宋_GB2312" w:cs="仿宋_GB2312"/>
          <w:b/>
          <w:bCs/>
          <w:color w:val="auto"/>
          <w:sz w:val="18"/>
          <w:szCs w:val="18"/>
          <w:lang w:val="en-US" w:eastAsia="zh-CN"/>
        </w:rPr>
        <w:t>发生严重水土流失危害事件，或者拒不落实水行政主管部门限期整改要求的生产建设项目，实行“一票否决”，三色评价结论为红色，总得分为0。</w:t>
      </w:r>
    </w:p>
    <w:p>
      <w:pPr>
        <w:pStyle w:val="16"/>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ind w:left="540" w:leftChars="0"/>
        <w:jc w:val="left"/>
        <w:textAlignment w:val="auto"/>
        <w:outlineLvl w:val="9"/>
        <w:rPr>
          <w:rFonts w:hint="eastAsia"/>
        </w:rPr>
      </w:pPr>
      <w:r>
        <w:rPr>
          <w:rFonts w:hint="eastAsia" w:ascii="仿宋_GB2312" w:hAnsi="仿宋_GB2312" w:eastAsia="仿宋_GB2312" w:cs="仿宋_GB2312"/>
          <w:b/>
          <w:bCs/>
          <w:color w:val="auto"/>
          <w:sz w:val="18"/>
          <w:szCs w:val="18"/>
          <w:lang w:val="en-US" w:eastAsia="zh-CN"/>
        </w:rPr>
        <w:t>3、上述扣分规则适用超过100公顷的生产建设项目；不超过100公顷的生产建设项目各项评价指标（除“水土流失危害”）按上述扣分规则的两倍扣分。</w:t>
      </w:r>
    </w:p>
    <w:p>
      <w:pPr>
        <w:pStyle w:val="8"/>
        <w:bidi w:val="0"/>
        <w:rPr>
          <w:rFonts w:hint="eastAsia"/>
          <w:lang w:val="en-US" w:eastAsia="zh-CN"/>
        </w:rPr>
      </w:pPr>
      <w:bookmarkStart w:id="69" w:name="_Toc17107"/>
    </w:p>
    <w:p>
      <w:pPr>
        <w:pStyle w:val="8"/>
        <w:bidi w:val="0"/>
        <w:rPr>
          <w:rFonts w:hint="eastAsia"/>
        </w:rPr>
      </w:pPr>
      <w:r>
        <w:rPr>
          <w:rFonts w:hint="eastAsia"/>
          <w:lang w:val="en-US" w:eastAsia="zh-CN"/>
        </w:rPr>
        <w:t>3</w:t>
      </w:r>
      <w:r>
        <w:rPr>
          <w:rFonts w:hint="eastAsia"/>
        </w:rPr>
        <w:t>、项目</w:t>
      </w:r>
      <w:r>
        <w:rPr>
          <w:rFonts w:hint="eastAsia"/>
          <w:lang w:val="en-US" w:eastAsia="zh-CN"/>
        </w:rPr>
        <w:t>建设</w:t>
      </w:r>
      <w:r>
        <w:rPr>
          <w:rFonts w:hint="eastAsia"/>
        </w:rPr>
        <w:t>概况</w:t>
      </w:r>
      <w:bookmarkEnd w:id="69"/>
    </w:p>
    <w:p>
      <w:pPr>
        <w:pStyle w:val="9"/>
        <w:bidi w:val="0"/>
        <w:jc w:val="left"/>
        <w:rPr>
          <w:rFonts w:hint="eastAsia"/>
        </w:rPr>
      </w:pPr>
      <w:bookmarkStart w:id="70" w:name="_Toc17026"/>
      <w:r>
        <w:rPr>
          <w:rFonts w:hint="eastAsia"/>
          <w:lang w:val="en-US" w:eastAsia="zh-CN"/>
        </w:rPr>
        <w:t>3.1项目建设概况</w:t>
      </w:r>
      <w:bookmarkEnd w:id="70"/>
    </w:p>
    <w:tbl>
      <w:tblPr>
        <w:tblStyle w:val="22"/>
        <w:tblW w:w="4999" w:type="pct"/>
        <w:tblInd w:w="0"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autofit"/>
        <w:tblCellMar>
          <w:top w:w="0" w:type="dxa"/>
          <w:left w:w="0" w:type="dxa"/>
          <w:bottom w:w="0" w:type="dxa"/>
          <w:right w:w="0" w:type="dxa"/>
        </w:tblCellMar>
      </w:tblPr>
      <w:tblGrid>
        <w:gridCol w:w="1774"/>
        <w:gridCol w:w="1218"/>
        <w:gridCol w:w="1039"/>
        <w:gridCol w:w="989"/>
        <w:gridCol w:w="183"/>
        <w:gridCol w:w="1231"/>
        <w:gridCol w:w="1894"/>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449" w:hRule="atLeast"/>
        </w:trPr>
        <w:tc>
          <w:tcPr>
            <w:tcW w:w="1774" w:type="dxa"/>
            <w:noWrap w:val="0"/>
            <w:vAlign w:val="center"/>
          </w:tcPr>
          <w:p>
            <w:pPr>
              <w:pStyle w:val="38"/>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eastAsia"/>
              </w:rPr>
            </w:pPr>
            <w:r>
              <w:rPr>
                <w:rFonts w:hint="eastAsia" w:ascii="仿宋_GB2312" w:hAnsi="仿宋_GB2312" w:eastAsia="仿宋_GB2312" w:cs="仿宋_GB2312"/>
                <w:color w:val="auto"/>
                <w:sz w:val="24"/>
                <w:szCs w:val="24"/>
                <w:highlight w:val="none"/>
              </w:rPr>
              <w:t>项目地点</w:t>
            </w:r>
          </w:p>
        </w:tc>
        <w:tc>
          <w:tcPr>
            <w:tcW w:w="6554" w:type="dxa"/>
            <w:gridSpan w:val="6"/>
            <w:noWrap w:val="0"/>
            <w:vAlign w:val="center"/>
          </w:tcPr>
          <w:p>
            <w:pPr>
              <w:pStyle w:val="38"/>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eastAsia"/>
                <w:lang w:val="en-US" w:eastAsia="zh-CN"/>
              </w:rPr>
            </w:pPr>
            <w:r>
              <w:rPr>
                <w:rFonts w:hint="eastAsia" w:ascii="仿宋_GB2312" w:hAnsi="仿宋_GB2312" w:eastAsia="仿宋_GB2312" w:cs="仿宋_GB2312"/>
                <w:color w:val="auto"/>
                <w:sz w:val="24"/>
                <w:szCs w:val="24"/>
                <w:highlight w:val="none"/>
              </w:rPr>
              <w:t>湖南省</w:t>
            </w:r>
            <w:r>
              <w:rPr>
                <w:rFonts w:hint="eastAsia" w:ascii="仿宋_GB2312" w:hAnsi="仿宋_GB2312" w:eastAsia="仿宋_GB2312" w:cs="仿宋_GB2312"/>
                <w:color w:val="auto"/>
                <w:sz w:val="24"/>
                <w:szCs w:val="24"/>
                <w:highlight w:val="none"/>
                <w:lang w:val="en-US" w:eastAsia="zh-CN"/>
              </w:rPr>
              <w:t>衡阳市石鼓区角山镇</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25" w:hRule="atLeast"/>
        </w:trPr>
        <w:tc>
          <w:tcPr>
            <w:tcW w:w="1774" w:type="dxa"/>
            <w:vMerge w:val="restart"/>
            <w:noWrap w:val="0"/>
            <w:vAlign w:val="center"/>
          </w:tcPr>
          <w:p>
            <w:pPr>
              <w:pStyle w:val="38"/>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eastAsia"/>
              </w:rPr>
            </w:pPr>
            <w:r>
              <w:rPr>
                <w:rFonts w:hint="eastAsia" w:ascii="仿宋_GB2312" w:hAnsi="仿宋_GB2312" w:eastAsia="仿宋_GB2312" w:cs="仿宋_GB2312"/>
                <w:color w:val="auto"/>
                <w:sz w:val="24"/>
                <w:szCs w:val="24"/>
                <w:highlight w:val="none"/>
              </w:rPr>
              <w:t>建设单位</w:t>
            </w:r>
          </w:p>
        </w:tc>
        <w:tc>
          <w:tcPr>
            <w:tcW w:w="6554" w:type="dxa"/>
            <w:gridSpan w:val="6"/>
            <w:noWrap w:val="0"/>
            <w:vAlign w:val="center"/>
          </w:tcPr>
          <w:p>
            <w:pPr>
              <w:pStyle w:val="38"/>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eastAsia"/>
                <w:lang w:eastAsia="zh-CN"/>
              </w:rPr>
            </w:pPr>
            <w:r>
              <w:rPr>
                <w:rFonts w:hint="eastAsia" w:ascii="仿宋_GB2312" w:hAnsi="仿宋_GB2312" w:eastAsia="仿宋_GB2312" w:cs="仿宋_GB2312"/>
                <w:color w:val="auto"/>
                <w:sz w:val="24"/>
                <w:szCs w:val="24"/>
                <w:highlight w:val="none"/>
                <w:lang w:eastAsia="zh-CN"/>
              </w:rPr>
              <w:t>衡阳市城市建设投资有限公司</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60" w:hRule="atLeast"/>
        </w:trPr>
        <w:tc>
          <w:tcPr>
            <w:tcW w:w="1774" w:type="dxa"/>
            <w:vMerge w:val="continue"/>
            <w:tcBorders>
              <w:top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eastAsia"/>
              </w:rPr>
            </w:pPr>
          </w:p>
        </w:tc>
        <w:tc>
          <w:tcPr>
            <w:tcW w:w="1218" w:type="dxa"/>
            <w:tcBorders>
              <w:right w:val="single" w:color="000000" w:sz="4" w:space="0"/>
            </w:tcBorders>
            <w:noWrap w:val="0"/>
            <w:vAlign w:val="center"/>
          </w:tcPr>
          <w:p>
            <w:pPr>
              <w:pStyle w:val="38"/>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eastAsia"/>
              </w:rPr>
            </w:pPr>
            <w:r>
              <w:rPr>
                <w:rFonts w:hint="eastAsia" w:ascii="仿宋_GB2312" w:hAnsi="仿宋_GB2312" w:eastAsia="仿宋_GB2312" w:cs="仿宋_GB2312"/>
                <w:color w:val="auto"/>
                <w:sz w:val="24"/>
                <w:szCs w:val="24"/>
                <w:highlight w:val="none"/>
              </w:rPr>
              <w:t>联系人</w:t>
            </w:r>
          </w:p>
        </w:tc>
        <w:tc>
          <w:tcPr>
            <w:tcW w:w="1039" w:type="dxa"/>
            <w:tcBorders>
              <w:left w:val="single" w:color="000000" w:sz="4" w:space="0"/>
            </w:tcBorders>
            <w:noWrap w:val="0"/>
            <w:vAlign w:val="center"/>
          </w:tcPr>
          <w:p>
            <w:pPr>
              <w:pStyle w:val="38"/>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eastAsia"/>
              </w:rPr>
            </w:pPr>
            <w:r>
              <w:rPr>
                <w:rFonts w:hint="eastAsia" w:ascii="仿宋_GB2312" w:hAnsi="仿宋_GB2312" w:eastAsia="仿宋_GB2312" w:cs="仿宋_GB2312"/>
                <w:color w:val="auto"/>
                <w:sz w:val="24"/>
                <w:szCs w:val="24"/>
                <w:highlight w:val="none"/>
                <w:lang w:val="en-US" w:eastAsia="zh-CN"/>
              </w:rPr>
              <w:t>刘则悦</w:t>
            </w:r>
          </w:p>
        </w:tc>
        <w:tc>
          <w:tcPr>
            <w:tcW w:w="4297" w:type="dxa"/>
            <w:gridSpan w:val="4"/>
            <w:noWrap w:val="0"/>
            <w:vAlign w:val="center"/>
          </w:tcPr>
          <w:p>
            <w:pPr>
              <w:pStyle w:val="38"/>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eastAsia"/>
              </w:rPr>
            </w:pPr>
            <w:r>
              <w:rPr>
                <w:rFonts w:hint="eastAsia" w:ascii="仿宋_GB2312" w:hAnsi="仿宋_GB2312" w:eastAsia="仿宋_GB2312" w:cs="仿宋_GB2312"/>
                <w:color w:val="auto"/>
                <w:sz w:val="24"/>
                <w:szCs w:val="24"/>
                <w:highlight w:val="none"/>
              </w:rPr>
              <w:t>电话：</w:t>
            </w:r>
            <w:r>
              <w:rPr>
                <w:rFonts w:hint="eastAsia" w:ascii="仿宋_GB2312" w:hAnsi="仿宋_GB2312" w:eastAsia="仿宋_GB2312" w:cs="仿宋_GB2312"/>
                <w:color w:val="auto"/>
                <w:sz w:val="24"/>
                <w:szCs w:val="24"/>
                <w:highlight w:val="none"/>
                <w:lang w:val="en-US" w:eastAsia="zh-CN"/>
              </w:rPr>
              <w:t>13607346167</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51" w:hRule="atLeast"/>
        </w:trPr>
        <w:tc>
          <w:tcPr>
            <w:tcW w:w="1774" w:type="dxa"/>
            <w:vMerge w:val="restart"/>
            <w:noWrap w:val="0"/>
            <w:vAlign w:val="center"/>
          </w:tcPr>
          <w:p>
            <w:pPr>
              <w:pStyle w:val="38"/>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eastAsia"/>
              </w:rPr>
            </w:pPr>
            <w:r>
              <w:rPr>
                <w:rFonts w:hint="eastAsia" w:ascii="仿宋_GB2312" w:hAnsi="仿宋_GB2312" w:eastAsia="仿宋_GB2312" w:cs="仿宋_GB2312"/>
                <w:color w:val="auto"/>
                <w:sz w:val="24"/>
                <w:szCs w:val="24"/>
                <w:highlight w:val="none"/>
              </w:rPr>
              <w:t>水保监测单位</w:t>
            </w:r>
          </w:p>
        </w:tc>
        <w:tc>
          <w:tcPr>
            <w:tcW w:w="3246" w:type="dxa"/>
            <w:gridSpan w:val="3"/>
            <w:vMerge w:val="restart"/>
            <w:noWrap w:val="0"/>
            <w:vAlign w:val="center"/>
          </w:tcPr>
          <w:p>
            <w:pPr>
              <w:pStyle w:val="38"/>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lang w:val="en-US" w:eastAsia="zh-CN"/>
              </w:rPr>
            </w:pPr>
            <w:r>
              <w:rPr>
                <w:rFonts w:hint="eastAsia" w:ascii="仿宋_GB2312" w:hAnsi="仿宋_GB2312" w:eastAsia="仿宋_GB2312" w:cs="仿宋_GB2312"/>
                <w:color w:val="auto"/>
                <w:sz w:val="24"/>
                <w:szCs w:val="24"/>
                <w:highlight w:val="none"/>
              </w:rPr>
              <w:t>湖南</w:t>
            </w:r>
            <w:r>
              <w:rPr>
                <w:rFonts w:hint="eastAsia" w:ascii="仿宋_GB2312" w:hAnsi="仿宋_GB2312" w:eastAsia="仿宋_GB2312" w:cs="仿宋_GB2312"/>
                <w:color w:val="auto"/>
                <w:sz w:val="24"/>
                <w:szCs w:val="24"/>
                <w:highlight w:val="none"/>
                <w:lang w:val="en-US" w:eastAsia="zh-CN"/>
              </w:rPr>
              <w:t>华意项目管理有限</w:t>
            </w:r>
            <w:r>
              <w:rPr>
                <w:rFonts w:hint="eastAsia" w:ascii="仿宋_GB2312" w:hAnsi="仿宋_GB2312" w:eastAsia="仿宋_GB2312" w:cs="仿宋_GB2312"/>
                <w:color w:val="auto"/>
                <w:sz w:val="24"/>
                <w:szCs w:val="24"/>
                <w:highlight w:val="none"/>
              </w:rPr>
              <w:t>公司</w:t>
            </w:r>
          </w:p>
        </w:tc>
        <w:tc>
          <w:tcPr>
            <w:tcW w:w="1414" w:type="dxa"/>
            <w:gridSpan w:val="2"/>
            <w:noWrap w:val="0"/>
            <w:vAlign w:val="center"/>
          </w:tcPr>
          <w:p>
            <w:pPr>
              <w:pStyle w:val="38"/>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pPr>
            <w:r>
              <w:rPr>
                <w:rFonts w:hint="eastAsia" w:ascii="仿宋_GB2312" w:hAnsi="仿宋_GB2312" w:eastAsia="仿宋_GB2312" w:cs="仿宋_GB2312"/>
                <w:color w:val="auto"/>
                <w:sz w:val="24"/>
                <w:szCs w:val="24"/>
                <w:highlight w:val="none"/>
              </w:rPr>
              <w:t>负责人</w:t>
            </w:r>
          </w:p>
        </w:tc>
        <w:tc>
          <w:tcPr>
            <w:tcW w:w="1894" w:type="dxa"/>
            <w:noWrap w:val="0"/>
            <w:vAlign w:val="center"/>
          </w:tcPr>
          <w:p>
            <w:pPr>
              <w:pStyle w:val="38"/>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eastAsia"/>
              </w:rPr>
            </w:pPr>
            <w:r>
              <w:rPr>
                <w:rFonts w:hint="eastAsia" w:ascii="仿宋_GB2312" w:hAnsi="仿宋_GB2312" w:eastAsia="仿宋_GB2312" w:cs="仿宋_GB2312"/>
                <w:color w:val="auto"/>
                <w:sz w:val="24"/>
                <w:szCs w:val="24"/>
                <w:highlight w:val="none"/>
                <w:lang w:val="en-US" w:eastAsia="zh-CN"/>
              </w:rPr>
              <w:t>张衡</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458" w:hRule="atLeast"/>
        </w:trPr>
        <w:tc>
          <w:tcPr>
            <w:tcW w:w="1774" w:type="dxa"/>
            <w:vMerge w:val="continue"/>
            <w:tcBorders>
              <w:top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eastAsia"/>
              </w:rPr>
            </w:pPr>
          </w:p>
        </w:tc>
        <w:tc>
          <w:tcPr>
            <w:tcW w:w="3246" w:type="dxa"/>
            <w:gridSpan w:val="3"/>
            <w:vMerge w:val="continue"/>
            <w:tcBorders>
              <w:top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eastAsia"/>
              </w:rPr>
            </w:pPr>
          </w:p>
        </w:tc>
        <w:tc>
          <w:tcPr>
            <w:tcW w:w="1414" w:type="dxa"/>
            <w:gridSpan w:val="2"/>
            <w:tcBorders>
              <w:top w:val="nil"/>
            </w:tcBorders>
            <w:noWrap w:val="0"/>
            <w:vAlign w:val="center"/>
          </w:tcPr>
          <w:p>
            <w:pPr>
              <w:pStyle w:val="38"/>
              <w:keepNext w:val="0"/>
              <w:keepLines w:val="0"/>
              <w:pageBreakBefore w:val="0"/>
              <w:widowControl w:val="0"/>
              <w:tabs>
                <w:tab w:val="left" w:pos="830"/>
              </w:tabs>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pPr>
            <w:r>
              <w:rPr>
                <w:rFonts w:hint="eastAsia" w:ascii="仿宋_GB2312" w:hAnsi="仿宋_GB2312" w:eastAsia="仿宋_GB2312" w:cs="仿宋_GB2312"/>
                <w:color w:val="auto"/>
                <w:sz w:val="24"/>
                <w:szCs w:val="24"/>
                <w:highlight w:val="none"/>
              </w:rPr>
              <w:t>电</w:t>
            </w:r>
            <w:r>
              <w:rPr>
                <w:rFonts w:hint="eastAsia" w:ascii="仿宋_GB2312" w:hAnsi="仿宋_GB2312" w:eastAsia="仿宋_GB2312" w:cs="仿宋_GB2312"/>
                <w:color w:val="auto"/>
                <w:sz w:val="24"/>
                <w:szCs w:val="24"/>
                <w:highlight w:val="none"/>
              </w:rPr>
              <w:tab/>
            </w:r>
            <w:r>
              <w:rPr>
                <w:rFonts w:hint="eastAsia" w:ascii="仿宋_GB2312" w:hAnsi="仿宋_GB2312" w:eastAsia="仿宋_GB2312" w:cs="仿宋_GB2312"/>
                <w:color w:val="auto"/>
                <w:sz w:val="24"/>
                <w:szCs w:val="24"/>
                <w:highlight w:val="none"/>
              </w:rPr>
              <w:t>话</w:t>
            </w:r>
          </w:p>
        </w:tc>
        <w:tc>
          <w:tcPr>
            <w:tcW w:w="1894" w:type="dxa"/>
            <w:noWrap w:val="0"/>
            <w:vAlign w:val="center"/>
          </w:tcPr>
          <w:p>
            <w:pPr>
              <w:pStyle w:val="38"/>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eastAsia="仿宋"/>
                <w:lang w:val="en-US" w:eastAsia="zh-CN"/>
              </w:rPr>
            </w:pPr>
            <w:r>
              <w:rPr>
                <w:rFonts w:hint="eastAsia"/>
                <w:lang w:val="en-US" w:eastAsia="zh-CN"/>
              </w:rPr>
              <w:t>19572991945</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799" w:hRule="atLeast"/>
        </w:trPr>
        <w:tc>
          <w:tcPr>
            <w:tcW w:w="1774" w:type="dxa"/>
            <w:noWrap w:val="0"/>
            <w:vAlign w:val="center"/>
          </w:tcPr>
          <w:p>
            <w:pPr>
              <w:pStyle w:val="38"/>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eastAsia"/>
              </w:rPr>
            </w:pPr>
            <w:r>
              <w:rPr>
                <w:rFonts w:hint="eastAsia" w:ascii="仿宋_GB2312" w:hAnsi="仿宋_GB2312" w:eastAsia="仿宋_GB2312" w:cs="仿宋_GB2312"/>
                <w:color w:val="auto"/>
                <w:sz w:val="24"/>
                <w:szCs w:val="24"/>
                <w:highlight w:val="none"/>
              </w:rPr>
              <w:t>水土保持方案审批时间</w:t>
            </w:r>
          </w:p>
        </w:tc>
        <w:tc>
          <w:tcPr>
            <w:tcW w:w="2257" w:type="dxa"/>
            <w:gridSpan w:val="2"/>
            <w:noWrap w:val="0"/>
            <w:vAlign w:val="center"/>
          </w:tcPr>
          <w:p>
            <w:pPr>
              <w:pStyle w:val="38"/>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eastAsia"/>
              </w:rPr>
            </w:pPr>
            <w:r>
              <w:rPr>
                <w:rFonts w:hint="eastAsia" w:ascii="仿宋_GB2312" w:hAnsi="仿宋_GB2312" w:eastAsia="仿宋_GB2312" w:cs="仿宋_GB2312"/>
                <w:color w:val="auto"/>
                <w:sz w:val="24"/>
                <w:szCs w:val="24"/>
                <w:highlight w:val="none"/>
              </w:rPr>
              <w:t>20</w:t>
            </w:r>
            <w:r>
              <w:rPr>
                <w:rFonts w:hint="eastAsia" w:ascii="仿宋_GB2312" w:hAnsi="仿宋_GB2312" w:eastAsia="仿宋_GB2312" w:cs="仿宋_GB2312"/>
                <w:color w:val="auto"/>
                <w:sz w:val="24"/>
                <w:szCs w:val="24"/>
                <w:highlight w:val="none"/>
                <w:lang w:val="en-US" w:eastAsia="zh-CN"/>
              </w:rPr>
              <w:t>21</w:t>
            </w:r>
            <w:r>
              <w:rPr>
                <w:rFonts w:hint="eastAsia" w:ascii="仿宋_GB2312" w:hAnsi="仿宋_GB2312" w:eastAsia="仿宋_GB2312" w:cs="仿宋_GB2312"/>
                <w:color w:val="auto"/>
                <w:sz w:val="24"/>
                <w:szCs w:val="24"/>
                <w:highlight w:val="none"/>
              </w:rPr>
              <w:t>年</w:t>
            </w:r>
            <w:r>
              <w:rPr>
                <w:rFonts w:hint="eastAsia" w:ascii="仿宋_GB2312" w:hAnsi="仿宋_GB2312" w:eastAsia="仿宋_GB2312" w:cs="仿宋_GB2312"/>
                <w:color w:val="auto"/>
                <w:sz w:val="24"/>
                <w:szCs w:val="24"/>
                <w:highlight w:val="none"/>
                <w:lang w:val="en-US" w:eastAsia="zh-CN"/>
              </w:rPr>
              <w:t>1</w:t>
            </w:r>
            <w:r>
              <w:rPr>
                <w:rFonts w:hint="eastAsia" w:ascii="仿宋_GB2312" w:hAnsi="仿宋_GB2312" w:eastAsia="仿宋_GB2312" w:cs="仿宋_GB2312"/>
                <w:color w:val="auto"/>
                <w:sz w:val="24"/>
                <w:szCs w:val="24"/>
                <w:highlight w:val="none"/>
              </w:rPr>
              <w:t>月</w:t>
            </w:r>
            <w:r>
              <w:rPr>
                <w:rFonts w:hint="eastAsia" w:ascii="仿宋_GB2312" w:hAnsi="仿宋_GB2312" w:eastAsia="仿宋_GB2312" w:cs="仿宋_GB2312"/>
                <w:color w:val="auto"/>
                <w:sz w:val="24"/>
                <w:szCs w:val="24"/>
                <w:highlight w:val="none"/>
                <w:lang w:val="en-US" w:eastAsia="zh-CN"/>
              </w:rPr>
              <w:t>27日</w:t>
            </w:r>
          </w:p>
        </w:tc>
        <w:tc>
          <w:tcPr>
            <w:tcW w:w="1172" w:type="dxa"/>
            <w:gridSpan w:val="2"/>
            <w:noWrap w:val="0"/>
            <w:vAlign w:val="center"/>
          </w:tcPr>
          <w:p>
            <w:pPr>
              <w:pStyle w:val="38"/>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eastAsia"/>
              </w:rPr>
            </w:pPr>
            <w:r>
              <w:rPr>
                <w:rFonts w:hint="eastAsia" w:ascii="仿宋_GB2312" w:hAnsi="仿宋_GB2312" w:eastAsia="仿宋_GB2312" w:cs="仿宋_GB2312"/>
                <w:color w:val="auto"/>
                <w:sz w:val="24"/>
                <w:szCs w:val="24"/>
                <w:highlight w:val="none"/>
              </w:rPr>
              <w:t>文件号</w:t>
            </w:r>
          </w:p>
        </w:tc>
        <w:tc>
          <w:tcPr>
            <w:tcW w:w="3125" w:type="dxa"/>
            <w:gridSpan w:val="2"/>
            <w:noWrap w:val="0"/>
            <w:vAlign w:val="center"/>
          </w:tcPr>
          <w:p>
            <w:pPr>
              <w:pStyle w:val="38"/>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eastAsia"/>
              </w:rPr>
            </w:pPr>
            <w:r>
              <w:rPr>
                <w:rFonts w:hint="eastAsia" w:ascii="仿宋_GB2312" w:hAnsi="仿宋_GB2312" w:eastAsia="仿宋_GB2312" w:cs="仿宋_GB2312"/>
                <w:color w:val="auto"/>
                <w:sz w:val="24"/>
                <w:szCs w:val="24"/>
                <w:highlight w:val="none"/>
              </w:rPr>
              <w:t>衡水许[20</w:t>
            </w:r>
            <w:r>
              <w:rPr>
                <w:rFonts w:hint="eastAsia" w:ascii="仿宋_GB2312" w:hAnsi="仿宋_GB2312" w:eastAsia="仿宋_GB2312" w:cs="仿宋_GB2312"/>
                <w:color w:val="auto"/>
                <w:sz w:val="24"/>
                <w:szCs w:val="24"/>
                <w:highlight w:val="none"/>
                <w:lang w:val="en-US" w:eastAsia="zh-CN"/>
              </w:rPr>
              <w:t>21</w:t>
            </w:r>
            <w:r>
              <w:rPr>
                <w:rFonts w:hint="eastAsia" w:ascii="仿宋_GB2312" w:hAnsi="仿宋_GB2312" w:eastAsia="仿宋_GB2312" w:cs="仿宋_GB2312"/>
                <w:color w:val="auto"/>
                <w:sz w:val="24"/>
                <w:szCs w:val="24"/>
                <w:highlight w:val="none"/>
              </w:rPr>
              <w:t>]</w:t>
            </w:r>
            <w:r>
              <w:rPr>
                <w:rFonts w:hint="eastAsia" w:ascii="仿宋_GB2312" w:hAnsi="仿宋_GB2312" w:eastAsia="仿宋_GB2312" w:cs="仿宋_GB2312"/>
                <w:color w:val="auto"/>
                <w:sz w:val="24"/>
                <w:szCs w:val="24"/>
                <w:highlight w:val="none"/>
                <w:lang w:val="en-US" w:eastAsia="zh-CN"/>
              </w:rPr>
              <w:t>5</w:t>
            </w:r>
            <w:r>
              <w:rPr>
                <w:rFonts w:hint="eastAsia" w:ascii="仿宋_GB2312" w:hAnsi="仿宋_GB2312" w:eastAsia="仿宋_GB2312" w:cs="仿宋_GB2312"/>
                <w:color w:val="auto"/>
                <w:sz w:val="24"/>
                <w:szCs w:val="24"/>
                <w:highlight w:val="none"/>
              </w:rPr>
              <w:t>号</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555" w:hRule="atLeast"/>
        </w:trPr>
        <w:tc>
          <w:tcPr>
            <w:tcW w:w="4031" w:type="dxa"/>
            <w:gridSpan w:val="3"/>
            <w:noWrap w:val="0"/>
            <w:vAlign w:val="center"/>
          </w:tcPr>
          <w:p>
            <w:pPr>
              <w:pStyle w:val="38"/>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eastAsia"/>
              </w:rPr>
            </w:pPr>
            <w:r>
              <w:rPr>
                <w:rFonts w:hint="eastAsia" w:ascii="仿宋_GB2312" w:hAnsi="仿宋_GB2312" w:eastAsia="仿宋_GB2312" w:cs="仿宋_GB2312"/>
                <w:color w:val="auto"/>
                <w:sz w:val="24"/>
                <w:szCs w:val="24"/>
                <w:highlight w:val="none"/>
              </w:rPr>
              <w:t>水土流失防治责任范围面积（h</w:t>
            </w:r>
            <w:r>
              <w:rPr>
                <w:rFonts w:hint="eastAsia" w:ascii="仿宋_GB2312" w:hAnsi="仿宋_GB2312" w:eastAsia="仿宋_GB2312" w:cs="仿宋_GB2312"/>
                <w:color w:val="auto"/>
                <w:sz w:val="24"/>
                <w:szCs w:val="24"/>
                <w:highlight w:val="none"/>
                <w:lang w:eastAsia="zh-CN"/>
              </w:rPr>
              <w:t>m²</w:t>
            </w:r>
            <w:r>
              <w:rPr>
                <w:rFonts w:hint="eastAsia" w:ascii="仿宋_GB2312" w:hAnsi="仿宋_GB2312" w:eastAsia="仿宋_GB2312" w:cs="仿宋_GB2312"/>
                <w:color w:val="auto"/>
                <w:sz w:val="24"/>
                <w:szCs w:val="24"/>
                <w:highlight w:val="none"/>
              </w:rPr>
              <w:t>）</w:t>
            </w:r>
          </w:p>
        </w:tc>
        <w:tc>
          <w:tcPr>
            <w:tcW w:w="4297" w:type="dxa"/>
            <w:gridSpan w:val="4"/>
            <w:noWrap w:val="0"/>
            <w:vAlign w:val="center"/>
          </w:tcPr>
          <w:p>
            <w:pPr>
              <w:pStyle w:val="38"/>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lang w:val="en-US" w:eastAsia="zh-CN"/>
              </w:rPr>
            </w:pPr>
            <w:r>
              <w:rPr>
                <w:rFonts w:hint="eastAsia" w:ascii="仿宋_GB2312" w:hAnsi="仿宋_GB2312" w:eastAsia="仿宋_GB2312" w:cs="仿宋_GB2312"/>
                <w:color w:val="auto"/>
                <w:sz w:val="24"/>
                <w:szCs w:val="24"/>
                <w:highlight w:val="none"/>
                <w:lang w:val="en-US" w:eastAsia="zh-CN"/>
              </w:rPr>
              <w:t>18.39</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525" w:hRule="atLeast"/>
        </w:trPr>
        <w:tc>
          <w:tcPr>
            <w:tcW w:w="1774" w:type="dxa"/>
            <w:noWrap w:val="0"/>
            <w:vAlign w:val="center"/>
          </w:tcPr>
          <w:p>
            <w:pPr>
              <w:pStyle w:val="38"/>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eastAsia"/>
              </w:rPr>
            </w:pPr>
            <w:r>
              <w:rPr>
                <w:rFonts w:hint="eastAsia" w:ascii="仿宋_GB2312" w:hAnsi="仿宋_GB2312" w:eastAsia="仿宋_GB2312" w:cs="仿宋_GB2312"/>
                <w:color w:val="auto"/>
                <w:sz w:val="24"/>
                <w:szCs w:val="24"/>
                <w:highlight w:val="none"/>
              </w:rPr>
              <w:t>监测时段</w:t>
            </w:r>
          </w:p>
        </w:tc>
        <w:tc>
          <w:tcPr>
            <w:tcW w:w="6554" w:type="dxa"/>
            <w:gridSpan w:val="6"/>
            <w:noWrap w:val="0"/>
            <w:vAlign w:val="center"/>
          </w:tcPr>
          <w:p>
            <w:pPr>
              <w:pStyle w:val="38"/>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lang w:val="en-US" w:eastAsia="zh-CN"/>
              </w:rPr>
            </w:pPr>
            <w:r>
              <w:rPr>
                <w:rFonts w:hint="eastAsia" w:ascii="仿宋_GB2312" w:hAnsi="仿宋_GB2312" w:eastAsia="仿宋_GB2312" w:cs="仿宋_GB2312"/>
                <w:color w:val="auto"/>
                <w:sz w:val="24"/>
                <w:szCs w:val="24"/>
                <w:highlight w:val="none"/>
              </w:rPr>
              <w:t>2021年</w:t>
            </w:r>
            <w:r>
              <w:rPr>
                <w:rFonts w:hint="eastAsia" w:ascii="仿宋_GB2312" w:hAnsi="仿宋_GB2312" w:eastAsia="仿宋_GB2312" w:cs="仿宋_GB2312"/>
                <w:color w:val="auto"/>
                <w:sz w:val="24"/>
                <w:szCs w:val="24"/>
                <w:highlight w:val="none"/>
                <w:lang w:val="en-US" w:eastAsia="zh-CN"/>
              </w:rPr>
              <w:t>10</w:t>
            </w:r>
            <w:r>
              <w:rPr>
                <w:rFonts w:hint="eastAsia" w:ascii="仿宋_GB2312" w:hAnsi="仿宋_GB2312" w:eastAsia="仿宋_GB2312" w:cs="仿宋_GB2312"/>
                <w:color w:val="auto"/>
                <w:sz w:val="24"/>
                <w:szCs w:val="24"/>
                <w:highlight w:val="none"/>
              </w:rPr>
              <w:t>月</w:t>
            </w:r>
            <w:r>
              <w:rPr>
                <w:rFonts w:hint="eastAsia" w:ascii="仿宋_GB2312" w:hAnsi="仿宋_GB2312" w:eastAsia="仿宋_GB2312" w:cs="仿宋_GB2312"/>
                <w:color w:val="auto"/>
                <w:sz w:val="24"/>
                <w:szCs w:val="24"/>
                <w:highlight w:val="none"/>
                <w:lang w:eastAsia="zh-CN"/>
              </w:rPr>
              <w:t>—</w:t>
            </w:r>
            <w:r>
              <w:rPr>
                <w:rFonts w:hint="eastAsia" w:ascii="仿宋_GB2312" w:hAnsi="仿宋_GB2312" w:eastAsia="仿宋_GB2312" w:cs="仿宋_GB2312"/>
                <w:color w:val="auto"/>
                <w:sz w:val="24"/>
                <w:szCs w:val="24"/>
                <w:highlight w:val="none"/>
              </w:rPr>
              <w:t>2021年</w:t>
            </w:r>
            <w:r>
              <w:rPr>
                <w:rFonts w:hint="eastAsia" w:ascii="仿宋_GB2312" w:hAnsi="仿宋_GB2312" w:eastAsia="仿宋_GB2312" w:cs="仿宋_GB2312"/>
                <w:color w:val="auto"/>
                <w:sz w:val="24"/>
                <w:szCs w:val="24"/>
                <w:highlight w:val="none"/>
                <w:lang w:val="en-US" w:eastAsia="zh-CN"/>
              </w:rPr>
              <w:t>12</w:t>
            </w:r>
            <w:r>
              <w:rPr>
                <w:rFonts w:hint="eastAsia" w:ascii="仿宋_GB2312" w:hAnsi="仿宋_GB2312" w:eastAsia="仿宋_GB2312" w:cs="仿宋_GB2312"/>
                <w:color w:val="auto"/>
                <w:sz w:val="24"/>
                <w:szCs w:val="24"/>
                <w:highlight w:val="none"/>
              </w:rPr>
              <w:t>月</w:t>
            </w:r>
          </w:p>
        </w:tc>
      </w:tr>
    </w:tbl>
    <w:p>
      <w:pPr>
        <w:bidi w:val="0"/>
        <w:rPr>
          <w:rFonts w:hint="default"/>
          <w:lang w:val="en-US" w:eastAsia="zh-CN"/>
        </w:rPr>
      </w:pPr>
      <w:bookmarkStart w:id="71" w:name="_Toc31581"/>
      <w:r>
        <w:rPr>
          <w:rFonts w:hint="default"/>
          <w:lang w:val="en-US" w:eastAsia="zh-CN"/>
        </w:rPr>
        <w:t>南起于蒸水北路（坐标X=79988.269，Y=43898.869），东止于蔡伦大道（坐标X=80640.102，Y=45902.048），道路全长2707.042</w:t>
      </w:r>
      <w:r>
        <w:rPr>
          <w:rFonts w:hint="eastAsia"/>
          <w:lang w:val="en-US" w:eastAsia="zh-CN"/>
        </w:rPr>
        <w:t>m</w:t>
      </w:r>
      <w:r>
        <w:rPr>
          <w:rFonts w:hint="default"/>
          <w:lang w:val="en-US" w:eastAsia="zh-CN"/>
        </w:rPr>
        <w:t>，规划红线宽度为30</w:t>
      </w:r>
      <w:r>
        <w:rPr>
          <w:rFonts w:hint="eastAsia"/>
          <w:lang w:val="en-US" w:eastAsia="zh-CN"/>
        </w:rPr>
        <w:t>m</w:t>
      </w:r>
      <w:r>
        <w:rPr>
          <w:rFonts w:hint="default"/>
          <w:lang w:val="en-US" w:eastAsia="zh-CN"/>
        </w:rPr>
        <w:t>。</w:t>
      </w:r>
    </w:p>
    <w:p>
      <w:pPr>
        <w:pStyle w:val="9"/>
        <w:bidi w:val="0"/>
        <w:rPr>
          <w:rFonts w:hint="eastAsia"/>
          <w:lang w:val="en-US" w:eastAsia="zh-CN"/>
        </w:rPr>
      </w:pPr>
      <w:r>
        <w:rPr>
          <w:rFonts w:hint="eastAsia"/>
          <w:lang w:val="en-US" w:eastAsia="zh-CN"/>
        </w:rPr>
        <w:t>3.2工程开工至本季度末现场施工情况</w:t>
      </w:r>
      <w:bookmarkEnd w:id="71"/>
    </w:p>
    <w:p>
      <w:pPr>
        <w:bidi w:val="0"/>
        <w:rPr>
          <w:rFonts w:hint="eastAsia"/>
          <w:lang w:val="en-US" w:eastAsia="zh-CN"/>
        </w:rPr>
      </w:pPr>
      <w:r>
        <w:rPr>
          <w:rFonts w:hint="eastAsia"/>
          <w:lang w:val="en-US" w:eastAsia="zh-CN"/>
        </w:rPr>
        <w:t>截止2021年12月底</w:t>
      </w:r>
    </w:p>
    <w:p>
      <w:pPr>
        <w:pStyle w:val="2"/>
        <w:keepNext w:val="0"/>
        <w:keepLines w:val="0"/>
        <w:pageBreakBefore w:val="0"/>
        <w:widowControl w:val="0"/>
        <w:numPr>
          <w:ilvl w:val="0"/>
          <w:numId w:val="2"/>
        </w:numPr>
        <w:kinsoku/>
        <w:wordWrap/>
        <w:overflowPunct/>
        <w:topLinePunct w:val="0"/>
        <w:autoSpaceDE w:val="0"/>
        <w:autoSpaceDN w:val="0"/>
        <w:bidi w:val="0"/>
        <w:adjustRightInd/>
        <w:snapToGrid/>
        <w:ind w:firstLine="0" w:firstLineChars="0"/>
        <w:jc w:val="both"/>
        <w:textAlignment w:val="auto"/>
        <w:rPr>
          <w:rFonts w:hint="eastAsia"/>
          <w:lang w:val="en-US" w:eastAsia="zh-CN"/>
        </w:rPr>
      </w:pPr>
      <w:r>
        <w:rPr>
          <w:rFonts w:hint="eastAsia"/>
          <w:lang w:val="en-US" w:eastAsia="zh-CN"/>
        </w:rPr>
        <w:t>道路工程</w:t>
      </w:r>
    </w:p>
    <w:p>
      <w:pPr>
        <w:rPr>
          <w:rFonts w:hint="default"/>
          <w:lang w:val="en-US" w:eastAsia="zh-CN"/>
        </w:rPr>
      </w:pPr>
      <w:r>
        <w:rPr>
          <w:rFonts w:hint="eastAsia"/>
          <w:lang w:val="en-US" w:eastAsia="zh-CN"/>
        </w:rPr>
        <w:t>截止本季度末，道路路面及绿化带工程已完成100%。</w:t>
      </w:r>
    </w:p>
    <w:p>
      <w:pPr>
        <w:numPr>
          <w:ilvl w:val="0"/>
          <w:numId w:val="0"/>
        </w:numPr>
        <w:ind w:right="0" w:rightChars="0"/>
        <w:rPr>
          <w:rFonts w:hint="default"/>
          <w:lang w:val="en-US" w:eastAsia="zh-CN"/>
        </w:rPr>
      </w:pPr>
      <w:r>
        <w:rPr>
          <w:rFonts w:hint="eastAsia"/>
          <w:lang w:val="en-US" w:eastAsia="zh-CN"/>
        </w:rPr>
        <w:t>（2）临时生产生活区</w:t>
      </w:r>
    </w:p>
    <w:p>
      <w:pPr>
        <w:rPr>
          <w:rFonts w:hint="default"/>
          <w:lang w:val="en-US" w:eastAsia="zh-CN"/>
        </w:rPr>
      </w:pPr>
      <w:r>
        <w:rPr>
          <w:rFonts w:hint="eastAsia"/>
          <w:lang w:val="en-US" w:eastAsia="zh-CN"/>
        </w:rPr>
        <w:t>截止本季度末，临时生产生活区已完成复绿。</w:t>
      </w:r>
    </w:p>
    <w:p>
      <w:pPr>
        <w:pStyle w:val="2"/>
        <w:numPr>
          <w:ilvl w:val="0"/>
          <w:numId w:val="0"/>
        </w:numPr>
        <w:ind w:leftChars="0" w:right="0" w:rightChars="0"/>
        <w:jc w:val="both"/>
        <w:rPr>
          <w:rFonts w:hint="eastAsia"/>
          <w:lang w:val="en-US" w:eastAsia="zh-CN"/>
        </w:rPr>
      </w:pPr>
      <w:r>
        <w:rPr>
          <w:rFonts w:hint="eastAsia"/>
          <w:lang w:val="en-US" w:eastAsia="zh-CN"/>
        </w:rPr>
        <w:t>（3）施工道路区</w:t>
      </w:r>
    </w:p>
    <w:p>
      <w:pPr>
        <w:rPr>
          <w:rFonts w:hint="eastAsia"/>
          <w:lang w:val="en-US" w:eastAsia="zh-CN"/>
        </w:rPr>
      </w:pPr>
      <w:r>
        <w:rPr>
          <w:rFonts w:hint="eastAsia"/>
          <w:lang w:val="en-US" w:eastAsia="zh-CN"/>
        </w:rPr>
        <w:t>截止本季度末，施工道路区已完成复绿。</w:t>
      </w:r>
    </w:p>
    <w:p>
      <w:pPr>
        <w:numPr>
          <w:ilvl w:val="0"/>
          <w:numId w:val="0"/>
        </w:numPr>
        <w:ind w:right="0" w:rightChars="0"/>
        <w:rPr>
          <w:rFonts w:hint="eastAsia"/>
          <w:lang w:val="en-US" w:eastAsia="zh-CN"/>
        </w:rPr>
      </w:pPr>
      <w:r>
        <w:rPr>
          <w:rFonts w:hint="eastAsia"/>
          <w:lang w:val="en-US" w:eastAsia="zh-CN"/>
        </w:rPr>
        <w:t>（4）取土场区</w:t>
      </w:r>
    </w:p>
    <w:p>
      <w:pPr>
        <w:rPr>
          <w:rFonts w:hint="eastAsia"/>
          <w:lang w:val="en-US" w:eastAsia="zh-CN"/>
        </w:rPr>
      </w:pPr>
      <w:r>
        <w:rPr>
          <w:rFonts w:hint="eastAsia"/>
          <w:lang w:val="en-US" w:eastAsia="zh-CN"/>
        </w:rPr>
        <w:t>截止本季度末，取土场区已完成复绿。</w:t>
      </w:r>
    </w:p>
    <w:p>
      <w:pPr>
        <w:bidi w:val="0"/>
        <w:rPr>
          <w:rFonts w:hint="eastAsia"/>
          <w:lang w:eastAsia="zh-CN"/>
        </w:rPr>
      </w:pPr>
      <w:r>
        <w:rPr>
          <w:rFonts w:hint="eastAsia"/>
        </w:rPr>
        <w:t>项目建设规模为工程需开挖土石方总量为0.859万</w:t>
      </w:r>
      <w:r>
        <w:rPr>
          <w:rFonts w:hint="eastAsia"/>
          <w:lang w:eastAsia="zh-CN"/>
        </w:rPr>
        <w:t>m³</w:t>
      </w:r>
      <w:r>
        <w:rPr>
          <w:rFonts w:hint="eastAsia"/>
        </w:rPr>
        <w:t>，填方总量1.850万</w:t>
      </w:r>
      <w:r>
        <w:rPr>
          <w:rFonts w:hint="eastAsia"/>
          <w:lang w:eastAsia="zh-CN"/>
        </w:rPr>
        <w:t>m³</w:t>
      </w:r>
      <w:r>
        <w:rPr>
          <w:rFonts w:hint="eastAsia"/>
        </w:rPr>
        <w:t>，外借土方1.590万</w:t>
      </w:r>
      <w:r>
        <w:rPr>
          <w:rFonts w:hint="eastAsia"/>
          <w:lang w:eastAsia="zh-CN"/>
        </w:rPr>
        <w:t>m³</w:t>
      </w:r>
      <w:r>
        <w:rPr>
          <w:rFonts w:hint="eastAsia"/>
        </w:rPr>
        <w:t>，外借石方0.225万</w:t>
      </w:r>
      <w:r>
        <w:rPr>
          <w:rFonts w:hint="eastAsia"/>
          <w:lang w:eastAsia="zh-CN"/>
        </w:rPr>
        <w:t>m³</w:t>
      </w:r>
      <w:r>
        <w:rPr>
          <w:rFonts w:hint="eastAsia"/>
        </w:rPr>
        <w:t>，在施工生产生活区临时堆放保存表土0.414万</w:t>
      </w:r>
      <w:r>
        <w:rPr>
          <w:rFonts w:hint="eastAsia"/>
          <w:lang w:eastAsia="zh-CN"/>
        </w:rPr>
        <w:t>m³</w:t>
      </w:r>
      <w:r>
        <w:rPr>
          <w:rFonts w:hint="eastAsia"/>
        </w:rPr>
        <w:t>，弃方0.411万</w:t>
      </w:r>
      <w:r>
        <w:rPr>
          <w:rFonts w:hint="eastAsia"/>
          <w:lang w:eastAsia="zh-CN"/>
        </w:rPr>
        <w:t>m³</w:t>
      </w:r>
      <w:r>
        <w:rPr>
          <w:rFonts w:hint="eastAsia"/>
        </w:rPr>
        <w:t>。沿线弃渣流向规划</w:t>
      </w:r>
      <w:r>
        <w:rPr>
          <w:rFonts w:hint="eastAsia"/>
          <w:lang w:eastAsia="zh-CN"/>
        </w:rPr>
        <w:t>弃</w:t>
      </w:r>
      <w:r>
        <w:rPr>
          <w:rFonts w:hint="eastAsia"/>
        </w:rPr>
        <w:t>渣场，回填土方均</w:t>
      </w:r>
      <w:r>
        <w:rPr>
          <w:rFonts w:hint="eastAsia"/>
          <w:lang w:eastAsia="zh-CN"/>
        </w:rPr>
        <w:t>从</w:t>
      </w:r>
      <w:r>
        <w:rPr>
          <w:rFonts w:hint="eastAsia"/>
        </w:rPr>
        <w:t>取土场取得，石方从采石场购得，设置施工生产场地1处，新建施工便道1条长为0.15km。项目总占地2.01hm²，主要原地貌类型为水田、荒地、水塘、灌木林、宅基地，分别约占工程占地总面积的19.25%、16.16%、17.96%、16.18%、30.49%；总用地面积中，永久占地1.25hm²，临时占地0.76hm²。建设内容包括</w:t>
      </w:r>
      <w:r>
        <w:rPr>
          <w:rFonts w:hint="eastAsia"/>
          <w:lang w:val="en-US" w:eastAsia="zh-CN"/>
        </w:rPr>
        <w:t>道路工程、排水工程、路灯照明工程、交通管制设施、交通标志、标线及公交车停靠站</w:t>
      </w:r>
      <w:r>
        <w:rPr>
          <w:rFonts w:hint="eastAsia"/>
        </w:rPr>
        <w:t>等</w:t>
      </w:r>
      <w:r>
        <w:rPr>
          <w:rFonts w:hint="eastAsia"/>
          <w:lang w:val="en-US" w:eastAsia="zh-CN"/>
        </w:rPr>
        <w:t>交通设施等工程</w:t>
      </w:r>
      <w:r>
        <w:rPr>
          <w:rFonts w:hint="eastAsia"/>
        </w:rPr>
        <w:t>，工程于201</w:t>
      </w:r>
      <w:r>
        <w:rPr>
          <w:rFonts w:hint="eastAsia"/>
          <w:lang w:val="en-US" w:eastAsia="zh-CN"/>
        </w:rPr>
        <w:t>6</w:t>
      </w:r>
      <w:r>
        <w:rPr>
          <w:rFonts w:hint="eastAsia"/>
        </w:rPr>
        <w:t>年</w:t>
      </w:r>
      <w:r>
        <w:rPr>
          <w:rFonts w:hint="eastAsia"/>
          <w:lang w:val="en-US" w:eastAsia="zh-CN"/>
        </w:rPr>
        <w:t>11</w:t>
      </w:r>
      <w:r>
        <w:rPr>
          <w:rFonts w:hint="eastAsia"/>
        </w:rPr>
        <w:t>月开工，202</w:t>
      </w:r>
      <w:r>
        <w:rPr>
          <w:rFonts w:hint="eastAsia"/>
          <w:lang w:val="en-US" w:eastAsia="zh-CN"/>
        </w:rPr>
        <w:t>1</w:t>
      </w:r>
      <w:r>
        <w:rPr>
          <w:rFonts w:hint="eastAsia"/>
        </w:rPr>
        <w:t>年</w:t>
      </w:r>
      <w:r>
        <w:rPr>
          <w:rFonts w:hint="eastAsia"/>
          <w:lang w:val="en-US" w:eastAsia="zh-CN"/>
        </w:rPr>
        <w:t>6</w:t>
      </w:r>
      <w:r>
        <w:rPr>
          <w:rFonts w:hint="eastAsia"/>
        </w:rPr>
        <w:t>月竣工，</w:t>
      </w:r>
      <w:r>
        <w:rPr>
          <w:rFonts w:hint="eastAsia"/>
          <w:lang w:eastAsia="zh-CN"/>
        </w:rPr>
        <w:t>总工期为</w:t>
      </w:r>
      <w:r>
        <w:rPr>
          <w:rFonts w:hint="eastAsia"/>
          <w:lang w:val="en-US" w:eastAsia="zh-CN"/>
        </w:rPr>
        <w:t>44</w:t>
      </w:r>
      <w:r>
        <w:rPr>
          <w:rFonts w:hint="eastAsia"/>
        </w:rPr>
        <w:t>个月，实际总投资</w:t>
      </w:r>
      <w:r>
        <w:rPr>
          <w:rFonts w:hint="eastAsia"/>
          <w:lang w:val="en-US" w:eastAsia="zh-CN"/>
        </w:rPr>
        <w:t>7884</w:t>
      </w:r>
      <w:r>
        <w:rPr>
          <w:rFonts w:hint="eastAsia"/>
        </w:rPr>
        <w:t>万元，由湖南</w:t>
      </w:r>
      <w:r>
        <w:rPr>
          <w:rFonts w:hint="eastAsia"/>
          <w:lang w:val="en-US" w:eastAsia="zh-CN"/>
        </w:rPr>
        <w:t>衡阳城市建设投资</w:t>
      </w:r>
      <w:r>
        <w:rPr>
          <w:rFonts w:hint="eastAsia"/>
        </w:rPr>
        <w:t>有限公司投资建设。项目总占地</w:t>
      </w:r>
      <w:r>
        <w:rPr>
          <w:rFonts w:hint="eastAsia"/>
          <w:lang w:val="en-US" w:eastAsia="zh-CN"/>
        </w:rPr>
        <w:t>2.01</w:t>
      </w:r>
      <w:r>
        <w:rPr>
          <w:rFonts w:hint="eastAsia"/>
        </w:rPr>
        <w:t>h</w:t>
      </w:r>
      <w:r>
        <w:rPr>
          <w:rFonts w:hint="eastAsia"/>
          <w:lang w:eastAsia="zh-CN"/>
        </w:rPr>
        <w:t>㎡</w:t>
      </w:r>
      <w:r>
        <w:rPr>
          <w:rFonts w:hint="eastAsia"/>
        </w:rPr>
        <w:t>，总挖方量</w:t>
      </w:r>
      <w:r>
        <w:rPr>
          <w:rFonts w:hint="eastAsia"/>
          <w:lang w:val="en-US" w:eastAsia="zh-CN"/>
        </w:rPr>
        <w:t>0.859</w:t>
      </w:r>
      <w:r>
        <w:rPr>
          <w:rFonts w:hint="eastAsia"/>
        </w:rPr>
        <w:t>万</w:t>
      </w:r>
      <w:r>
        <w:rPr>
          <w:rFonts w:hint="eastAsia"/>
          <w:lang w:eastAsia="zh-CN"/>
        </w:rPr>
        <w:t>m³</w:t>
      </w:r>
      <w:r>
        <w:rPr>
          <w:rFonts w:hint="eastAsia"/>
        </w:rPr>
        <w:t>，总填方量</w:t>
      </w:r>
      <w:r>
        <w:rPr>
          <w:rFonts w:hint="eastAsia"/>
          <w:lang w:val="en-US" w:eastAsia="zh-CN"/>
        </w:rPr>
        <w:t>1.850</w:t>
      </w:r>
      <w:r>
        <w:rPr>
          <w:rFonts w:hint="eastAsia"/>
        </w:rPr>
        <w:t>万</w:t>
      </w:r>
      <w:r>
        <w:rPr>
          <w:rFonts w:hint="eastAsia"/>
          <w:lang w:eastAsia="zh-CN"/>
        </w:rPr>
        <w:t>m³</w:t>
      </w:r>
      <w:r>
        <w:rPr>
          <w:rFonts w:hint="eastAsia"/>
        </w:rPr>
        <w:t>；其中场地整平由当地政府</w:t>
      </w:r>
      <w:r>
        <w:rPr>
          <w:rFonts w:hint="eastAsia"/>
          <w:lang w:val="en-US" w:eastAsia="zh-CN"/>
        </w:rPr>
        <w:t>衡阳市石鼓区</w:t>
      </w:r>
      <w:r>
        <w:rPr>
          <w:rFonts w:hint="eastAsia"/>
        </w:rPr>
        <w:t>负责实施，挖方量72.64万</w:t>
      </w:r>
      <w:r>
        <w:rPr>
          <w:rFonts w:hint="eastAsia"/>
          <w:lang w:eastAsia="zh-CN"/>
        </w:rPr>
        <w:t>m³</w:t>
      </w:r>
      <w:r>
        <w:rPr>
          <w:rFonts w:hint="eastAsia"/>
        </w:rPr>
        <w:t>，填方量3.85万</w:t>
      </w:r>
      <w:r>
        <w:rPr>
          <w:rFonts w:hint="eastAsia"/>
          <w:lang w:eastAsia="zh-CN"/>
        </w:rPr>
        <w:t>m³</w:t>
      </w:r>
      <w:r>
        <w:rPr>
          <w:rFonts w:hint="eastAsia"/>
        </w:rPr>
        <w:t>，</w:t>
      </w:r>
      <w:r>
        <w:rPr>
          <w:rFonts w:hint="eastAsia"/>
          <w:lang w:val="en-US" w:eastAsia="zh-CN"/>
        </w:rPr>
        <w:t>项目</w:t>
      </w:r>
      <w:r>
        <w:rPr>
          <w:rFonts w:hint="eastAsia"/>
        </w:rPr>
        <w:t>建设及进场道路由湖南</w:t>
      </w:r>
      <w:r>
        <w:rPr>
          <w:rFonts w:hint="eastAsia"/>
          <w:lang w:val="en-US" w:eastAsia="zh-CN"/>
        </w:rPr>
        <w:t>衡阳城市建设投资</w:t>
      </w:r>
      <w:r>
        <w:rPr>
          <w:rFonts w:hint="eastAsia"/>
        </w:rPr>
        <w:t>有限公司负责实施，主要为基础及管线开挖、进场道路开</w:t>
      </w:r>
      <w:r>
        <w:rPr>
          <w:rFonts w:hint="eastAsia"/>
          <w:lang w:val="en-US" w:eastAsia="zh-CN"/>
        </w:rPr>
        <w:t>的</w:t>
      </w:r>
      <w:r>
        <w:rPr>
          <w:rFonts w:hint="eastAsia"/>
        </w:rPr>
        <w:t>挖， 挖方量1.91万</w:t>
      </w:r>
      <w:r>
        <w:rPr>
          <w:rFonts w:hint="eastAsia"/>
          <w:lang w:eastAsia="zh-CN"/>
        </w:rPr>
        <w:t>m³</w:t>
      </w:r>
      <w:r>
        <w:rPr>
          <w:rFonts w:hint="eastAsia"/>
        </w:rPr>
        <w:t>，填方量1.21万</w:t>
      </w:r>
      <w:r>
        <w:rPr>
          <w:rFonts w:hint="eastAsia"/>
          <w:lang w:eastAsia="zh-CN"/>
        </w:rPr>
        <w:t>m³。</w:t>
      </w:r>
    </w:p>
    <w:p>
      <w:pPr>
        <w:bidi w:val="0"/>
        <w:rPr>
          <w:rFonts w:hint="eastAsia"/>
        </w:rPr>
      </w:pPr>
      <w:r>
        <w:rPr>
          <w:rFonts w:hint="eastAsia"/>
        </w:rPr>
        <w:t>方案批复的本项目水土流失的防治责任范围为项目建设区域，水土流失防治责任范围总面积</w:t>
      </w:r>
      <w:r>
        <w:rPr>
          <w:rFonts w:hint="eastAsia"/>
          <w:lang w:val="en-US" w:eastAsia="zh-CN"/>
        </w:rPr>
        <w:t>2.01</w:t>
      </w:r>
      <w:r>
        <w:rPr>
          <w:rFonts w:hint="eastAsia"/>
        </w:rPr>
        <w:t>h</w:t>
      </w:r>
      <w:r>
        <w:rPr>
          <w:rFonts w:hint="eastAsia"/>
          <w:lang w:eastAsia="zh-CN"/>
        </w:rPr>
        <w:t>㎡</w:t>
      </w:r>
      <w:r>
        <w:rPr>
          <w:rFonts w:hint="eastAsia"/>
        </w:rPr>
        <w:t>。</w:t>
      </w:r>
    </w:p>
    <w:p>
      <w:pPr>
        <w:bidi w:val="0"/>
        <w:rPr>
          <w:rFonts w:hint="eastAsia"/>
        </w:rPr>
      </w:pPr>
      <w:r>
        <w:rPr>
          <w:rFonts w:hint="eastAsia"/>
        </w:rPr>
        <w:t>本项目水土流失防治分区情况如下：主体工程区、</w:t>
      </w:r>
      <w:r>
        <w:rPr>
          <w:rFonts w:hint="eastAsia"/>
          <w:lang w:eastAsia="zh-CN"/>
        </w:rPr>
        <w:t>边坡工程</w:t>
      </w:r>
      <w:r>
        <w:rPr>
          <w:rFonts w:hint="eastAsia"/>
        </w:rPr>
        <w:t>区、</w:t>
      </w:r>
      <w:r>
        <w:rPr>
          <w:rFonts w:hint="eastAsia"/>
          <w:lang w:eastAsia="zh-CN"/>
        </w:rPr>
        <w:t>弃土场</w:t>
      </w:r>
      <w:r>
        <w:rPr>
          <w:rFonts w:hint="eastAsia"/>
        </w:rPr>
        <w:t>区</w:t>
      </w:r>
      <w:r>
        <w:rPr>
          <w:rFonts w:hint="eastAsia"/>
          <w:lang w:val="en-US" w:eastAsia="zh-CN"/>
        </w:rPr>
        <w:t>3</w:t>
      </w:r>
      <w:r>
        <w:rPr>
          <w:rFonts w:hint="eastAsia"/>
        </w:rPr>
        <w:t>个防治分区。</w:t>
      </w:r>
    </w:p>
    <w:p>
      <w:pPr>
        <w:bidi w:val="0"/>
        <w:rPr>
          <w:rFonts w:hint="eastAsia"/>
        </w:rPr>
      </w:pPr>
      <w:r>
        <w:rPr>
          <w:rFonts w:hint="eastAsia"/>
        </w:rPr>
        <w:t>水土保持方案设计措施主要工程量为：</w:t>
      </w:r>
    </w:p>
    <w:p>
      <w:pPr>
        <w:bidi w:val="0"/>
        <w:ind w:left="0" w:leftChars="0" w:firstLine="0" w:firstLineChars="0"/>
        <w:rPr>
          <w:rFonts w:hint="eastAsia"/>
        </w:rPr>
      </w:pPr>
      <w:r>
        <w:rPr>
          <w:rStyle w:val="29"/>
          <w:rFonts w:hint="eastAsia"/>
        </w:rPr>
        <w:t>1、</w:t>
      </w:r>
      <w:r>
        <w:rPr>
          <w:rStyle w:val="29"/>
          <w:rFonts w:hint="eastAsia" w:eastAsia="宋体"/>
          <w:lang w:eastAsia="zh-CN"/>
        </w:rPr>
        <w:t>路面</w:t>
      </w:r>
      <w:r>
        <w:rPr>
          <w:rStyle w:val="29"/>
          <w:rFonts w:hint="eastAsia"/>
        </w:rPr>
        <w:t>工程区</w:t>
      </w:r>
      <w:r>
        <w:rPr>
          <w:rFonts w:hint="eastAsia"/>
        </w:rPr>
        <w:t>：</w:t>
      </w:r>
    </w:p>
    <w:p>
      <w:pPr>
        <w:bidi w:val="0"/>
        <w:ind w:left="0" w:leftChars="0" w:firstLine="0" w:firstLineChars="0"/>
        <w:rPr>
          <w:rFonts w:hint="eastAsia"/>
        </w:rPr>
      </w:pPr>
      <w:r>
        <w:rPr>
          <w:rFonts w:hint="eastAsia"/>
        </w:rPr>
        <w:t>植物措施：铺草皮4538m²；</w:t>
      </w:r>
    </w:p>
    <w:p>
      <w:pPr>
        <w:bidi w:val="0"/>
        <w:ind w:left="0" w:leftChars="0" w:firstLine="0" w:firstLineChars="0"/>
        <w:rPr>
          <w:rFonts w:hint="eastAsia"/>
        </w:rPr>
      </w:pPr>
      <w:r>
        <w:rPr>
          <w:rFonts w:hint="eastAsia"/>
        </w:rPr>
        <w:t>临时措施：挖沉砂池9个、防尘网覆盖794m²</w:t>
      </w:r>
      <w:r>
        <w:rPr>
          <w:rFonts w:hint="eastAsia"/>
          <w:lang w:eastAsia="zh-CN"/>
        </w:rPr>
        <w:t>、</w:t>
      </w:r>
      <w:r>
        <w:rPr>
          <w:rFonts w:hint="eastAsia"/>
        </w:rPr>
        <w:t>临时排水沟71m</w:t>
      </w:r>
      <w:r>
        <w:rPr>
          <w:rFonts w:hint="eastAsia"/>
          <w:lang w:eastAsia="zh-CN"/>
        </w:rPr>
        <w:t>；</w:t>
      </w:r>
      <w:r>
        <w:rPr>
          <w:rFonts w:hint="eastAsia"/>
        </w:rPr>
        <w:t xml:space="preserve">                                                 </w:t>
      </w:r>
    </w:p>
    <w:p>
      <w:pPr>
        <w:pStyle w:val="9"/>
        <w:bidi w:val="0"/>
        <w:ind w:left="0" w:leftChars="0" w:firstLine="0" w:firstLineChars="0"/>
        <w:rPr>
          <w:rFonts w:hint="eastAsia"/>
        </w:rPr>
      </w:pPr>
      <w:r>
        <w:rPr>
          <w:rFonts w:hint="eastAsia"/>
          <w:lang w:val="en-US" w:eastAsia="zh-CN"/>
        </w:rPr>
        <w:t>2、</w:t>
      </w:r>
      <w:r>
        <w:rPr>
          <w:rFonts w:hint="eastAsia"/>
          <w:lang w:eastAsia="zh-CN"/>
        </w:rPr>
        <w:t>边坡工程</w:t>
      </w:r>
      <w:r>
        <w:rPr>
          <w:rFonts w:hint="eastAsia"/>
        </w:rPr>
        <w:t>区</w:t>
      </w:r>
    </w:p>
    <w:p>
      <w:pPr>
        <w:bidi w:val="0"/>
        <w:ind w:left="0" w:leftChars="0" w:firstLine="0" w:firstLineChars="0"/>
        <w:rPr>
          <w:rFonts w:hint="eastAsia"/>
          <w:lang w:eastAsia="zh-CN"/>
        </w:rPr>
      </w:pPr>
      <w:r>
        <w:rPr>
          <w:rFonts w:hint="eastAsia"/>
        </w:rPr>
        <w:t>工程措施：截水沟47m，排水沟79m，永久沉砂池1个，表土剥离150</w:t>
      </w:r>
      <w:r>
        <w:rPr>
          <w:rFonts w:hint="eastAsia"/>
          <w:lang w:eastAsia="zh-CN"/>
        </w:rPr>
        <w:t>m³</w:t>
      </w:r>
      <w:r>
        <w:rPr>
          <w:rFonts w:hint="eastAsia"/>
        </w:rPr>
        <w:t>，土地平整0.1h</w:t>
      </w:r>
      <w:r>
        <w:rPr>
          <w:rFonts w:hint="eastAsia"/>
          <w:lang w:eastAsia="zh-CN"/>
        </w:rPr>
        <w:t>㎡；</w:t>
      </w:r>
    </w:p>
    <w:p>
      <w:pPr>
        <w:bidi w:val="0"/>
        <w:ind w:left="0" w:leftChars="0" w:firstLine="0" w:firstLineChars="0"/>
        <w:rPr>
          <w:rFonts w:hint="eastAsia"/>
        </w:rPr>
      </w:pPr>
      <w:r>
        <w:rPr>
          <w:rFonts w:hint="eastAsia"/>
        </w:rPr>
        <w:t>临时措施：临时排水沟71m、临时沉砂池1个、防尘网覆盖77m²。</w:t>
      </w:r>
    </w:p>
    <w:p>
      <w:pPr>
        <w:pStyle w:val="9"/>
        <w:bidi w:val="0"/>
        <w:ind w:left="0" w:leftChars="0" w:firstLine="0" w:firstLineChars="0"/>
        <w:rPr>
          <w:rFonts w:hint="eastAsia"/>
        </w:rPr>
      </w:pPr>
      <w:r>
        <w:rPr>
          <w:rFonts w:hint="eastAsia"/>
          <w:lang w:val="en-US" w:eastAsia="zh-CN"/>
        </w:rPr>
        <w:t>3、</w:t>
      </w:r>
      <w:r>
        <w:rPr>
          <w:rFonts w:hint="eastAsia"/>
        </w:rPr>
        <w:t>开发建设项目监测内容</w:t>
      </w:r>
    </w:p>
    <w:p>
      <w:pPr>
        <w:bidi w:val="0"/>
        <w:rPr>
          <w:rFonts w:hint="eastAsia"/>
        </w:rPr>
      </w:pPr>
      <w:r>
        <w:rPr>
          <w:rFonts w:hint="eastAsia"/>
        </w:rPr>
        <w:t>1、项目区水土保持生态环境状况监测</w:t>
      </w:r>
    </w:p>
    <w:p>
      <w:pPr>
        <w:bidi w:val="0"/>
        <w:rPr>
          <w:rFonts w:hint="eastAsia"/>
        </w:rPr>
      </w:pPr>
      <w:r>
        <w:rPr>
          <w:rFonts w:hint="eastAsia"/>
        </w:rPr>
        <w:t>主要包括影响土壤侵蚀的地形、地貌、土壤、林草覆盖率等自然因子及工程建设对这些因子的影响；工程建设引起的对土地扰动及面积、弃渣量、挖方、填方量及占地面积；工程建设引起的破坏水土保持设施的种类与面积等。</w:t>
      </w:r>
    </w:p>
    <w:p>
      <w:pPr>
        <w:bidi w:val="0"/>
        <w:rPr>
          <w:rFonts w:hint="eastAsia"/>
        </w:rPr>
      </w:pPr>
      <w:r>
        <w:rPr>
          <w:rFonts w:hint="eastAsia"/>
        </w:rPr>
        <w:t>2、项目区水土流失动态变化监测</w:t>
      </w:r>
    </w:p>
    <w:p>
      <w:pPr>
        <w:bidi w:val="0"/>
        <w:rPr>
          <w:rFonts w:hint="eastAsia"/>
        </w:rPr>
      </w:pPr>
      <w:r>
        <w:rPr>
          <w:rFonts w:hint="eastAsia"/>
        </w:rPr>
        <w:t>主要包括工程建设期的扰动地表面积、损坏水土保持设施数量、水土流失面积、分布、强度、流失量及其变化情况以及对下游和周边地区造成的危  害及其趋势等。</w:t>
      </w:r>
    </w:p>
    <w:p>
      <w:pPr>
        <w:bidi w:val="0"/>
        <w:rPr>
          <w:rFonts w:hint="eastAsia"/>
        </w:rPr>
      </w:pPr>
      <w:r>
        <w:rPr>
          <w:rFonts w:hint="eastAsia"/>
        </w:rPr>
        <w:t>3、水土保持措施防治效果监测</w:t>
      </w:r>
    </w:p>
    <w:p>
      <w:pPr>
        <w:bidi w:val="0"/>
        <w:rPr>
          <w:rFonts w:hint="eastAsia"/>
        </w:rPr>
      </w:pPr>
      <w:r>
        <w:rPr>
          <w:rFonts w:hint="eastAsia"/>
        </w:rPr>
        <w:t>主要对水土流失防治措施的数量和质量的监测；林草措施成活率、保存率、生长情况及覆盖率的监测；防护工程的稳定性、完好程度和运行情况的  监测和各项防治措施的拦渣保土效果。</w:t>
      </w:r>
    </w:p>
    <w:p>
      <w:pPr>
        <w:bidi w:val="0"/>
        <w:rPr>
          <w:rFonts w:hint="eastAsia"/>
        </w:rPr>
      </w:pPr>
      <w:r>
        <w:rPr>
          <w:rFonts w:hint="eastAsia"/>
        </w:rPr>
        <w:t>4、土壤侵蚀背景值监测</w:t>
      </w:r>
    </w:p>
    <w:p>
      <w:pPr>
        <w:bidi w:val="0"/>
        <w:rPr>
          <w:rFonts w:hint="eastAsia"/>
        </w:rPr>
      </w:pPr>
      <w:r>
        <w:rPr>
          <w:rFonts w:hint="eastAsia"/>
        </w:rPr>
        <w:t>施工准备期前应对土壤侵蚀的背景值进行监测。</w:t>
      </w:r>
    </w:p>
    <w:p>
      <w:pPr>
        <w:bidi w:val="0"/>
        <w:rPr>
          <w:rFonts w:hint="eastAsia"/>
        </w:rPr>
      </w:pPr>
      <w:r>
        <w:rPr>
          <w:rFonts w:hint="eastAsia"/>
        </w:rPr>
        <w:t>5、重大水土流失事件监测</w:t>
      </w:r>
    </w:p>
    <w:p>
      <w:pPr>
        <w:bidi w:val="0"/>
        <w:rPr>
          <w:rFonts w:hint="eastAsia"/>
        </w:rPr>
      </w:pPr>
      <w:r>
        <w:rPr>
          <w:rFonts w:hint="eastAsia"/>
        </w:rPr>
        <w:t>主要对因施工开挖形成的高边坡、高填方段以及弃渣场等地质条件较差的施工段，如果防护不当则可能造成次生滑坡、崩塌等潜在危险，以及渣场垮塌等重大事件进行监测。</w:t>
      </w:r>
    </w:p>
    <w:p>
      <w:pPr>
        <w:bidi w:val="0"/>
        <w:rPr>
          <w:rFonts w:hint="eastAsia"/>
        </w:rPr>
      </w:pPr>
      <w:r>
        <w:rPr>
          <w:rFonts w:hint="eastAsia"/>
        </w:rPr>
        <w:t>受业主委托，我单位于20</w:t>
      </w:r>
      <w:r>
        <w:rPr>
          <w:rFonts w:hint="eastAsia"/>
          <w:lang w:val="en-US" w:eastAsia="zh-CN"/>
        </w:rPr>
        <w:t>21</w:t>
      </w:r>
      <w:r>
        <w:rPr>
          <w:rFonts w:hint="eastAsia"/>
        </w:rPr>
        <w:t>年开始对</w:t>
      </w:r>
      <w:r>
        <w:rPr>
          <w:rFonts w:hint="eastAsia"/>
          <w:lang w:val="en-US" w:eastAsia="zh-CN"/>
        </w:rPr>
        <w:t>衡阳市城市建设投资有限公司新拢路新建工程项目</w:t>
      </w:r>
      <w:r>
        <w:rPr>
          <w:rFonts w:hint="eastAsia"/>
        </w:rPr>
        <w:t>进行水土保持监测工作。</w:t>
      </w:r>
    </w:p>
    <w:p>
      <w:pPr>
        <w:bidi w:val="0"/>
        <w:rPr>
          <w:rFonts w:hint="eastAsia"/>
        </w:rPr>
      </w:pPr>
      <w:r>
        <w:rPr>
          <w:rFonts w:hint="eastAsia"/>
        </w:rPr>
        <w:t>依据合同及相关法律法规，本项目监测主要内容包括：</w:t>
      </w:r>
    </w:p>
    <w:p>
      <w:pPr>
        <w:bidi w:val="0"/>
        <w:rPr>
          <w:rFonts w:hint="eastAsia"/>
        </w:rPr>
      </w:pPr>
      <w:r>
        <w:rPr>
          <w:rFonts w:hint="eastAsia"/>
        </w:rPr>
        <w:t>1、项目建设区水土流失监测；</w:t>
      </w:r>
    </w:p>
    <w:p>
      <w:pPr>
        <w:bidi w:val="0"/>
        <w:rPr>
          <w:rFonts w:hint="eastAsia"/>
        </w:rPr>
      </w:pPr>
      <w:r>
        <w:rPr>
          <w:rFonts w:hint="eastAsia"/>
        </w:rPr>
        <w:t>2、水土保持措施的监测；</w:t>
      </w:r>
    </w:p>
    <w:p>
      <w:pPr>
        <w:bidi w:val="0"/>
        <w:rPr>
          <w:rFonts w:hint="eastAsia"/>
        </w:rPr>
      </w:pPr>
      <w:r>
        <w:rPr>
          <w:rFonts w:hint="eastAsia"/>
        </w:rPr>
        <w:t>3、水土流失防治效果监测；</w:t>
      </w:r>
    </w:p>
    <w:p>
      <w:pPr>
        <w:bidi w:val="0"/>
        <w:rPr>
          <w:rFonts w:hint="eastAsia"/>
        </w:rPr>
      </w:pPr>
      <w:r>
        <w:rPr>
          <w:rFonts w:hint="eastAsia"/>
        </w:rPr>
        <w:t>4、按季度提交水土保持监测报告；</w:t>
      </w:r>
    </w:p>
    <w:p>
      <w:pPr>
        <w:bidi w:val="0"/>
        <w:rPr>
          <w:rFonts w:hint="eastAsia"/>
        </w:rPr>
      </w:pPr>
      <w:r>
        <w:rPr>
          <w:rFonts w:hint="eastAsia"/>
        </w:rPr>
        <w:t>5、水土保持设施进行专项验收时，提供本工程的水土保持专项监测报告，并协助业主完成专项验收。</w:t>
      </w:r>
    </w:p>
    <w:p>
      <w:pPr>
        <w:bidi w:val="0"/>
        <w:rPr>
          <w:rFonts w:hint="eastAsia"/>
        </w:rPr>
      </w:pPr>
    </w:p>
    <w:p>
      <w:pPr>
        <w:bidi w:val="0"/>
        <w:rPr>
          <w:rFonts w:hint="eastAsia"/>
        </w:rPr>
        <w:sectPr>
          <w:footerReference r:id="rId14" w:type="default"/>
          <w:pgSz w:w="11910" w:h="16840"/>
          <w:pgMar w:top="1440" w:right="1800" w:bottom="1440" w:left="1800" w:header="794" w:footer="1304" w:gutter="0"/>
          <w:pgNumType w:fmt="decimal" w:start="1"/>
          <w:cols w:space="720" w:num="1"/>
        </w:sectPr>
      </w:pPr>
    </w:p>
    <w:p>
      <w:pPr>
        <w:pStyle w:val="8"/>
        <w:bidi w:val="0"/>
        <w:rPr>
          <w:rFonts w:hint="eastAsia"/>
        </w:rPr>
      </w:pPr>
      <w:bookmarkStart w:id="72" w:name="_Toc32212"/>
      <w:r>
        <w:rPr>
          <w:rFonts w:hint="eastAsia"/>
          <w:lang w:val="en-US" w:eastAsia="zh-CN"/>
        </w:rPr>
        <w:t>4</w:t>
      </w:r>
      <w:r>
        <w:rPr>
          <w:rFonts w:hint="eastAsia"/>
        </w:rPr>
        <w:t xml:space="preserve"> 主体工程进展</w:t>
      </w:r>
      <w:bookmarkEnd w:id="72"/>
    </w:p>
    <w:p>
      <w:pPr>
        <w:rPr>
          <w:rFonts w:hint="eastAsia"/>
        </w:rPr>
      </w:pPr>
      <w:r>
        <w:rPr>
          <w:rFonts w:hint="default" w:ascii="Times New Roman" w:hAnsi="Times New Roman" w:eastAsia="仿宋_GB2312" w:cs="Times New Roman"/>
          <w:color w:val="auto"/>
          <w:sz w:val="24"/>
          <w:szCs w:val="24"/>
          <w:highlight w:val="none"/>
          <w:lang w:val="zh-CN" w:eastAsia="zh-CN" w:bidi="zh-CN"/>
        </w:rPr>
        <w:t>通过现场勘查，2021年</w:t>
      </w:r>
      <w:r>
        <w:rPr>
          <w:rFonts w:hint="eastAsia" w:ascii="Times New Roman" w:hAnsi="Times New Roman" w:eastAsia="仿宋_GB2312" w:cs="Times New Roman"/>
          <w:color w:val="auto"/>
          <w:sz w:val="24"/>
          <w:szCs w:val="24"/>
          <w:highlight w:val="none"/>
          <w:lang w:val="en-US" w:eastAsia="zh-CN" w:bidi="zh-CN"/>
        </w:rPr>
        <w:t>四</w:t>
      </w:r>
      <w:r>
        <w:rPr>
          <w:rFonts w:hint="default" w:ascii="Times New Roman" w:hAnsi="Times New Roman" w:eastAsia="仿宋_GB2312" w:cs="Times New Roman"/>
          <w:color w:val="auto"/>
          <w:sz w:val="24"/>
          <w:szCs w:val="24"/>
          <w:highlight w:val="none"/>
          <w:lang w:val="zh-CN" w:eastAsia="zh-CN" w:bidi="zh-CN"/>
        </w:rPr>
        <w:t>季度衡阳市</w:t>
      </w:r>
      <w:r>
        <w:rPr>
          <w:rFonts w:hint="eastAsia" w:ascii="Times New Roman" w:hAnsi="Times New Roman" w:cs="Times New Roman"/>
          <w:color w:val="auto"/>
          <w:sz w:val="24"/>
          <w:szCs w:val="24"/>
          <w:highlight w:val="none"/>
          <w:lang w:val="zh-CN" w:eastAsia="zh-CN" w:bidi="zh-CN"/>
        </w:rPr>
        <w:t>惜香路</w:t>
      </w:r>
      <w:r>
        <w:rPr>
          <w:rFonts w:hint="default" w:ascii="Times New Roman" w:hAnsi="Times New Roman" w:eastAsia="仿宋_GB2312" w:cs="Times New Roman"/>
          <w:color w:val="auto"/>
          <w:sz w:val="24"/>
          <w:szCs w:val="24"/>
          <w:highlight w:val="none"/>
          <w:lang w:val="zh-CN" w:eastAsia="zh-CN" w:bidi="zh-CN"/>
        </w:rPr>
        <w:t>（</w:t>
      </w:r>
      <w:r>
        <w:rPr>
          <w:rFonts w:hint="eastAsia" w:ascii="Times New Roman" w:hAnsi="Times New Roman" w:cs="Times New Roman"/>
          <w:color w:val="auto"/>
          <w:sz w:val="24"/>
          <w:szCs w:val="24"/>
          <w:highlight w:val="none"/>
          <w:lang w:val="zh-CN" w:eastAsia="zh-CN" w:bidi="zh-CN"/>
        </w:rPr>
        <w:t>蒸水北路</w:t>
      </w:r>
      <w:r>
        <w:rPr>
          <w:rFonts w:hint="default" w:ascii="Times New Roman" w:hAnsi="Times New Roman" w:eastAsia="仿宋_GB2312" w:cs="Times New Roman"/>
          <w:color w:val="auto"/>
          <w:sz w:val="24"/>
          <w:szCs w:val="24"/>
          <w:highlight w:val="none"/>
          <w:lang w:val="zh-CN" w:eastAsia="zh-CN" w:bidi="zh-CN"/>
        </w:rPr>
        <w:t>—</w:t>
      </w:r>
      <w:r>
        <w:rPr>
          <w:rFonts w:hint="eastAsia" w:ascii="Times New Roman" w:hAnsi="Times New Roman" w:cs="Times New Roman"/>
          <w:color w:val="auto"/>
          <w:sz w:val="24"/>
          <w:szCs w:val="24"/>
          <w:highlight w:val="none"/>
          <w:lang w:val="zh-CN" w:eastAsia="zh-CN" w:bidi="zh-CN"/>
        </w:rPr>
        <w:t>蔡伦大道</w:t>
      </w:r>
      <w:r>
        <w:rPr>
          <w:rFonts w:hint="default" w:ascii="Times New Roman" w:hAnsi="Times New Roman" w:eastAsia="仿宋_GB2312" w:cs="Times New Roman"/>
          <w:color w:val="auto"/>
          <w:sz w:val="24"/>
          <w:szCs w:val="24"/>
          <w:highlight w:val="none"/>
          <w:lang w:val="zh-CN" w:eastAsia="zh-CN" w:bidi="zh-CN"/>
        </w:rPr>
        <w:t>）项目进展情况如下：所有子项已全部施工完成。</w:t>
      </w:r>
    </w:p>
    <w:p>
      <w:pPr>
        <w:bidi w:val="0"/>
        <w:jc w:val="center"/>
        <w:rPr>
          <w:rFonts w:hint="eastAsia"/>
        </w:rPr>
      </w:pPr>
      <w:r>
        <w:rPr>
          <w:lang w:val="en-US" w:eastAsia="zh-CN"/>
        </w:rPr>
        <w:pict>
          <v:shape id="_x0000_s1038" o:spid="_x0000_s1038" o:spt="75" alt="IMG_256" type="#_x0000_t75" style="position:absolute;left:0pt;margin-left:27.05pt;margin-top:8.3pt;height:399.65pt;width:373.4pt;mso-wrap-distance-bottom:0pt;mso-wrap-distance-top:0pt;z-index:251671552;mso-width-relative:page;mso-height-relative:page;" filled="f" o:preferrelative="t" stroked="f" coordsize="21600,21600">
            <v:path/>
            <v:fill on="f" focussize="0,0"/>
            <v:stroke on="f"/>
            <v:imagedata r:id="rId49" o:title="IMG_256"/>
            <o:lock v:ext="edit" aspectratio="t"/>
            <w10:wrap type="topAndBottom"/>
          </v:shape>
        </w:pict>
      </w:r>
      <w:r>
        <w:rPr>
          <w:rFonts w:hint="eastAsia"/>
          <w:lang w:eastAsia="zh-CN"/>
        </w:rPr>
        <w:t>工程航拍</w:t>
      </w:r>
    </w:p>
    <w:p>
      <w:pPr>
        <w:pStyle w:val="9"/>
        <w:bidi w:val="0"/>
        <w:rPr>
          <w:rFonts w:hint="eastAsia"/>
        </w:rPr>
      </w:pPr>
      <w:r>
        <w:rPr>
          <w:rFonts w:hint="eastAsia"/>
          <w:lang w:val="en-US" w:eastAsia="zh-CN"/>
        </w:rPr>
        <w:t xml:space="preserve">4.1 </w:t>
      </w:r>
      <w:r>
        <w:rPr>
          <w:rFonts w:hint="eastAsia"/>
        </w:rPr>
        <w:t>本季度降雨情况</w:t>
      </w:r>
    </w:p>
    <w:p>
      <w:pPr>
        <w:bidi w:val="0"/>
        <w:rPr>
          <w:rFonts w:hint="eastAsia"/>
        </w:rPr>
      </w:pPr>
      <w:r>
        <w:rPr>
          <w:rFonts w:hint="eastAsia"/>
        </w:rPr>
        <w:t>项目区地处亚热带季风湿润气候区，既具季风性，又兼具大陆性，据统计，</w:t>
      </w:r>
      <w:r>
        <w:rPr>
          <w:rFonts w:hint="eastAsia"/>
          <w:lang w:val="en-US" w:eastAsia="zh-CN"/>
        </w:rPr>
        <w:t>10</w:t>
      </w:r>
      <w:r>
        <w:rPr>
          <w:rFonts w:hint="eastAsia"/>
        </w:rPr>
        <w:t>月份项目区平均降雨 100.1mm，</w:t>
      </w:r>
      <w:r>
        <w:rPr>
          <w:rFonts w:hint="eastAsia"/>
          <w:lang w:val="en-US" w:eastAsia="zh-CN"/>
        </w:rPr>
        <w:t>11</w:t>
      </w:r>
      <w:r>
        <w:rPr>
          <w:rFonts w:hint="eastAsia"/>
        </w:rPr>
        <w:t>月平均降雨量为103.3mm，</w:t>
      </w:r>
      <w:r>
        <w:rPr>
          <w:rFonts w:hint="eastAsia"/>
          <w:lang w:val="en-US" w:eastAsia="zh-CN"/>
        </w:rPr>
        <w:t>12</w:t>
      </w:r>
      <w:r>
        <w:rPr>
          <w:rFonts w:hint="eastAsia"/>
        </w:rPr>
        <w:t xml:space="preserve"> 月份平均降雨为 180.7mm。</w:t>
      </w:r>
    </w:p>
    <w:p>
      <w:pPr>
        <w:pStyle w:val="8"/>
        <w:bidi w:val="0"/>
        <w:rPr>
          <w:rFonts w:hint="eastAsia"/>
          <w:lang w:val="en-US" w:eastAsia="zh-CN"/>
        </w:rPr>
      </w:pPr>
    </w:p>
    <w:p>
      <w:pPr>
        <w:pStyle w:val="8"/>
        <w:bidi w:val="0"/>
        <w:rPr>
          <w:rFonts w:hint="eastAsia"/>
          <w:lang w:val="en-US" w:eastAsia="zh-CN"/>
        </w:rPr>
      </w:pPr>
    </w:p>
    <w:p>
      <w:pPr>
        <w:rPr>
          <w:rFonts w:hint="eastAsia"/>
          <w:lang w:val="en-US" w:eastAsia="zh-CN"/>
        </w:rPr>
      </w:pPr>
    </w:p>
    <w:p>
      <w:pPr>
        <w:pStyle w:val="8"/>
        <w:bidi w:val="0"/>
        <w:rPr>
          <w:rFonts w:hint="eastAsia"/>
        </w:rPr>
      </w:pPr>
      <w:r>
        <w:rPr>
          <w:rFonts w:hint="eastAsia"/>
          <w:lang w:val="en-US" w:eastAsia="zh-CN"/>
        </w:rPr>
        <w:t xml:space="preserve">5 </w:t>
      </w:r>
      <w:r>
        <w:rPr>
          <w:rFonts w:hint="eastAsia"/>
        </w:rPr>
        <w:t>水土保持措施实施情况监测</w:t>
      </w:r>
    </w:p>
    <w:p>
      <w:pPr>
        <w:bidi w:val="0"/>
        <w:rPr>
          <w:rFonts w:hint="default" w:ascii="Times New Roman" w:hAnsi="Times New Roman" w:cs="Times New Roman"/>
          <w:highlight w:val="none"/>
        </w:rPr>
      </w:pPr>
      <w:r>
        <w:rPr>
          <w:rFonts w:hint="default" w:ascii="Times New Roman" w:hAnsi="Times New Roman" w:cs="Times New Roman"/>
          <w:highlight w:val="none"/>
        </w:rPr>
        <w:t>本季报主要反映本工程开工至2021年</w:t>
      </w:r>
      <w:r>
        <w:rPr>
          <w:rFonts w:hint="default" w:ascii="Times New Roman" w:hAnsi="Times New Roman" w:cs="Times New Roman"/>
          <w:highlight w:val="none"/>
          <w:lang w:val="en-US" w:eastAsia="zh-CN"/>
        </w:rPr>
        <w:t>12</w:t>
      </w:r>
      <w:r>
        <w:rPr>
          <w:rFonts w:hint="default" w:ascii="Times New Roman" w:hAnsi="Times New Roman" w:cs="Times New Roman"/>
          <w:highlight w:val="none"/>
        </w:rPr>
        <w:t>月的水土保持监测成果，监测内容主要包括项目区内的扰动地表面积、水土流失面积、</w:t>
      </w:r>
      <w:r>
        <w:rPr>
          <w:rFonts w:hint="default" w:ascii="Times New Roman" w:hAnsi="Times New Roman" w:cs="Times New Roman"/>
          <w:highlight w:val="none"/>
          <w:lang w:eastAsia="zh-CN"/>
        </w:rPr>
        <w:t>取土场</w:t>
      </w:r>
      <w:r>
        <w:rPr>
          <w:rFonts w:hint="default" w:ascii="Times New Roman" w:hAnsi="Times New Roman" w:cs="Times New Roman"/>
          <w:highlight w:val="none"/>
        </w:rPr>
        <w:t>量、土壤流失及水土保持措施实施情况等。</w:t>
      </w:r>
    </w:p>
    <w:p>
      <w:pPr>
        <w:keepNext w:val="0"/>
        <w:keepLines w:val="0"/>
        <w:pageBreakBefore w:val="0"/>
        <w:widowControl w:val="0"/>
        <w:numPr>
          <w:ilvl w:val="0"/>
          <w:numId w:val="0"/>
        </w:numPr>
        <w:kinsoku/>
        <w:wordWrap/>
        <w:overflowPunct/>
        <w:topLinePunct w:val="0"/>
        <w:autoSpaceDE w:val="0"/>
        <w:autoSpaceDN w:val="0"/>
        <w:bidi w:val="0"/>
        <w:adjustRightInd/>
        <w:snapToGrid/>
        <w:ind w:leftChars="0" w:right="0" w:rightChars="0" w:firstLine="480" w:firstLineChars="200"/>
        <w:textAlignment w:val="auto"/>
        <w:rPr>
          <w:rFonts w:hint="eastAsia" w:eastAsia="仿宋_GB2312"/>
          <w:highlight w:val="none"/>
          <w:lang w:val="en-US" w:eastAsia="zh-CN"/>
        </w:rPr>
      </w:pPr>
      <w:r>
        <w:rPr>
          <w:rFonts w:hint="default"/>
          <w:highlight w:val="none"/>
        </w:rPr>
        <w:t>通过对项目建设区现场调查</w:t>
      </w:r>
      <w:r>
        <w:rPr>
          <w:rFonts w:hint="eastAsia"/>
          <w:highlight w:val="none"/>
          <w:lang w:val="en-US" w:eastAsia="zh-CN"/>
        </w:rPr>
        <w:t>结合施工方及监理方资料</w:t>
      </w:r>
      <w:r>
        <w:rPr>
          <w:rFonts w:hint="default"/>
          <w:highlight w:val="none"/>
        </w:rPr>
        <w:t>等数据资料的分析处理，得出如下水土保持监测结论</w:t>
      </w:r>
      <w:r>
        <w:rPr>
          <w:rFonts w:hint="eastAsia"/>
          <w:highlight w:val="none"/>
          <w:lang w:eastAsia="zh-CN"/>
        </w:rPr>
        <w:t>。</w:t>
      </w:r>
    </w:p>
    <w:p>
      <w:pPr>
        <w:pStyle w:val="9"/>
        <w:bidi w:val="0"/>
        <w:jc w:val="left"/>
        <w:rPr>
          <w:rFonts w:hint="eastAsia"/>
          <w:lang w:val="en-US" w:eastAsia="zh-CN"/>
        </w:rPr>
      </w:pPr>
      <w:bookmarkStart w:id="73" w:name="_Toc28854"/>
      <w:r>
        <w:rPr>
          <w:rFonts w:hint="eastAsia"/>
          <w:lang w:val="en-US" w:eastAsia="zh-CN"/>
        </w:rPr>
        <w:t>5.1扰动土地面积</w:t>
      </w:r>
      <w:bookmarkEnd w:id="73"/>
    </w:p>
    <w:p>
      <w:pPr>
        <w:rPr>
          <w:rFonts w:hint="eastAsia" w:ascii="Times New Roman" w:hAnsi="Times New Roman" w:cs="Times New Roman"/>
          <w:highlight w:val="none"/>
          <w:lang w:eastAsia="zh-CN"/>
        </w:rPr>
      </w:pPr>
      <w:r>
        <w:rPr>
          <w:rFonts w:hint="default" w:ascii="Times New Roman" w:hAnsi="Times New Roman" w:cs="Times New Roman"/>
          <w:highlight w:val="none"/>
        </w:rPr>
        <w:t>至 2021年</w:t>
      </w:r>
      <w:r>
        <w:rPr>
          <w:rFonts w:hint="default" w:ascii="Times New Roman" w:hAnsi="Times New Roman" w:cs="Times New Roman"/>
          <w:highlight w:val="none"/>
          <w:lang w:val="en-US" w:eastAsia="zh-CN"/>
        </w:rPr>
        <w:t>12</w:t>
      </w:r>
      <w:r>
        <w:rPr>
          <w:rFonts w:hint="default" w:ascii="Times New Roman" w:hAnsi="Times New Roman" w:cs="Times New Roman"/>
          <w:highlight w:val="none"/>
        </w:rPr>
        <w:t>月，本季度施工建设活动累计扰动地表面积约</w:t>
      </w:r>
      <w:r>
        <w:rPr>
          <w:rFonts w:hint="eastAsia" w:ascii="Times New Roman" w:hAnsi="Times New Roman" w:cs="Times New Roman"/>
          <w:highlight w:val="none"/>
          <w:lang w:val="en-US" w:eastAsia="zh-CN"/>
        </w:rPr>
        <w:t>2.01</w:t>
      </w:r>
      <w:r>
        <w:rPr>
          <w:rFonts w:hint="default" w:ascii="Times New Roman" w:hAnsi="Times New Roman" w:cs="Times New Roman"/>
          <w:highlight w:val="none"/>
        </w:rPr>
        <w:t>h</w:t>
      </w:r>
      <w:r>
        <w:rPr>
          <w:rFonts w:hint="default" w:ascii="Times New Roman" w:hAnsi="Times New Roman" w:cs="Times New Roman"/>
          <w:highlight w:val="none"/>
          <w:lang w:eastAsia="zh-CN"/>
        </w:rPr>
        <w:t>m²</w:t>
      </w:r>
      <w:r>
        <w:rPr>
          <w:rFonts w:hint="default" w:ascii="Times New Roman" w:hAnsi="Times New Roman" w:cs="Times New Roman"/>
          <w:highlight w:val="none"/>
        </w:rPr>
        <w:t>，</w:t>
      </w:r>
      <w:r>
        <w:rPr>
          <w:rFonts w:hint="eastAsia" w:ascii="Times New Roman" w:hAnsi="Times New Roman" w:cs="Times New Roman"/>
          <w:highlight w:val="none"/>
          <w:lang w:val="en-US" w:eastAsia="zh-CN"/>
        </w:rPr>
        <w:t>本季度新增扰动表面积为0，</w:t>
      </w:r>
      <w:r>
        <w:rPr>
          <w:rFonts w:hint="default" w:ascii="Times New Roman" w:hAnsi="Times New Roman" w:cs="Times New Roman"/>
          <w:highlight w:val="none"/>
        </w:rPr>
        <w:t>目前</w:t>
      </w:r>
      <w:r>
        <w:rPr>
          <w:rFonts w:hint="default" w:ascii="Times New Roman" w:hAnsi="Times New Roman" w:cs="Times New Roman"/>
          <w:highlight w:val="none"/>
          <w:lang w:val="en-US" w:eastAsia="zh-CN"/>
        </w:rPr>
        <w:t>项目主体工程已全部完工</w:t>
      </w:r>
      <w:r>
        <w:rPr>
          <w:rFonts w:hint="default" w:ascii="Times New Roman" w:hAnsi="Times New Roman" w:cs="Times New Roman"/>
          <w:highlight w:val="none"/>
        </w:rPr>
        <w:t>阶段</w:t>
      </w:r>
      <w:r>
        <w:rPr>
          <w:rFonts w:hint="eastAsia" w:ascii="Times New Roman" w:hAnsi="Times New Roman" w:cs="Times New Roman"/>
          <w:highlight w:val="none"/>
          <w:lang w:eastAsia="zh-CN"/>
        </w:rPr>
        <w:t>。</w:t>
      </w:r>
    </w:p>
    <w:p>
      <w:pPr>
        <w:pStyle w:val="14"/>
        <w:bidi w:val="0"/>
        <w:rPr>
          <w:rFonts w:hint="default"/>
          <w:b/>
          <w:bCs/>
          <w:lang w:val="en-US" w:eastAsia="zh-CN"/>
        </w:rPr>
      </w:pPr>
      <w:r>
        <w:rPr>
          <w:rFonts w:hint="eastAsia"/>
          <w:b/>
          <w:bCs/>
          <w:lang w:val="en-US" w:eastAsia="zh-CN"/>
        </w:rPr>
        <w:t>表5-1  工程扰动土地面积表   单位：</w:t>
      </w:r>
      <w:r>
        <w:rPr>
          <w:rFonts w:hint="default"/>
          <w:b/>
          <w:bCs/>
        </w:rPr>
        <w:t>h</w:t>
      </w:r>
      <w:r>
        <w:rPr>
          <w:rFonts w:hint="default"/>
          <w:b/>
          <w:bCs/>
          <w:lang w:eastAsia="zh-CN"/>
        </w:rPr>
        <w:t>m²</w:t>
      </w:r>
    </w:p>
    <w:tbl>
      <w:tblPr>
        <w:tblStyle w:val="22"/>
        <w:tblW w:w="5012"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0" w:type="dxa"/>
          <w:bottom w:w="0" w:type="dxa"/>
          <w:right w:w="0" w:type="dxa"/>
        </w:tblCellMar>
      </w:tblPr>
      <w:tblGrid>
        <w:gridCol w:w="2621"/>
        <w:gridCol w:w="1440"/>
        <w:gridCol w:w="1413"/>
        <w:gridCol w:w="1432"/>
        <w:gridCol w:w="143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5" w:hRule="atLeast"/>
        </w:trPr>
        <w:tc>
          <w:tcPr>
            <w:tcW w:w="1571" w:type="pct"/>
            <w:vMerge w:val="restart"/>
            <w:noWrap w:val="0"/>
            <w:vAlign w:val="center"/>
          </w:tcPr>
          <w:p>
            <w:pPr>
              <w:pStyle w:val="38"/>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rPr>
              <w:t>分区</w:t>
            </w:r>
          </w:p>
        </w:tc>
        <w:tc>
          <w:tcPr>
            <w:tcW w:w="863" w:type="pct"/>
            <w:vMerge w:val="restart"/>
            <w:noWrap w:val="0"/>
            <w:vAlign w:val="center"/>
          </w:tcPr>
          <w:p>
            <w:pPr>
              <w:pStyle w:val="38"/>
              <w:keepNext w:val="0"/>
              <w:keepLines w:val="0"/>
              <w:pageBreakBefore w:val="0"/>
              <w:widowControl w:val="0"/>
              <w:kinsoku/>
              <w:wordWrap/>
              <w:overflowPunct/>
              <w:topLinePunct w:val="0"/>
              <w:autoSpaceDE w:val="0"/>
              <w:autoSpaceDN w:val="0"/>
              <w:bidi w:val="0"/>
              <w:adjustRightInd/>
              <w:snapToGrid/>
              <w:spacing w:before="0" w:line="240" w:lineRule="auto"/>
              <w:ind w:right="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rPr>
              <w:t>占地面积</w:t>
            </w:r>
          </w:p>
        </w:tc>
        <w:tc>
          <w:tcPr>
            <w:tcW w:w="2564" w:type="pct"/>
            <w:gridSpan w:val="3"/>
            <w:noWrap w:val="0"/>
            <w:vAlign w:val="center"/>
          </w:tcPr>
          <w:p>
            <w:pPr>
              <w:pStyle w:val="38"/>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rPr>
              <w:t>扰动土地治理面积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9" w:hRule="atLeast"/>
        </w:trPr>
        <w:tc>
          <w:tcPr>
            <w:tcW w:w="1571" w:type="pct"/>
            <w:vMerge w:val="continue"/>
            <w:tcBorders>
              <w:top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
                <w:szCs w:val="2"/>
              </w:rPr>
            </w:pPr>
          </w:p>
        </w:tc>
        <w:tc>
          <w:tcPr>
            <w:tcW w:w="863" w:type="pct"/>
            <w:vMerge w:val="continue"/>
            <w:tcBorders>
              <w:top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
                <w:szCs w:val="2"/>
              </w:rPr>
            </w:pPr>
          </w:p>
        </w:tc>
        <w:tc>
          <w:tcPr>
            <w:tcW w:w="847" w:type="pct"/>
            <w:noWrap w:val="0"/>
            <w:vAlign w:val="center"/>
          </w:tcPr>
          <w:p>
            <w:pPr>
              <w:pStyle w:val="38"/>
              <w:keepNext w:val="0"/>
              <w:keepLines w:val="0"/>
              <w:pageBreakBefore w:val="0"/>
              <w:widowControl w:val="0"/>
              <w:kinsoku/>
              <w:wordWrap/>
              <w:overflowPunct/>
              <w:topLinePunct w:val="0"/>
              <w:autoSpaceDE w:val="0"/>
              <w:autoSpaceDN w:val="0"/>
              <w:bidi w:val="0"/>
              <w:adjustRightInd/>
              <w:snapToGrid/>
              <w:spacing w:before="0" w:line="240" w:lineRule="auto"/>
              <w:ind w:right="0" w:firstLine="0" w:firstLineChars="0"/>
              <w:jc w:val="center"/>
              <w:textAlignment w:val="auto"/>
              <w:rPr>
                <w:rFonts w:hint="default" w:ascii="Times New Roman" w:hAnsi="Times New Roman" w:eastAsia="仿宋" w:cs="Times New Roman"/>
                <w:color w:val="auto"/>
                <w:sz w:val="21"/>
                <w:lang w:val="en-US" w:eastAsia="zh-CN"/>
              </w:rPr>
            </w:pPr>
            <w:r>
              <w:rPr>
                <w:rFonts w:hint="eastAsia" w:ascii="Times New Roman" w:hAnsi="Times New Roman" w:cs="Times New Roman"/>
                <w:color w:val="auto"/>
                <w:sz w:val="21"/>
                <w:lang w:val="en-US" w:eastAsia="zh-CN"/>
              </w:rPr>
              <w:t>截止上季度</w:t>
            </w:r>
          </w:p>
        </w:tc>
        <w:tc>
          <w:tcPr>
            <w:tcW w:w="858" w:type="pct"/>
            <w:noWrap w:val="0"/>
            <w:vAlign w:val="center"/>
          </w:tcPr>
          <w:p>
            <w:pPr>
              <w:pStyle w:val="38"/>
              <w:keepNext w:val="0"/>
              <w:keepLines w:val="0"/>
              <w:pageBreakBefore w:val="0"/>
              <w:widowControl w:val="0"/>
              <w:kinsoku/>
              <w:wordWrap/>
              <w:overflowPunct/>
              <w:topLinePunct w:val="0"/>
              <w:autoSpaceDE w:val="0"/>
              <w:autoSpaceDN w:val="0"/>
              <w:bidi w:val="0"/>
              <w:adjustRightInd/>
              <w:snapToGrid/>
              <w:spacing w:before="0" w:line="240" w:lineRule="auto"/>
              <w:ind w:right="0" w:firstLine="0" w:firstLineChars="0"/>
              <w:jc w:val="center"/>
              <w:textAlignment w:val="auto"/>
              <w:rPr>
                <w:rFonts w:hint="default" w:ascii="Times New Roman" w:hAnsi="Times New Roman" w:eastAsia="仿宋" w:cs="Times New Roman"/>
                <w:color w:val="auto"/>
                <w:sz w:val="21"/>
                <w:lang w:val="en-US" w:eastAsia="zh-CN"/>
              </w:rPr>
            </w:pPr>
            <w:r>
              <w:rPr>
                <w:rFonts w:hint="eastAsia" w:ascii="Times New Roman" w:hAnsi="Times New Roman" w:cs="Times New Roman"/>
                <w:color w:val="auto"/>
                <w:sz w:val="21"/>
                <w:lang w:val="en-US" w:eastAsia="zh-CN"/>
              </w:rPr>
              <w:t>本季度新增</w:t>
            </w:r>
          </w:p>
        </w:tc>
        <w:tc>
          <w:tcPr>
            <w:tcW w:w="859" w:type="pct"/>
            <w:noWrap w:val="0"/>
            <w:vAlign w:val="center"/>
          </w:tcPr>
          <w:p>
            <w:pPr>
              <w:pStyle w:val="38"/>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eastAsia" w:ascii="Times New Roman" w:hAnsi="Times New Roman" w:eastAsia="仿宋" w:cs="Times New Roman"/>
                <w:color w:val="auto"/>
                <w:sz w:val="21"/>
                <w:lang w:eastAsia="zh-CN"/>
              </w:rPr>
            </w:pPr>
            <w:r>
              <w:rPr>
                <w:rFonts w:hint="eastAsia" w:ascii="Times New Roman" w:hAnsi="Times New Roman" w:cs="Times New Roman"/>
                <w:color w:val="auto"/>
                <w:spacing w:val="-6"/>
                <w:sz w:val="21"/>
                <w:lang w:val="en-US" w:eastAsia="zh-CN"/>
              </w:rPr>
              <w:t>累计</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8" w:hRule="atLeast"/>
        </w:trPr>
        <w:tc>
          <w:tcPr>
            <w:tcW w:w="1571" w:type="pct"/>
            <w:noWrap w:val="0"/>
            <w:vAlign w:val="center"/>
          </w:tcPr>
          <w:p>
            <w:pPr>
              <w:pStyle w:val="38"/>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1"/>
              </w:rPr>
            </w:pPr>
            <w:r>
              <w:rPr>
                <w:rFonts w:hint="eastAsia" w:ascii="Times New Roman" w:hAnsi="Times New Roman" w:cs="Times New Roman"/>
                <w:color w:val="auto"/>
                <w:sz w:val="21"/>
                <w:lang w:val="en-US" w:eastAsia="zh-CN"/>
              </w:rPr>
              <w:t>主体</w:t>
            </w:r>
            <w:r>
              <w:rPr>
                <w:rFonts w:hint="default" w:ascii="Times New Roman" w:hAnsi="Times New Roman" w:cs="Times New Roman"/>
                <w:color w:val="auto"/>
                <w:sz w:val="21"/>
              </w:rPr>
              <w:t>工程区</w:t>
            </w:r>
          </w:p>
        </w:tc>
        <w:tc>
          <w:tcPr>
            <w:tcW w:w="863" w:type="pct"/>
            <w:noWrap w:val="0"/>
            <w:vAlign w:val="top"/>
          </w:tcPr>
          <w:p>
            <w:pPr>
              <w:pStyle w:val="39"/>
              <w:bidi w:val="0"/>
              <w:ind w:left="0" w:leftChars="0" w:right="0" w:rightChars="0" w:firstLine="0" w:firstLineChars="0"/>
              <w:rPr>
                <w:rFonts w:hint="default" w:ascii="Times New Roman" w:hAnsi="Times New Roman" w:eastAsia="仿宋_GB2312" w:cs="Times New Roman"/>
                <w:sz w:val="21"/>
                <w:szCs w:val="21"/>
                <w:lang w:val="en-US" w:eastAsia="zh-CN" w:bidi="zh-CN"/>
              </w:rPr>
            </w:pPr>
            <w:r>
              <w:rPr>
                <w:rFonts w:hint="eastAsia"/>
                <w:lang w:val="en-US" w:eastAsia="zh-CN"/>
              </w:rPr>
              <w:t>1.03</w:t>
            </w:r>
          </w:p>
        </w:tc>
        <w:tc>
          <w:tcPr>
            <w:tcW w:w="1726" w:type="dxa"/>
            <w:noWrap w:val="0"/>
            <w:vAlign w:val="top"/>
          </w:tcPr>
          <w:p>
            <w:pPr>
              <w:pStyle w:val="39"/>
              <w:bidi w:val="0"/>
              <w:ind w:left="0" w:leftChars="0" w:right="0" w:rightChars="0" w:firstLine="0" w:firstLineChars="0"/>
              <w:rPr>
                <w:rFonts w:hint="default" w:ascii="Times New Roman" w:hAnsi="Times New Roman" w:cs="Times New Roman"/>
                <w:color w:val="auto"/>
                <w:sz w:val="21"/>
              </w:rPr>
            </w:pPr>
            <w:r>
              <w:rPr>
                <w:rFonts w:hint="eastAsia"/>
                <w:lang w:val="en-US" w:eastAsia="zh-CN"/>
              </w:rPr>
              <w:t>1.03</w:t>
            </w:r>
          </w:p>
        </w:tc>
        <w:tc>
          <w:tcPr>
            <w:tcW w:w="858" w:type="pct"/>
            <w:noWrap w:val="0"/>
            <w:vAlign w:val="center"/>
          </w:tcPr>
          <w:p>
            <w:pPr>
              <w:pStyle w:val="38"/>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eastAsia" w:ascii="Times New Roman" w:hAnsi="Times New Roman" w:eastAsia="仿宋" w:cs="Times New Roman"/>
                <w:color w:val="auto"/>
                <w:sz w:val="21"/>
                <w:lang w:val="en-US" w:eastAsia="zh-CN"/>
              </w:rPr>
            </w:pPr>
            <w:r>
              <w:rPr>
                <w:rFonts w:hint="eastAsia" w:ascii="Times New Roman" w:hAnsi="Times New Roman" w:cs="Times New Roman"/>
                <w:color w:val="auto"/>
                <w:sz w:val="21"/>
                <w:lang w:val="en-US" w:eastAsia="zh-CN"/>
              </w:rPr>
              <w:t>0</w:t>
            </w:r>
          </w:p>
        </w:tc>
        <w:tc>
          <w:tcPr>
            <w:tcW w:w="1751" w:type="dxa"/>
            <w:noWrap w:val="0"/>
            <w:vAlign w:val="top"/>
          </w:tcPr>
          <w:p>
            <w:pPr>
              <w:pStyle w:val="39"/>
              <w:bidi w:val="0"/>
              <w:ind w:left="0" w:leftChars="0" w:right="0" w:rightChars="0" w:firstLine="0" w:firstLineChars="0"/>
              <w:rPr>
                <w:rFonts w:hint="default" w:ascii="Times New Roman" w:hAnsi="Times New Roman" w:cs="Times New Roman"/>
                <w:color w:val="auto"/>
                <w:sz w:val="21"/>
              </w:rPr>
            </w:pPr>
            <w:r>
              <w:rPr>
                <w:rFonts w:hint="eastAsia"/>
                <w:lang w:val="en-US" w:eastAsia="zh-CN"/>
              </w:rPr>
              <w:t>1.03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288" w:hRule="atLeast"/>
        </w:trPr>
        <w:tc>
          <w:tcPr>
            <w:tcW w:w="1571" w:type="pct"/>
            <w:noWrap w:val="0"/>
            <w:vAlign w:val="center"/>
          </w:tcPr>
          <w:p>
            <w:pPr>
              <w:pStyle w:val="38"/>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1"/>
                <w:lang w:val="en-US" w:eastAsia="zh-CN"/>
              </w:rPr>
            </w:pPr>
            <w:r>
              <w:rPr>
                <w:rFonts w:hint="eastAsia" w:ascii="Times New Roman" w:hAnsi="Times New Roman" w:cs="Times New Roman"/>
                <w:color w:val="auto"/>
                <w:sz w:val="21"/>
                <w:lang w:val="en-US" w:eastAsia="zh-CN"/>
              </w:rPr>
              <w:t>附属设施区</w:t>
            </w:r>
          </w:p>
        </w:tc>
        <w:tc>
          <w:tcPr>
            <w:tcW w:w="863" w:type="pct"/>
            <w:noWrap w:val="0"/>
            <w:vAlign w:val="top"/>
          </w:tcPr>
          <w:p>
            <w:pPr>
              <w:pStyle w:val="39"/>
              <w:bidi w:val="0"/>
              <w:ind w:left="0" w:leftChars="0" w:right="0" w:rightChars="0" w:firstLine="0" w:firstLineChars="0"/>
              <w:rPr>
                <w:rFonts w:hint="default" w:ascii="Times New Roman" w:hAnsi="Times New Roman" w:eastAsia="仿宋_GB2312" w:cs="Times New Roman"/>
                <w:sz w:val="21"/>
                <w:szCs w:val="21"/>
                <w:lang w:val="en-US" w:eastAsia="zh-CN" w:bidi="zh-CN"/>
              </w:rPr>
            </w:pPr>
            <w:r>
              <w:rPr>
                <w:rFonts w:hint="eastAsia"/>
                <w:lang w:val="en-US" w:eastAsia="zh-CN"/>
              </w:rPr>
              <w:t>0.22</w:t>
            </w:r>
          </w:p>
        </w:tc>
        <w:tc>
          <w:tcPr>
            <w:tcW w:w="1726" w:type="dxa"/>
            <w:noWrap w:val="0"/>
            <w:vAlign w:val="top"/>
          </w:tcPr>
          <w:p>
            <w:pPr>
              <w:pStyle w:val="39"/>
              <w:bidi w:val="0"/>
              <w:ind w:left="0" w:leftChars="0" w:right="0" w:rightChars="0" w:firstLine="0" w:firstLineChars="0"/>
              <w:rPr>
                <w:rFonts w:hint="default" w:ascii="Times New Roman" w:hAnsi="Times New Roman" w:cs="Times New Roman"/>
                <w:color w:val="auto"/>
                <w:sz w:val="21"/>
                <w:lang w:val="en-US" w:eastAsia="zh-CN"/>
              </w:rPr>
            </w:pPr>
            <w:r>
              <w:rPr>
                <w:rFonts w:hint="eastAsia"/>
                <w:lang w:val="en-US" w:eastAsia="zh-CN"/>
              </w:rPr>
              <w:t>0.22</w:t>
            </w:r>
          </w:p>
        </w:tc>
        <w:tc>
          <w:tcPr>
            <w:tcW w:w="858" w:type="pct"/>
            <w:noWrap w:val="0"/>
            <w:vAlign w:val="center"/>
          </w:tcPr>
          <w:p>
            <w:pPr>
              <w:pStyle w:val="38"/>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cs="Times New Roman"/>
                <w:color w:val="auto"/>
                <w:sz w:val="21"/>
                <w:lang w:val="en-US" w:eastAsia="zh-CN"/>
              </w:rPr>
            </w:pPr>
            <w:r>
              <w:rPr>
                <w:rFonts w:hint="eastAsia" w:ascii="Times New Roman" w:hAnsi="Times New Roman" w:cs="Times New Roman"/>
                <w:color w:val="auto"/>
                <w:sz w:val="21"/>
                <w:lang w:val="en-US" w:eastAsia="zh-CN"/>
              </w:rPr>
              <w:t>0</w:t>
            </w:r>
          </w:p>
        </w:tc>
        <w:tc>
          <w:tcPr>
            <w:tcW w:w="1751" w:type="dxa"/>
            <w:noWrap w:val="0"/>
            <w:vAlign w:val="top"/>
          </w:tcPr>
          <w:p>
            <w:pPr>
              <w:pStyle w:val="39"/>
              <w:bidi w:val="0"/>
              <w:ind w:left="0" w:leftChars="0" w:right="0" w:rightChars="0" w:firstLine="0" w:firstLineChars="0"/>
              <w:rPr>
                <w:rFonts w:hint="default" w:ascii="Times New Roman" w:hAnsi="Times New Roman" w:cs="Times New Roman"/>
                <w:color w:val="auto"/>
                <w:sz w:val="21"/>
                <w:lang w:val="en-US" w:eastAsia="zh-CN"/>
              </w:rPr>
            </w:pPr>
            <w:r>
              <w:rPr>
                <w:rFonts w:hint="eastAsia"/>
                <w:lang w:val="en-US" w:eastAsia="zh-CN"/>
              </w:rPr>
              <w:t>0.22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287" w:hRule="atLeast"/>
        </w:trPr>
        <w:tc>
          <w:tcPr>
            <w:tcW w:w="1571" w:type="pct"/>
            <w:noWrap w:val="0"/>
            <w:vAlign w:val="center"/>
          </w:tcPr>
          <w:p>
            <w:pPr>
              <w:pStyle w:val="38"/>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1"/>
              </w:rPr>
            </w:pPr>
            <w:r>
              <w:rPr>
                <w:rFonts w:hint="eastAsia" w:ascii="Times New Roman" w:hAnsi="Times New Roman" w:cs="Times New Roman"/>
                <w:color w:val="auto"/>
                <w:sz w:val="21"/>
                <w:lang w:val="en-US" w:eastAsia="zh-CN"/>
              </w:rPr>
              <w:t>弃渣回填</w:t>
            </w:r>
            <w:r>
              <w:rPr>
                <w:rFonts w:hint="default" w:ascii="Times New Roman" w:hAnsi="Times New Roman" w:cs="Times New Roman"/>
                <w:color w:val="auto"/>
                <w:sz w:val="21"/>
              </w:rPr>
              <w:t>区</w:t>
            </w:r>
          </w:p>
        </w:tc>
        <w:tc>
          <w:tcPr>
            <w:tcW w:w="863" w:type="pct"/>
            <w:noWrap w:val="0"/>
            <w:vAlign w:val="top"/>
          </w:tcPr>
          <w:p>
            <w:pPr>
              <w:pStyle w:val="39"/>
              <w:bidi w:val="0"/>
              <w:ind w:left="0" w:leftChars="0" w:right="0" w:rightChars="0" w:firstLine="0" w:firstLineChars="0"/>
              <w:rPr>
                <w:rFonts w:hint="default" w:ascii="Times New Roman" w:hAnsi="Times New Roman" w:eastAsia="仿宋_GB2312" w:cs="Times New Roman"/>
                <w:sz w:val="21"/>
                <w:szCs w:val="21"/>
                <w:lang w:val="en-US" w:eastAsia="zh-CN" w:bidi="zh-CN"/>
              </w:rPr>
            </w:pPr>
            <w:r>
              <w:rPr>
                <w:rFonts w:hint="eastAsia"/>
                <w:lang w:val="en-US" w:eastAsia="zh-CN"/>
              </w:rPr>
              <w:t>0.01</w:t>
            </w:r>
          </w:p>
        </w:tc>
        <w:tc>
          <w:tcPr>
            <w:tcW w:w="1726" w:type="dxa"/>
            <w:noWrap w:val="0"/>
            <w:vAlign w:val="top"/>
          </w:tcPr>
          <w:p>
            <w:pPr>
              <w:pStyle w:val="39"/>
              <w:bidi w:val="0"/>
              <w:ind w:left="0" w:leftChars="0" w:right="0" w:rightChars="0" w:firstLine="0" w:firstLineChars="0"/>
              <w:rPr>
                <w:rFonts w:hint="default" w:ascii="Times New Roman" w:hAnsi="Times New Roman" w:cs="Times New Roman"/>
                <w:color w:val="auto"/>
                <w:sz w:val="21"/>
                <w:lang w:val="en-US"/>
              </w:rPr>
            </w:pPr>
            <w:r>
              <w:rPr>
                <w:rFonts w:hint="eastAsia"/>
                <w:lang w:val="en-US" w:eastAsia="zh-CN"/>
              </w:rPr>
              <w:t>0.01</w:t>
            </w:r>
          </w:p>
        </w:tc>
        <w:tc>
          <w:tcPr>
            <w:tcW w:w="858" w:type="pct"/>
            <w:noWrap w:val="0"/>
            <w:vAlign w:val="center"/>
          </w:tcPr>
          <w:p>
            <w:pPr>
              <w:pStyle w:val="38"/>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eastAsia" w:ascii="Times New Roman" w:hAnsi="Times New Roman" w:eastAsia="仿宋" w:cs="Times New Roman"/>
                <w:color w:val="auto"/>
                <w:sz w:val="20"/>
                <w:lang w:val="en-US" w:eastAsia="zh-CN"/>
              </w:rPr>
            </w:pPr>
            <w:r>
              <w:rPr>
                <w:rFonts w:hint="eastAsia" w:ascii="Times New Roman" w:hAnsi="Times New Roman" w:cs="Times New Roman"/>
                <w:color w:val="auto"/>
                <w:sz w:val="20"/>
                <w:lang w:val="en-US" w:eastAsia="zh-CN"/>
              </w:rPr>
              <w:t>0</w:t>
            </w:r>
          </w:p>
        </w:tc>
        <w:tc>
          <w:tcPr>
            <w:tcW w:w="1751" w:type="dxa"/>
            <w:noWrap w:val="0"/>
            <w:vAlign w:val="top"/>
          </w:tcPr>
          <w:p>
            <w:pPr>
              <w:pStyle w:val="39"/>
              <w:bidi w:val="0"/>
              <w:ind w:left="0" w:leftChars="0" w:right="0" w:rightChars="0" w:firstLine="0" w:firstLineChars="0"/>
              <w:rPr>
                <w:rFonts w:hint="default" w:ascii="Times New Roman" w:hAnsi="Times New Roman" w:cs="Times New Roman"/>
                <w:color w:val="auto"/>
                <w:sz w:val="21"/>
              </w:rPr>
            </w:pPr>
            <w:r>
              <w:rPr>
                <w:rFonts w:hint="eastAsia"/>
                <w:lang w:val="en-US" w:eastAsia="zh-CN"/>
              </w:rPr>
              <w:t>0.01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287" w:hRule="atLeast"/>
        </w:trPr>
        <w:tc>
          <w:tcPr>
            <w:tcW w:w="1571" w:type="pct"/>
            <w:noWrap w:val="0"/>
            <w:vAlign w:val="center"/>
          </w:tcPr>
          <w:p>
            <w:pPr>
              <w:pStyle w:val="38"/>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1"/>
                <w:lang w:val="en-US" w:eastAsia="zh-CN"/>
              </w:rPr>
            </w:pPr>
            <w:r>
              <w:rPr>
                <w:rFonts w:hint="default" w:ascii="Times New Roman" w:hAnsi="Times New Roman" w:cs="Times New Roman"/>
                <w:color w:val="auto"/>
                <w:sz w:val="21"/>
                <w:lang w:val="en-US" w:eastAsia="zh-CN"/>
              </w:rPr>
              <w:t>取土场区</w:t>
            </w:r>
          </w:p>
        </w:tc>
        <w:tc>
          <w:tcPr>
            <w:tcW w:w="863" w:type="pct"/>
            <w:noWrap w:val="0"/>
            <w:vAlign w:val="top"/>
          </w:tcPr>
          <w:p>
            <w:pPr>
              <w:pStyle w:val="39"/>
              <w:bidi w:val="0"/>
              <w:ind w:left="0" w:leftChars="0" w:right="0" w:rightChars="0" w:firstLine="0" w:firstLineChars="0"/>
              <w:rPr>
                <w:rFonts w:hint="default" w:ascii="Times New Roman" w:hAnsi="Times New Roman" w:eastAsia="仿宋_GB2312" w:cs="Times New Roman"/>
                <w:sz w:val="21"/>
                <w:szCs w:val="21"/>
                <w:lang w:val="en-US" w:eastAsia="zh-CN" w:bidi="zh-CN"/>
              </w:rPr>
            </w:pPr>
            <w:r>
              <w:rPr>
                <w:rFonts w:hint="eastAsia"/>
                <w:lang w:val="en-US" w:eastAsia="zh-CN"/>
              </w:rPr>
              <w:t>0.36</w:t>
            </w:r>
          </w:p>
        </w:tc>
        <w:tc>
          <w:tcPr>
            <w:tcW w:w="1726" w:type="dxa"/>
            <w:noWrap w:val="0"/>
            <w:vAlign w:val="top"/>
          </w:tcPr>
          <w:p>
            <w:pPr>
              <w:pStyle w:val="39"/>
              <w:bidi w:val="0"/>
              <w:ind w:left="0" w:leftChars="0" w:right="0" w:rightChars="0" w:firstLine="0" w:firstLineChars="0"/>
              <w:rPr>
                <w:rFonts w:hint="default" w:ascii="Times New Roman" w:hAnsi="Times New Roman" w:cs="Times New Roman"/>
                <w:color w:val="auto"/>
                <w:sz w:val="21"/>
                <w:lang w:val="en-US"/>
              </w:rPr>
            </w:pPr>
            <w:r>
              <w:rPr>
                <w:rFonts w:hint="eastAsia"/>
                <w:lang w:val="en-US" w:eastAsia="zh-CN"/>
              </w:rPr>
              <w:t>0.36</w:t>
            </w:r>
          </w:p>
        </w:tc>
        <w:tc>
          <w:tcPr>
            <w:tcW w:w="858" w:type="pct"/>
            <w:noWrap w:val="0"/>
            <w:vAlign w:val="center"/>
          </w:tcPr>
          <w:p>
            <w:pPr>
              <w:pStyle w:val="38"/>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eastAsia" w:ascii="Times New Roman" w:hAnsi="Times New Roman" w:eastAsia="仿宋" w:cs="Times New Roman"/>
                <w:color w:val="auto"/>
                <w:sz w:val="20"/>
                <w:lang w:val="en-US" w:eastAsia="zh-CN"/>
              </w:rPr>
            </w:pPr>
            <w:r>
              <w:rPr>
                <w:rFonts w:hint="eastAsia" w:ascii="Times New Roman" w:hAnsi="Times New Roman" w:cs="Times New Roman"/>
                <w:color w:val="auto"/>
                <w:sz w:val="20"/>
                <w:lang w:val="en-US" w:eastAsia="zh-CN"/>
              </w:rPr>
              <w:t>0</w:t>
            </w:r>
          </w:p>
        </w:tc>
        <w:tc>
          <w:tcPr>
            <w:tcW w:w="1751" w:type="dxa"/>
            <w:noWrap w:val="0"/>
            <w:vAlign w:val="top"/>
          </w:tcPr>
          <w:p>
            <w:pPr>
              <w:pStyle w:val="39"/>
              <w:bidi w:val="0"/>
              <w:ind w:left="0" w:leftChars="0" w:right="0" w:rightChars="0" w:firstLine="0" w:firstLineChars="0"/>
              <w:rPr>
                <w:rFonts w:hint="default" w:ascii="Times New Roman" w:hAnsi="Times New Roman" w:cs="Times New Roman"/>
                <w:color w:val="auto"/>
                <w:sz w:val="21"/>
              </w:rPr>
            </w:pPr>
            <w:r>
              <w:rPr>
                <w:rFonts w:hint="eastAsia"/>
                <w:lang w:val="en-US" w:eastAsia="zh-CN"/>
              </w:rPr>
              <w:t>0.36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288" w:hRule="atLeast"/>
        </w:trPr>
        <w:tc>
          <w:tcPr>
            <w:tcW w:w="1571" w:type="pct"/>
            <w:noWrap w:val="0"/>
            <w:vAlign w:val="center"/>
          </w:tcPr>
          <w:p>
            <w:pPr>
              <w:pStyle w:val="38"/>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lang w:eastAsia="zh-CN"/>
              </w:rPr>
              <w:t>施工</w:t>
            </w:r>
            <w:r>
              <w:rPr>
                <w:rFonts w:hint="eastAsia" w:ascii="Times New Roman" w:hAnsi="Times New Roman" w:cs="Times New Roman"/>
                <w:color w:val="auto"/>
                <w:sz w:val="21"/>
                <w:lang w:val="en-US" w:eastAsia="zh-CN"/>
              </w:rPr>
              <w:t>便道</w:t>
            </w:r>
            <w:r>
              <w:rPr>
                <w:rFonts w:hint="default" w:ascii="Times New Roman" w:hAnsi="Times New Roman" w:cs="Times New Roman"/>
                <w:color w:val="auto"/>
                <w:sz w:val="21"/>
              </w:rPr>
              <w:t>区</w:t>
            </w:r>
          </w:p>
        </w:tc>
        <w:tc>
          <w:tcPr>
            <w:tcW w:w="863" w:type="pct"/>
            <w:noWrap w:val="0"/>
            <w:vAlign w:val="top"/>
          </w:tcPr>
          <w:p>
            <w:pPr>
              <w:pStyle w:val="39"/>
              <w:bidi w:val="0"/>
              <w:ind w:left="0" w:leftChars="0" w:right="0" w:rightChars="0" w:firstLine="0" w:firstLineChars="0"/>
              <w:rPr>
                <w:rFonts w:hint="default" w:ascii="Times New Roman" w:hAnsi="Times New Roman" w:eastAsia="仿宋_GB2312" w:cs="Times New Roman"/>
                <w:sz w:val="21"/>
                <w:szCs w:val="21"/>
                <w:lang w:val="en-US" w:eastAsia="zh-CN" w:bidi="zh-CN"/>
              </w:rPr>
            </w:pPr>
            <w:r>
              <w:rPr>
                <w:rFonts w:hint="eastAsia"/>
                <w:lang w:val="en-US" w:eastAsia="zh-CN"/>
              </w:rPr>
              <w:t>0.17</w:t>
            </w:r>
          </w:p>
        </w:tc>
        <w:tc>
          <w:tcPr>
            <w:tcW w:w="1726" w:type="dxa"/>
            <w:noWrap w:val="0"/>
            <w:vAlign w:val="top"/>
          </w:tcPr>
          <w:p>
            <w:pPr>
              <w:pStyle w:val="39"/>
              <w:bidi w:val="0"/>
              <w:ind w:left="0" w:leftChars="0" w:right="0" w:rightChars="0" w:firstLine="0" w:firstLineChars="0"/>
              <w:rPr>
                <w:rFonts w:hint="default" w:ascii="Times New Roman" w:hAnsi="Times New Roman" w:cs="Times New Roman"/>
                <w:color w:val="auto"/>
                <w:sz w:val="21"/>
              </w:rPr>
            </w:pPr>
            <w:r>
              <w:rPr>
                <w:rFonts w:hint="eastAsia"/>
                <w:lang w:val="en-US" w:eastAsia="zh-CN"/>
              </w:rPr>
              <w:t>0.17</w:t>
            </w:r>
          </w:p>
        </w:tc>
        <w:tc>
          <w:tcPr>
            <w:tcW w:w="858" w:type="pct"/>
            <w:noWrap w:val="0"/>
            <w:vAlign w:val="center"/>
          </w:tcPr>
          <w:p>
            <w:pPr>
              <w:pStyle w:val="38"/>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eastAsia" w:ascii="Times New Roman" w:hAnsi="Times New Roman" w:eastAsia="仿宋" w:cs="Times New Roman"/>
                <w:color w:val="auto"/>
                <w:sz w:val="21"/>
                <w:lang w:val="en-US" w:eastAsia="zh-CN"/>
              </w:rPr>
            </w:pPr>
            <w:r>
              <w:rPr>
                <w:rFonts w:hint="eastAsia" w:ascii="Times New Roman" w:hAnsi="Times New Roman" w:cs="Times New Roman"/>
                <w:color w:val="auto"/>
                <w:sz w:val="21"/>
                <w:lang w:val="en-US" w:eastAsia="zh-CN"/>
              </w:rPr>
              <w:t>0</w:t>
            </w:r>
          </w:p>
        </w:tc>
        <w:tc>
          <w:tcPr>
            <w:tcW w:w="1751" w:type="dxa"/>
            <w:noWrap w:val="0"/>
            <w:vAlign w:val="top"/>
          </w:tcPr>
          <w:p>
            <w:pPr>
              <w:pStyle w:val="39"/>
              <w:bidi w:val="0"/>
              <w:ind w:left="0" w:leftChars="0" w:right="0" w:rightChars="0" w:firstLine="0" w:firstLineChars="0"/>
              <w:rPr>
                <w:rFonts w:hint="default" w:ascii="Times New Roman" w:hAnsi="Times New Roman" w:cs="Times New Roman"/>
                <w:color w:val="auto"/>
                <w:sz w:val="21"/>
              </w:rPr>
            </w:pPr>
            <w:r>
              <w:rPr>
                <w:rFonts w:hint="eastAsia"/>
                <w:lang w:val="en-US" w:eastAsia="zh-CN"/>
              </w:rPr>
              <w:t>0.17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287" w:hRule="atLeast"/>
        </w:trPr>
        <w:tc>
          <w:tcPr>
            <w:tcW w:w="1571" w:type="pct"/>
            <w:noWrap w:val="0"/>
            <w:vAlign w:val="center"/>
          </w:tcPr>
          <w:p>
            <w:pPr>
              <w:pStyle w:val="38"/>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lang w:eastAsia="zh-CN"/>
              </w:rPr>
              <w:t>施工生活生产</w:t>
            </w:r>
            <w:r>
              <w:rPr>
                <w:rFonts w:hint="default" w:ascii="Times New Roman" w:hAnsi="Times New Roman" w:cs="Times New Roman"/>
                <w:color w:val="auto"/>
                <w:sz w:val="21"/>
              </w:rPr>
              <w:t>区</w:t>
            </w:r>
          </w:p>
        </w:tc>
        <w:tc>
          <w:tcPr>
            <w:tcW w:w="863" w:type="pct"/>
            <w:noWrap w:val="0"/>
            <w:vAlign w:val="top"/>
          </w:tcPr>
          <w:p>
            <w:pPr>
              <w:pStyle w:val="39"/>
              <w:bidi w:val="0"/>
              <w:ind w:left="0" w:leftChars="0" w:right="0" w:rightChars="0" w:firstLine="0" w:firstLineChars="0"/>
              <w:rPr>
                <w:rFonts w:hint="default" w:ascii="Times New Roman" w:hAnsi="Times New Roman" w:eastAsia="仿宋_GB2312" w:cs="Times New Roman"/>
                <w:sz w:val="21"/>
                <w:szCs w:val="21"/>
                <w:lang w:val="en-US" w:eastAsia="zh-CN" w:bidi="zh-CN"/>
              </w:rPr>
            </w:pPr>
            <w:r>
              <w:rPr>
                <w:rFonts w:hint="eastAsia"/>
                <w:lang w:val="en-US" w:eastAsia="zh-CN"/>
              </w:rPr>
              <w:t>0.05</w:t>
            </w:r>
          </w:p>
        </w:tc>
        <w:tc>
          <w:tcPr>
            <w:tcW w:w="1726" w:type="dxa"/>
            <w:noWrap w:val="0"/>
            <w:vAlign w:val="top"/>
          </w:tcPr>
          <w:p>
            <w:pPr>
              <w:pStyle w:val="39"/>
              <w:bidi w:val="0"/>
              <w:ind w:left="0" w:leftChars="0" w:right="0" w:rightChars="0" w:firstLine="0" w:firstLineChars="0"/>
              <w:rPr>
                <w:rFonts w:hint="default" w:ascii="Times New Roman" w:hAnsi="Times New Roman" w:cs="Times New Roman"/>
                <w:color w:val="auto"/>
                <w:sz w:val="21"/>
              </w:rPr>
            </w:pPr>
            <w:r>
              <w:rPr>
                <w:rFonts w:hint="eastAsia"/>
                <w:lang w:val="en-US" w:eastAsia="zh-CN"/>
              </w:rPr>
              <w:t>0.05</w:t>
            </w:r>
          </w:p>
        </w:tc>
        <w:tc>
          <w:tcPr>
            <w:tcW w:w="858" w:type="pct"/>
            <w:noWrap w:val="0"/>
            <w:vAlign w:val="center"/>
          </w:tcPr>
          <w:p>
            <w:pPr>
              <w:pStyle w:val="38"/>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eastAsia" w:ascii="Times New Roman" w:hAnsi="Times New Roman" w:eastAsia="仿宋" w:cs="Times New Roman"/>
                <w:color w:val="auto"/>
                <w:sz w:val="21"/>
                <w:lang w:val="en-US" w:eastAsia="zh-CN"/>
              </w:rPr>
            </w:pPr>
            <w:r>
              <w:rPr>
                <w:rFonts w:hint="eastAsia" w:ascii="Times New Roman" w:hAnsi="Times New Roman" w:cs="Times New Roman"/>
                <w:color w:val="auto"/>
                <w:sz w:val="21"/>
                <w:lang w:val="en-US" w:eastAsia="zh-CN"/>
              </w:rPr>
              <w:t>0</w:t>
            </w:r>
          </w:p>
        </w:tc>
        <w:tc>
          <w:tcPr>
            <w:tcW w:w="1751" w:type="dxa"/>
            <w:noWrap w:val="0"/>
            <w:vAlign w:val="top"/>
          </w:tcPr>
          <w:p>
            <w:pPr>
              <w:pStyle w:val="39"/>
              <w:bidi w:val="0"/>
              <w:ind w:left="0" w:leftChars="0" w:right="0" w:rightChars="0" w:firstLine="0" w:firstLineChars="0"/>
              <w:rPr>
                <w:rFonts w:hint="default" w:ascii="Times New Roman" w:hAnsi="Times New Roman" w:cs="Times New Roman"/>
                <w:color w:val="auto"/>
                <w:sz w:val="21"/>
              </w:rPr>
            </w:pPr>
            <w:r>
              <w:rPr>
                <w:rFonts w:hint="eastAsia"/>
                <w:lang w:val="en-US" w:eastAsia="zh-CN"/>
              </w:rPr>
              <w:t>0.05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287" w:hRule="atLeast"/>
        </w:trPr>
        <w:tc>
          <w:tcPr>
            <w:tcW w:w="1571" w:type="pct"/>
            <w:noWrap w:val="0"/>
            <w:vAlign w:val="center"/>
          </w:tcPr>
          <w:p>
            <w:pPr>
              <w:pStyle w:val="38"/>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1"/>
              </w:rPr>
            </w:pPr>
            <w:bookmarkStart w:id="74" w:name="_Toc721"/>
            <w:r>
              <w:rPr>
                <w:rFonts w:hint="default" w:ascii="Times New Roman" w:hAnsi="Times New Roman" w:cs="Times New Roman"/>
                <w:color w:val="auto"/>
                <w:sz w:val="21"/>
              </w:rPr>
              <w:t>总计</w:t>
            </w:r>
          </w:p>
        </w:tc>
        <w:tc>
          <w:tcPr>
            <w:tcW w:w="863" w:type="pct"/>
            <w:noWrap w:val="0"/>
            <w:vAlign w:val="top"/>
          </w:tcPr>
          <w:p>
            <w:pPr>
              <w:pStyle w:val="39"/>
              <w:bidi w:val="0"/>
              <w:ind w:left="0" w:leftChars="0" w:right="0" w:rightChars="0" w:firstLine="0" w:firstLineChars="0"/>
              <w:jc w:val="center"/>
              <w:rPr>
                <w:rFonts w:hint="default" w:ascii="Times New Roman" w:hAnsi="Times New Roman" w:eastAsia="仿宋_GB2312" w:cs="Times New Roman"/>
                <w:sz w:val="21"/>
                <w:szCs w:val="21"/>
                <w:lang w:val="en-US" w:eastAsia="zh-CN" w:bidi="zh-CN"/>
              </w:rPr>
            </w:pPr>
            <w:r>
              <w:rPr>
                <w:rFonts w:hint="eastAsia" w:cs="Times New Roman"/>
                <w:sz w:val="21"/>
                <w:szCs w:val="21"/>
                <w:lang w:val="en-US" w:eastAsia="zh-CN" w:bidi="zh-CN"/>
              </w:rPr>
              <w:t>2.01</w:t>
            </w:r>
          </w:p>
        </w:tc>
        <w:tc>
          <w:tcPr>
            <w:tcW w:w="1726" w:type="dxa"/>
            <w:noWrap w:val="0"/>
            <w:vAlign w:val="top"/>
          </w:tcPr>
          <w:p>
            <w:pPr>
              <w:pStyle w:val="39"/>
              <w:bidi w:val="0"/>
              <w:ind w:left="0" w:leftChars="0" w:right="0" w:rightChars="0" w:firstLine="0" w:firstLineChars="0"/>
              <w:jc w:val="center"/>
              <w:rPr>
                <w:rFonts w:hint="default" w:ascii="Times New Roman" w:hAnsi="Times New Roman" w:cs="Times New Roman"/>
                <w:color w:val="auto"/>
                <w:sz w:val="21"/>
                <w:lang w:val="en-US" w:eastAsia="zh-CN"/>
              </w:rPr>
            </w:pPr>
          </w:p>
        </w:tc>
        <w:tc>
          <w:tcPr>
            <w:tcW w:w="858" w:type="pct"/>
            <w:noWrap w:val="0"/>
            <w:vAlign w:val="center"/>
          </w:tcPr>
          <w:p>
            <w:pPr>
              <w:pStyle w:val="38"/>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eastAsia" w:ascii="Times New Roman" w:hAnsi="Times New Roman" w:cs="Times New Roman"/>
                <w:color w:val="auto"/>
                <w:sz w:val="21"/>
                <w:lang w:val="en-US" w:eastAsia="zh-CN"/>
              </w:rPr>
            </w:pPr>
          </w:p>
        </w:tc>
        <w:tc>
          <w:tcPr>
            <w:tcW w:w="859" w:type="pct"/>
            <w:noWrap w:val="0"/>
            <w:vAlign w:val="center"/>
          </w:tcPr>
          <w:p>
            <w:pPr>
              <w:pStyle w:val="38"/>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cs="Times New Roman"/>
                <w:color w:val="auto"/>
                <w:sz w:val="21"/>
                <w:lang w:val="en-US" w:eastAsia="zh-CN"/>
              </w:rPr>
            </w:pPr>
          </w:p>
        </w:tc>
      </w:tr>
    </w:tbl>
    <w:p>
      <w:pPr>
        <w:pStyle w:val="9"/>
        <w:bidi w:val="0"/>
        <w:rPr>
          <w:rFonts w:hint="eastAsia"/>
          <w:lang w:val="en-US" w:eastAsia="zh-CN"/>
        </w:rPr>
      </w:pPr>
      <w:r>
        <w:rPr>
          <w:rFonts w:hint="eastAsia"/>
          <w:lang w:val="en-US" w:eastAsia="zh-CN"/>
        </w:rPr>
        <w:t>5.2 取土（石、料）弃土（石、渣）情况</w:t>
      </w:r>
      <w:bookmarkEnd w:id="74"/>
    </w:p>
    <w:p>
      <w:pPr>
        <w:pStyle w:val="10"/>
        <w:bidi w:val="0"/>
        <w:rPr>
          <w:rFonts w:hint="default"/>
          <w:b/>
          <w:bCs/>
          <w:lang w:val="en-US" w:eastAsia="zh-CN"/>
        </w:rPr>
      </w:pPr>
      <w:r>
        <w:rPr>
          <w:rFonts w:hint="eastAsia"/>
          <w:b/>
          <w:bCs/>
          <w:lang w:val="en-US" w:eastAsia="zh-CN"/>
        </w:rPr>
        <w:t>5.2.1 取土（石、料）情况</w:t>
      </w:r>
    </w:p>
    <w:p>
      <w:pPr>
        <w:bidi w:val="0"/>
        <w:rPr>
          <w:rFonts w:hint="default"/>
          <w:lang w:val="en-US" w:eastAsia="zh-CN"/>
        </w:rPr>
      </w:pPr>
      <w:r>
        <w:rPr>
          <w:rFonts w:hint="default"/>
          <w:lang w:val="en-US" w:eastAsia="zh-CN"/>
        </w:rPr>
        <w:t>根据衡阳市水利局批复的《</w:t>
      </w:r>
      <w:r>
        <w:rPr>
          <w:rFonts w:hint="eastAsia"/>
        </w:rPr>
        <w:t>衡阳市新垅路新建(酃湖大道～良树塘路)</w:t>
      </w:r>
      <w:r>
        <w:rPr>
          <w:rFonts w:hint="eastAsia"/>
          <w:lang w:val="en-US" w:eastAsia="zh-CN"/>
        </w:rPr>
        <w:t>项目</w:t>
      </w:r>
      <w:r>
        <w:rPr>
          <w:rFonts w:hint="default"/>
          <w:lang w:val="en-US" w:eastAsia="zh-CN"/>
        </w:rPr>
        <w:t>水土保持方案报告书》，本工程回填土方</w:t>
      </w:r>
      <w:r>
        <w:rPr>
          <w:rFonts w:hint="eastAsia"/>
          <w:lang w:val="en-US" w:eastAsia="zh-CN"/>
        </w:rPr>
        <w:t>1.850</w:t>
      </w:r>
      <w:r>
        <w:rPr>
          <w:rFonts w:hint="default"/>
          <w:lang w:val="en-US" w:eastAsia="zh-CN"/>
        </w:rPr>
        <w:t>万m³ ，取土场占地0.</w:t>
      </w:r>
      <w:r>
        <w:rPr>
          <w:rFonts w:hint="eastAsia"/>
          <w:lang w:val="en-US" w:eastAsia="zh-CN"/>
        </w:rPr>
        <w:t>36</w:t>
      </w:r>
      <w:r>
        <w:rPr>
          <w:rFonts w:hint="default"/>
          <w:lang w:val="en-US" w:eastAsia="zh-CN"/>
        </w:rPr>
        <w:t>hm²。</w:t>
      </w:r>
    </w:p>
    <w:p>
      <w:pPr>
        <w:bidi w:val="0"/>
        <w:rPr>
          <w:rFonts w:hint="default"/>
          <w:lang w:val="en-US" w:eastAsia="zh-CN"/>
        </w:rPr>
      </w:pPr>
      <w:r>
        <w:rPr>
          <w:rFonts w:hint="eastAsia"/>
          <w:lang w:val="en-US" w:eastAsia="zh-CN"/>
        </w:rPr>
        <w:t>因主体工程土石方量已全部完成，本季度未新增取土放量。</w:t>
      </w:r>
    </w:p>
    <w:p>
      <w:pPr>
        <w:pStyle w:val="10"/>
        <w:bidi w:val="0"/>
        <w:rPr>
          <w:rFonts w:hint="eastAsia"/>
          <w:b/>
          <w:bCs/>
          <w:lang w:val="en-US" w:eastAsia="zh-CN"/>
        </w:rPr>
      </w:pPr>
      <w:r>
        <w:rPr>
          <w:rFonts w:hint="eastAsia"/>
          <w:b/>
          <w:bCs/>
          <w:lang w:val="en-US" w:eastAsia="zh-CN"/>
        </w:rPr>
        <w:t>5.2.1 弃土（石、渣）情况</w:t>
      </w:r>
    </w:p>
    <w:p>
      <w:pPr>
        <w:bidi w:val="0"/>
        <w:rPr>
          <w:rFonts w:hint="default"/>
          <w:lang w:val="en-US" w:eastAsia="zh-CN"/>
        </w:rPr>
      </w:pPr>
      <w:r>
        <w:rPr>
          <w:rFonts w:hint="default"/>
          <w:lang w:val="en-US" w:eastAsia="zh-CN"/>
        </w:rPr>
        <w:t>根据批复的水土保持方案报告书，本项目弃方量为0.84 万m³ ，均为土方，由城市渣土办统一调配，无需设置弃渣永久堆场。</w:t>
      </w:r>
    </w:p>
    <w:p>
      <w:pPr>
        <w:bidi w:val="0"/>
        <w:rPr>
          <w:rFonts w:hint="default"/>
          <w:lang w:val="en-US" w:eastAsia="zh-CN"/>
        </w:rPr>
      </w:pPr>
      <w:r>
        <w:rPr>
          <w:rFonts w:hint="eastAsia"/>
          <w:lang w:val="en-US" w:eastAsia="zh-CN"/>
        </w:rPr>
        <w:t>截止本季度末，工程实际未设永久弃渣场。</w:t>
      </w:r>
    </w:p>
    <w:p>
      <w:pPr>
        <w:pStyle w:val="9"/>
        <w:bidi w:val="0"/>
        <w:rPr>
          <w:rFonts w:hint="eastAsia"/>
          <w:lang w:val="en-US" w:eastAsia="zh-CN"/>
        </w:rPr>
      </w:pPr>
      <w:bookmarkStart w:id="75" w:name="_Toc21083"/>
    </w:p>
    <w:p>
      <w:pPr>
        <w:pStyle w:val="9"/>
        <w:bidi w:val="0"/>
        <w:rPr>
          <w:rFonts w:hint="eastAsia"/>
          <w:lang w:val="en-US" w:eastAsia="zh-CN"/>
        </w:rPr>
      </w:pPr>
    </w:p>
    <w:p>
      <w:pPr>
        <w:pStyle w:val="9"/>
        <w:bidi w:val="0"/>
        <w:rPr>
          <w:rFonts w:hint="eastAsia"/>
          <w:lang w:val="en-US" w:eastAsia="zh-CN"/>
        </w:rPr>
      </w:pPr>
    </w:p>
    <w:p>
      <w:pPr>
        <w:pStyle w:val="9"/>
        <w:bidi w:val="0"/>
        <w:rPr>
          <w:rFonts w:hint="eastAsia"/>
          <w:lang w:val="en-US" w:eastAsia="zh-CN"/>
        </w:rPr>
      </w:pPr>
      <w:r>
        <w:rPr>
          <w:rFonts w:hint="eastAsia"/>
          <w:lang w:val="en-US" w:eastAsia="zh-CN"/>
        </w:rPr>
        <w:t>5.3 水土流失情况监测</w:t>
      </w:r>
      <w:bookmarkEnd w:id="75"/>
    </w:p>
    <w:p>
      <w:pPr>
        <w:pStyle w:val="10"/>
        <w:bidi w:val="0"/>
        <w:rPr>
          <w:rFonts w:hint="eastAsia"/>
          <w:lang w:val="en-US" w:eastAsia="zh-CN"/>
        </w:rPr>
      </w:pPr>
      <w:r>
        <w:rPr>
          <w:rFonts w:hint="eastAsia"/>
          <w:lang w:val="en-US" w:eastAsia="zh-CN"/>
        </w:rPr>
        <w:t>5.3.1水土流失面积</w:t>
      </w:r>
    </w:p>
    <w:p>
      <w:pPr>
        <w:rPr>
          <w:rFonts w:hint="eastAsia" w:ascii="Times New Roman" w:hAnsi="Times New Roman" w:cs="Times New Roman"/>
          <w:highlight w:val="none"/>
          <w:lang w:val="en-US" w:eastAsia="zh-CN"/>
        </w:rPr>
      </w:pPr>
      <w:r>
        <w:rPr>
          <w:rFonts w:hint="eastAsia"/>
          <w:lang w:val="en-US" w:eastAsia="zh-CN"/>
        </w:rPr>
        <w:t>截止上季度末，累计扰动土地面积</w:t>
      </w:r>
      <w:r>
        <w:rPr>
          <w:rFonts w:hint="eastAsia" w:ascii="Times New Roman" w:hAnsi="Times New Roman" w:cs="Times New Roman"/>
          <w:highlight w:val="none"/>
          <w:lang w:val="en-US" w:eastAsia="zh-CN"/>
        </w:rPr>
        <w:t>2.01</w:t>
      </w:r>
      <w:r>
        <w:rPr>
          <w:rFonts w:hint="default" w:ascii="Times New Roman" w:hAnsi="Times New Roman" w:cs="Times New Roman"/>
          <w:highlight w:val="none"/>
        </w:rPr>
        <w:t>h</w:t>
      </w:r>
      <w:r>
        <w:rPr>
          <w:rFonts w:hint="default" w:ascii="Times New Roman" w:hAnsi="Times New Roman" w:cs="Times New Roman"/>
          <w:highlight w:val="none"/>
          <w:lang w:eastAsia="zh-CN"/>
        </w:rPr>
        <w:t>m²</w:t>
      </w:r>
      <w:r>
        <w:rPr>
          <w:rFonts w:hint="eastAsia" w:ascii="Times New Roman" w:hAnsi="Times New Roman" w:cs="Times New Roman"/>
          <w:highlight w:val="none"/>
          <w:lang w:eastAsia="zh-CN"/>
        </w:rPr>
        <w:t>，</w:t>
      </w:r>
      <w:r>
        <w:rPr>
          <w:rFonts w:hint="eastAsia" w:ascii="Times New Roman" w:hAnsi="Times New Roman" w:cs="Times New Roman"/>
          <w:highlight w:val="none"/>
          <w:lang w:val="en-US" w:eastAsia="zh-CN"/>
        </w:rPr>
        <w:t xml:space="preserve">其中完成硬化面积1.03 </w:t>
      </w:r>
      <w:r>
        <w:rPr>
          <w:rFonts w:hint="default" w:ascii="Times New Roman" w:hAnsi="Times New Roman" w:cs="Times New Roman"/>
          <w:highlight w:val="none"/>
        </w:rPr>
        <w:t>h</w:t>
      </w:r>
      <w:r>
        <w:rPr>
          <w:rFonts w:hint="default" w:ascii="Times New Roman" w:hAnsi="Times New Roman" w:cs="Times New Roman"/>
          <w:highlight w:val="none"/>
          <w:lang w:eastAsia="zh-CN"/>
        </w:rPr>
        <w:t>m²</w:t>
      </w:r>
      <w:r>
        <w:rPr>
          <w:rFonts w:hint="eastAsia" w:ascii="Times New Roman" w:hAnsi="Times New Roman" w:cs="Times New Roman"/>
          <w:highlight w:val="none"/>
          <w:lang w:eastAsia="zh-CN"/>
        </w:rPr>
        <w:t>。</w:t>
      </w:r>
      <w:r>
        <w:rPr>
          <w:rFonts w:hint="eastAsia" w:ascii="Times New Roman" w:hAnsi="Times New Roman" w:cs="Times New Roman"/>
          <w:highlight w:val="none"/>
          <w:lang w:val="en-US" w:eastAsia="zh-CN"/>
        </w:rPr>
        <w:t>本季度未新增扰动面积，截止本季度末，项目建设区水土流失面积为2.26</w:t>
      </w:r>
      <w:r>
        <w:rPr>
          <w:rFonts w:hint="default" w:ascii="Times New Roman" w:hAnsi="Times New Roman" w:cs="Times New Roman"/>
          <w:highlight w:val="none"/>
        </w:rPr>
        <w:t>h</w:t>
      </w:r>
      <w:r>
        <w:rPr>
          <w:rFonts w:hint="default" w:ascii="Times New Roman" w:hAnsi="Times New Roman" w:cs="Times New Roman"/>
          <w:highlight w:val="none"/>
          <w:lang w:eastAsia="zh-CN"/>
        </w:rPr>
        <w:t>m²</w:t>
      </w:r>
      <w:r>
        <w:rPr>
          <w:rFonts w:hint="eastAsia" w:ascii="Times New Roman" w:hAnsi="Times New Roman" w:cs="Times New Roman"/>
          <w:highlight w:val="none"/>
          <w:lang w:eastAsia="zh-CN"/>
        </w:rPr>
        <w:t>。</w:t>
      </w:r>
    </w:p>
    <w:p>
      <w:pPr>
        <w:pStyle w:val="14"/>
        <w:bidi w:val="0"/>
        <w:rPr>
          <w:rFonts w:hint="default"/>
          <w:b/>
          <w:bCs/>
          <w:lang w:val="en-US" w:eastAsia="zh-CN"/>
        </w:rPr>
      </w:pPr>
      <w:r>
        <w:rPr>
          <w:rFonts w:hint="eastAsia"/>
          <w:b/>
          <w:bCs/>
          <w:lang w:val="en-US" w:eastAsia="zh-CN"/>
        </w:rPr>
        <w:t>表5-2    工程水土流失面积表    单位：</w:t>
      </w:r>
      <w:r>
        <w:rPr>
          <w:rFonts w:hint="default"/>
          <w:b/>
          <w:bCs/>
        </w:rPr>
        <w:t>h</w:t>
      </w:r>
      <w:r>
        <w:rPr>
          <w:rFonts w:hint="default"/>
          <w:b/>
          <w:bCs/>
          <w:lang w:eastAsia="zh-CN"/>
        </w:rPr>
        <w:t>m²</w:t>
      </w:r>
    </w:p>
    <w:tbl>
      <w:tblPr>
        <w:tblStyle w:val="22"/>
        <w:tblW w:w="5004"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0" w:type="dxa"/>
          <w:bottom w:w="0" w:type="dxa"/>
          <w:right w:w="0" w:type="dxa"/>
        </w:tblCellMar>
      </w:tblPr>
      <w:tblGrid>
        <w:gridCol w:w="2618"/>
        <w:gridCol w:w="1438"/>
        <w:gridCol w:w="1411"/>
        <w:gridCol w:w="1429"/>
        <w:gridCol w:w="143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15" w:hRule="atLeast"/>
        </w:trPr>
        <w:tc>
          <w:tcPr>
            <w:tcW w:w="1572" w:type="pct"/>
            <w:vMerge w:val="restart"/>
            <w:noWrap w:val="0"/>
            <w:vAlign w:val="center"/>
          </w:tcPr>
          <w:p>
            <w:pPr>
              <w:pStyle w:val="38"/>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rPr>
              <w:t>分区</w:t>
            </w:r>
          </w:p>
        </w:tc>
        <w:tc>
          <w:tcPr>
            <w:tcW w:w="863" w:type="pct"/>
            <w:vMerge w:val="restart"/>
            <w:noWrap w:val="0"/>
            <w:vAlign w:val="center"/>
          </w:tcPr>
          <w:p>
            <w:pPr>
              <w:pStyle w:val="38"/>
              <w:keepNext w:val="0"/>
              <w:keepLines w:val="0"/>
              <w:pageBreakBefore w:val="0"/>
              <w:widowControl w:val="0"/>
              <w:kinsoku/>
              <w:wordWrap/>
              <w:overflowPunct/>
              <w:topLinePunct w:val="0"/>
              <w:autoSpaceDE w:val="0"/>
              <w:autoSpaceDN w:val="0"/>
              <w:bidi w:val="0"/>
              <w:adjustRightInd/>
              <w:snapToGrid/>
              <w:spacing w:before="0" w:line="240" w:lineRule="auto"/>
              <w:ind w:right="0" w:firstLine="0" w:firstLineChars="0"/>
              <w:jc w:val="center"/>
              <w:textAlignment w:val="auto"/>
              <w:rPr>
                <w:rFonts w:hint="default" w:ascii="Times New Roman" w:hAnsi="Times New Roman" w:cs="Times New Roman"/>
                <w:color w:val="auto"/>
                <w:sz w:val="21"/>
              </w:rPr>
            </w:pPr>
            <w:r>
              <w:rPr>
                <w:rFonts w:hint="eastAsia" w:ascii="Times New Roman" w:hAnsi="Times New Roman" w:cs="Times New Roman"/>
                <w:color w:val="auto"/>
                <w:sz w:val="21"/>
                <w:lang w:val="en-US" w:eastAsia="zh-CN"/>
              </w:rPr>
              <w:t>扰动土地</w:t>
            </w:r>
            <w:r>
              <w:rPr>
                <w:rFonts w:hint="default" w:ascii="Times New Roman" w:hAnsi="Times New Roman" w:cs="Times New Roman"/>
                <w:color w:val="auto"/>
                <w:sz w:val="21"/>
              </w:rPr>
              <w:t>面积</w:t>
            </w:r>
          </w:p>
        </w:tc>
        <w:tc>
          <w:tcPr>
            <w:tcW w:w="2564" w:type="pct"/>
            <w:gridSpan w:val="3"/>
            <w:noWrap w:val="0"/>
            <w:vAlign w:val="center"/>
          </w:tcPr>
          <w:p>
            <w:pPr>
              <w:pStyle w:val="38"/>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仿宋" w:cs="Times New Roman"/>
                <w:color w:val="auto"/>
                <w:sz w:val="21"/>
                <w:lang w:val="en-US" w:eastAsia="zh-CN"/>
              </w:rPr>
            </w:pPr>
            <w:r>
              <w:rPr>
                <w:rFonts w:hint="eastAsia" w:ascii="Times New Roman" w:hAnsi="Times New Roman" w:cs="Times New Roman"/>
                <w:color w:val="auto"/>
                <w:sz w:val="21"/>
                <w:lang w:val="en-US" w:eastAsia="zh-CN"/>
              </w:rPr>
              <w:t>水土流失面积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9" w:hRule="atLeast"/>
        </w:trPr>
        <w:tc>
          <w:tcPr>
            <w:tcW w:w="1572" w:type="pct"/>
            <w:vMerge w:val="continue"/>
            <w:tcBorders>
              <w:top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
                <w:szCs w:val="2"/>
              </w:rPr>
            </w:pPr>
          </w:p>
        </w:tc>
        <w:tc>
          <w:tcPr>
            <w:tcW w:w="863" w:type="pct"/>
            <w:vMerge w:val="continue"/>
            <w:tcBorders>
              <w:top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
                <w:szCs w:val="2"/>
              </w:rPr>
            </w:pPr>
          </w:p>
        </w:tc>
        <w:tc>
          <w:tcPr>
            <w:tcW w:w="847" w:type="pct"/>
            <w:noWrap w:val="0"/>
            <w:vAlign w:val="center"/>
          </w:tcPr>
          <w:p>
            <w:pPr>
              <w:pStyle w:val="38"/>
              <w:keepNext w:val="0"/>
              <w:keepLines w:val="0"/>
              <w:pageBreakBefore w:val="0"/>
              <w:widowControl w:val="0"/>
              <w:kinsoku/>
              <w:wordWrap/>
              <w:overflowPunct/>
              <w:topLinePunct w:val="0"/>
              <w:autoSpaceDE w:val="0"/>
              <w:autoSpaceDN w:val="0"/>
              <w:bidi w:val="0"/>
              <w:adjustRightInd/>
              <w:snapToGrid/>
              <w:spacing w:before="0" w:line="240" w:lineRule="auto"/>
              <w:ind w:right="0" w:firstLine="0" w:firstLineChars="0"/>
              <w:jc w:val="center"/>
              <w:textAlignment w:val="auto"/>
              <w:rPr>
                <w:rFonts w:hint="default" w:ascii="Times New Roman" w:hAnsi="Times New Roman" w:eastAsia="仿宋" w:cs="Times New Roman"/>
                <w:color w:val="auto"/>
                <w:sz w:val="21"/>
                <w:lang w:val="en-US" w:eastAsia="zh-CN"/>
              </w:rPr>
            </w:pPr>
            <w:r>
              <w:rPr>
                <w:rFonts w:hint="eastAsia" w:ascii="Times New Roman" w:hAnsi="Times New Roman" w:cs="Times New Roman"/>
                <w:color w:val="auto"/>
                <w:sz w:val="21"/>
                <w:lang w:val="en-US" w:eastAsia="zh-CN"/>
              </w:rPr>
              <w:t>截止上季度</w:t>
            </w:r>
          </w:p>
        </w:tc>
        <w:tc>
          <w:tcPr>
            <w:tcW w:w="858" w:type="pct"/>
            <w:noWrap w:val="0"/>
            <w:vAlign w:val="center"/>
          </w:tcPr>
          <w:p>
            <w:pPr>
              <w:pStyle w:val="38"/>
              <w:keepNext w:val="0"/>
              <w:keepLines w:val="0"/>
              <w:pageBreakBefore w:val="0"/>
              <w:widowControl w:val="0"/>
              <w:kinsoku/>
              <w:wordWrap/>
              <w:overflowPunct/>
              <w:topLinePunct w:val="0"/>
              <w:autoSpaceDE w:val="0"/>
              <w:autoSpaceDN w:val="0"/>
              <w:bidi w:val="0"/>
              <w:adjustRightInd/>
              <w:snapToGrid/>
              <w:spacing w:before="0" w:line="240" w:lineRule="auto"/>
              <w:ind w:right="0" w:firstLine="0" w:firstLineChars="0"/>
              <w:jc w:val="center"/>
              <w:textAlignment w:val="auto"/>
              <w:rPr>
                <w:rFonts w:hint="default" w:ascii="Times New Roman" w:hAnsi="Times New Roman" w:eastAsia="仿宋" w:cs="Times New Roman"/>
                <w:color w:val="auto"/>
                <w:sz w:val="21"/>
                <w:lang w:val="en-US" w:eastAsia="zh-CN"/>
              </w:rPr>
            </w:pPr>
            <w:r>
              <w:rPr>
                <w:rFonts w:hint="eastAsia" w:ascii="Times New Roman" w:hAnsi="Times New Roman" w:cs="Times New Roman"/>
                <w:color w:val="auto"/>
                <w:sz w:val="21"/>
                <w:lang w:val="en-US" w:eastAsia="zh-CN"/>
              </w:rPr>
              <w:t>本季度新增</w:t>
            </w:r>
          </w:p>
        </w:tc>
        <w:tc>
          <w:tcPr>
            <w:tcW w:w="858" w:type="pct"/>
            <w:noWrap w:val="0"/>
            <w:vAlign w:val="center"/>
          </w:tcPr>
          <w:p>
            <w:pPr>
              <w:pStyle w:val="38"/>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eastAsia" w:ascii="Times New Roman" w:hAnsi="Times New Roman" w:eastAsia="仿宋" w:cs="Times New Roman"/>
                <w:color w:val="auto"/>
                <w:sz w:val="21"/>
                <w:lang w:eastAsia="zh-CN"/>
              </w:rPr>
            </w:pPr>
            <w:r>
              <w:rPr>
                <w:rFonts w:hint="eastAsia" w:ascii="Times New Roman" w:hAnsi="Times New Roman" w:cs="Times New Roman"/>
                <w:color w:val="auto"/>
                <w:spacing w:val="-6"/>
                <w:sz w:val="21"/>
                <w:lang w:val="en-US" w:eastAsia="zh-CN"/>
              </w:rPr>
              <w:t>累计</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8" w:hRule="atLeast"/>
        </w:trPr>
        <w:tc>
          <w:tcPr>
            <w:tcW w:w="2753" w:type="dxa"/>
            <w:noWrap w:val="0"/>
            <w:vAlign w:val="center"/>
          </w:tcPr>
          <w:p>
            <w:pPr>
              <w:pStyle w:val="38"/>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cs="Times New Roman"/>
                <w:color w:val="auto"/>
                <w:sz w:val="21"/>
              </w:rPr>
            </w:pPr>
            <w:r>
              <w:rPr>
                <w:rFonts w:hint="eastAsia" w:ascii="Times New Roman" w:hAnsi="Times New Roman" w:cs="Times New Roman"/>
                <w:color w:val="auto"/>
                <w:sz w:val="21"/>
                <w:lang w:val="en-US" w:eastAsia="zh-CN"/>
              </w:rPr>
              <w:t>主体</w:t>
            </w:r>
            <w:r>
              <w:rPr>
                <w:rFonts w:hint="default" w:ascii="Times New Roman" w:hAnsi="Times New Roman" w:cs="Times New Roman"/>
                <w:color w:val="auto"/>
                <w:sz w:val="21"/>
              </w:rPr>
              <w:t>工程区</w:t>
            </w:r>
          </w:p>
        </w:tc>
        <w:tc>
          <w:tcPr>
            <w:tcW w:w="1511" w:type="dxa"/>
            <w:noWrap w:val="0"/>
            <w:vAlign w:val="top"/>
          </w:tcPr>
          <w:p>
            <w:pPr>
              <w:pStyle w:val="39"/>
              <w:bidi w:val="0"/>
              <w:ind w:left="0" w:leftChars="0" w:right="0" w:rightChars="0" w:firstLine="0" w:firstLineChars="0"/>
              <w:rPr>
                <w:rFonts w:hint="default" w:ascii="Times New Roman" w:hAnsi="Times New Roman" w:eastAsia="仿宋" w:cs="Times New Roman"/>
                <w:color w:val="auto"/>
                <w:sz w:val="21"/>
                <w:lang w:val="en-US" w:eastAsia="zh-CN"/>
              </w:rPr>
            </w:pPr>
            <w:r>
              <w:rPr>
                <w:rFonts w:hint="eastAsia"/>
                <w:lang w:val="en-US" w:eastAsia="zh-CN"/>
              </w:rPr>
              <w:t>1.03</w:t>
            </w:r>
          </w:p>
        </w:tc>
        <w:tc>
          <w:tcPr>
            <w:tcW w:w="1483" w:type="dxa"/>
            <w:noWrap w:val="0"/>
            <w:vAlign w:val="top"/>
          </w:tcPr>
          <w:p>
            <w:pPr>
              <w:pStyle w:val="39"/>
              <w:bidi w:val="0"/>
              <w:ind w:left="0" w:leftChars="0" w:right="0" w:rightChars="0" w:firstLine="0" w:firstLineChars="0"/>
              <w:rPr>
                <w:rFonts w:hint="default" w:ascii="Times New Roman" w:hAnsi="Times New Roman" w:cs="Times New Roman"/>
                <w:color w:val="auto"/>
                <w:sz w:val="21"/>
              </w:rPr>
            </w:pPr>
            <w:r>
              <w:rPr>
                <w:rFonts w:hint="eastAsia"/>
                <w:lang w:val="en-US" w:eastAsia="zh-CN"/>
              </w:rPr>
              <w:t>1.03</w:t>
            </w:r>
          </w:p>
        </w:tc>
        <w:tc>
          <w:tcPr>
            <w:tcW w:w="1503" w:type="dxa"/>
            <w:noWrap w:val="0"/>
            <w:vAlign w:val="center"/>
          </w:tcPr>
          <w:p>
            <w:pPr>
              <w:pStyle w:val="38"/>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eastAsia" w:ascii="Times New Roman" w:hAnsi="Times New Roman" w:eastAsia="仿宋" w:cs="Times New Roman"/>
                <w:color w:val="auto"/>
                <w:sz w:val="21"/>
                <w:lang w:val="en-US" w:eastAsia="zh-CN"/>
              </w:rPr>
            </w:pPr>
            <w:r>
              <w:rPr>
                <w:rFonts w:hint="eastAsia" w:ascii="Times New Roman" w:hAnsi="Times New Roman" w:cs="Times New Roman"/>
                <w:color w:val="auto"/>
                <w:sz w:val="21"/>
                <w:lang w:val="en-US" w:eastAsia="zh-CN"/>
              </w:rPr>
              <w:t>0</w:t>
            </w:r>
          </w:p>
        </w:tc>
        <w:tc>
          <w:tcPr>
            <w:tcW w:w="1504" w:type="dxa"/>
            <w:noWrap w:val="0"/>
            <w:vAlign w:val="top"/>
          </w:tcPr>
          <w:p>
            <w:pPr>
              <w:pStyle w:val="39"/>
              <w:bidi w:val="0"/>
              <w:ind w:left="0" w:leftChars="0" w:right="0" w:rightChars="0" w:firstLine="0" w:firstLineChars="0"/>
              <w:rPr>
                <w:rFonts w:hint="default" w:ascii="Times New Roman" w:hAnsi="Times New Roman" w:cs="Times New Roman"/>
                <w:color w:val="auto"/>
                <w:sz w:val="21"/>
              </w:rPr>
            </w:pPr>
            <w:r>
              <w:rPr>
                <w:rFonts w:hint="eastAsia"/>
                <w:lang w:val="en-US" w:eastAsia="zh-CN"/>
              </w:rPr>
              <w:t>1.03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287" w:hRule="atLeast"/>
        </w:trPr>
        <w:tc>
          <w:tcPr>
            <w:tcW w:w="2753" w:type="dxa"/>
            <w:noWrap w:val="0"/>
            <w:vAlign w:val="center"/>
          </w:tcPr>
          <w:p>
            <w:pPr>
              <w:pStyle w:val="38"/>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cs="Times New Roman"/>
                <w:color w:val="auto"/>
                <w:sz w:val="21"/>
              </w:rPr>
            </w:pPr>
            <w:r>
              <w:rPr>
                <w:rFonts w:hint="eastAsia" w:ascii="Times New Roman" w:hAnsi="Times New Roman" w:cs="Times New Roman"/>
                <w:color w:val="auto"/>
                <w:sz w:val="21"/>
                <w:lang w:val="en-US" w:eastAsia="zh-CN"/>
              </w:rPr>
              <w:t>附属设施区</w:t>
            </w:r>
          </w:p>
        </w:tc>
        <w:tc>
          <w:tcPr>
            <w:tcW w:w="1511" w:type="dxa"/>
            <w:noWrap w:val="0"/>
            <w:vAlign w:val="top"/>
          </w:tcPr>
          <w:p>
            <w:pPr>
              <w:pStyle w:val="39"/>
              <w:bidi w:val="0"/>
              <w:ind w:left="0" w:leftChars="0" w:right="0" w:rightChars="0" w:firstLine="0" w:firstLineChars="0"/>
              <w:rPr>
                <w:rFonts w:hint="default" w:ascii="Times New Roman" w:hAnsi="Times New Roman" w:eastAsia="仿宋" w:cs="Times New Roman"/>
                <w:color w:val="auto"/>
                <w:sz w:val="21"/>
                <w:lang w:val="en-US" w:eastAsia="zh-CN"/>
              </w:rPr>
            </w:pPr>
            <w:r>
              <w:rPr>
                <w:rFonts w:hint="eastAsia"/>
                <w:lang w:val="en-US" w:eastAsia="zh-CN"/>
              </w:rPr>
              <w:t>0.22</w:t>
            </w:r>
          </w:p>
        </w:tc>
        <w:tc>
          <w:tcPr>
            <w:tcW w:w="1483" w:type="dxa"/>
            <w:noWrap w:val="0"/>
            <w:vAlign w:val="top"/>
          </w:tcPr>
          <w:p>
            <w:pPr>
              <w:pStyle w:val="39"/>
              <w:bidi w:val="0"/>
              <w:ind w:left="0" w:leftChars="0" w:right="0" w:rightChars="0" w:firstLine="0" w:firstLineChars="0"/>
              <w:rPr>
                <w:rFonts w:hint="default" w:ascii="Times New Roman" w:hAnsi="Times New Roman" w:cs="Times New Roman"/>
                <w:color w:val="auto"/>
                <w:sz w:val="21"/>
                <w:lang w:val="en-US"/>
              </w:rPr>
            </w:pPr>
            <w:r>
              <w:rPr>
                <w:rFonts w:hint="eastAsia"/>
                <w:lang w:val="en-US" w:eastAsia="zh-CN"/>
              </w:rPr>
              <w:t>0.22</w:t>
            </w:r>
          </w:p>
        </w:tc>
        <w:tc>
          <w:tcPr>
            <w:tcW w:w="1503" w:type="dxa"/>
            <w:noWrap w:val="0"/>
            <w:vAlign w:val="center"/>
          </w:tcPr>
          <w:p>
            <w:pPr>
              <w:pStyle w:val="38"/>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eastAsia" w:ascii="Times New Roman" w:hAnsi="Times New Roman" w:eastAsia="仿宋" w:cs="Times New Roman"/>
                <w:color w:val="auto"/>
                <w:sz w:val="20"/>
                <w:lang w:val="en-US" w:eastAsia="zh-CN"/>
              </w:rPr>
            </w:pPr>
            <w:r>
              <w:rPr>
                <w:rFonts w:hint="eastAsia" w:ascii="Times New Roman" w:hAnsi="Times New Roman" w:cs="Times New Roman"/>
                <w:color w:val="auto"/>
                <w:sz w:val="21"/>
                <w:lang w:val="en-US" w:eastAsia="zh-CN"/>
              </w:rPr>
              <w:t>0</w:t>
            </w:r>
          </w:p>
        </w:tc>
        <w:tc>
          <w:tcPr>
            <w:tcW w:w="1504" w:type="dxa"/>
            <w:noWrap w:val="0"/>
            <w:vAlign w:val="top"/>
          </w:tcPr>
          <w:p>
            <w:pPr>
              <w:pStyle w:val="39"/>
              <w:bidi w:val="0"/>
              <w:ind w:left="0" w:leftChars="0" w:right="0" w:rightChars="0" w:firstLine="0" w:firstLineChars="0"/>
              <w:rPr>
                <w:rFonts w:hint="default" w:ascii="Times New Roman" w:hAnsi="Times New Roman" w:cs="Times New Roman"/>
                <w:color w:val="auto"/>
                <w:sz w:val="21"/>
              </w:rPr>
            </w:pPr>
            <w:r>
              <w:rPr>
                <w:rFonts w:hint="eastAsia"/>
                <w:lang w:val="en-US" w:eastAsia="zh-CN"/>
              </w:rPr>
              <w:t>0.22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287" w:hRule="atLeast"/>
        </w:trPr>
        <w:tc>
          <w:tcPr>
            <w:tcW w:w="2753" w:type="dxa"/>
            <w:noWrap w:val="0"/>
            <w:vAlign w:val="center"/>
          </w:tcPr>
          <w:p>
            <w:pPr>
              <w:pStyle w:val="38"/>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cs="Times New Roman"/>
                <w:color w:val="auto"/>
                <w:sz w:val="21"/>
                <w:lang w:val="en-US" w:eastAsia="zh-CN"/>
              </w:rPr>
            </w:pPr>
            <w:r>
              <w:rPr>
                <w:rFonts w:hint="eastAsia" w:ascii="Times New Roman" w:hAnsi="Times New Roman" w:cs="Times New Roman"/>
                <w:color w:val="auto"/>
                <w:sz w:val="21"/>
                <w:lang w:val="en-US" w:eastAsia="zh-CN"/>
              </w:rPr>
              <w:t>弃渣回填</w:t>
            </w:r>
            <w:r>
              <w:rPr>
                <w:rFonts w:hint="default" w:ascii="Times New Roman" w:hAnsi="Times New Roman" w:cs="Times New Roman"/>
                <w:color w:val="auto"/>
                <w:sz w:val="21"/>
              </w:rPr>
              <w:t>区</w:t>
            </w:r>
          </w:p>
        </w:tc>
        <w:tc>
          <w:tcPr>
            <w:tcW w:w="1511" w:type="dxa"/>
            <w:noWrap w:val="0"/>
            <w:vAlign w:val="top"/>
          </w:tcPr>
          <w:p>
            <w:pPr>
              <w:pStyle w:val="39"/>
              <w:bidi w:val="0"/>
              <w:ind w:left="0" w:leftChars="0" w:right="0" w:rightChars="0" w:firstLine="0" w:firstLineChars="0"/>
              <w:rPr>
                <w:rFonts w:hint="default" w:ascii="Times New Roman" w:hAnsi="Times New Roman" w:cs="Times New Roman"/>
                <w:color w:val="auto"/>
                <w:sz w:val="21"/>
                <w:lang w:val="en-US" w:eastAsia="zh-CN"/>
              </w:rPr>
            </w:pPr>
            <w:r>
              <w:rPr>
                <w:rFonts w:hint="eastAsia"/>
                <w:lang w:val="en-US" w:eastAsia="zh-CN"/>
              </w:rPr>
              <w:t>0.01</w:t>
            </w:r>
          </w:p>
        </w:tc>
        <w:tc>
          <w:tcPr>
            <w:tcW w:w="1483" w:type="dxa"/>
            <w:noWrap w:val="0"/>
            <w:vAlign w:val="top"/>
          </w:tcPr>
          <w:p>
            <w:pPr>
              <w:pStyle w:val="39"/>
              <w:bidi w:val="0"/>
              <w:ind w:left="0" w:leftChars="0" w:right="0" w:rightChars="0" w:firstLine="0" w:firstLineChars="0"/>
              <w:rPr>
                <w:rFonts w:hint="default" w:ascii="Times New Roman" w:hAnsi="Times New Roman" w:cs="Times New Roman"/>
                <w:color w:val="auto"/>
                <w:sz w:val="21"/>
                <w:lang w:val="en-US"/>
              </w:rPr>
            </w:pPr>
            <w:r>
              <w:rPr>
                <w:rFonts w:hint="eastAsia"/>
                <w:lang w:val="en-US" w:eastAsia="zh-CN"/>
              </w:rPr>
              <w:t>0.01</w:t>
            </w:r>
          </w:p>
        </w:tc>
        <w:tc>
          <w:tcPr>
            <w:tcW w:w="1503" w:type="dxa"/>
            <w:noWrap w:val="0"/>
            <w:vAlign w:val="center"/>
          </w:tcPr>
          <w:p>
            <w:pPr>
              <w:pStyle w:val="38"/>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eastAsia" w:ascii="Times New Roman" w:hAnsi="Times New Roman" w:eastAsia="仿宋" w:cs="Times New Roman"/>
                <w:color w:val="auto"/>
                <w:sz w:val="20"/>
                <w:lang w:val="en-US" w:eastAsia="zh-CN"/>
              </w:rPr>
            </w:pPr>
            <w:r>
              <w:rPr>
                <w:rFonts w:hint="eastAsia" w:ascii="Times New Roman" w:hAnsi="Times New Roman" w:cs="Times New Roman"/>
                <w:color w:val="auto"/>
                <w:sz w:val="20"/>
                <w:lang w:val="en-US" w:eastAsia="zh-CN"/>
              </w:rPr>
              <w:t>0</w:t>
            </w:r>
          </w:p>
        </w:tc>
        <w:tc>
          <w:tcPr>
            <w:tcW w:w="1504" w:type="dxa"/>
            <w:noWrap w:val="0"/>
            <w:vAlign w:val="top"/>
          </w:tcPr>
          <w:p>
            <w:pPr>
              <w:pStyle w:val="39"/>
              <w:bidi w:val="0"/>
              <w:ind w:left="0" w:leftChars="0" w:right="0" w:rightChars="0" w:firstLine="0" w:firstLineChars="0"/>
              <w:rPr>
                <w:rFonts w:hint="default" w:ascii="Times New Roman" w:hAnsi="Times New Roman" w:cs="Times New Roman"/>
                <w:color w:val="auto"/>
                <w:sz w:val="21"/>
              </w:rPr>
            </w:pPr>
            <w:r>
              <w:rPr>
                <w:rFonts w:hint="eastAsia"/>
                <w:lang w:val="en-US" w:eastAsia="zh-CN"/>
              </w:rPr>
              <w:t>0.01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288" w:hRule="atLeast"/>
        </w:trPr>
        <w:tc>
          <w:tcPr>
            <w:tcW w:w="2753" w:type="dxa"/>
            <w:noWrap w:val="0"/>
            <w:vAlign w:val="center"/>
          </w:tcPr>
          <w:p>
            <w:pPr>
              <w:pStyle w:val="38"/>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lang w:val="en-US" w:eastAsia="zh-CN"/>
              </w:rPr>
              <w:t>取土场区</w:t>
            </w:r>
          </w:p>
        </w:tc>
        <w:tc>
          <w:tcPr>
            <w:tcW w:w="1511" w:type="dxa"/>
            <w:noWrap w:val="0"/>
            <w:vAlign w:val="top"/>
          </w:tcPr>
          <w:p>
            <w:pPr>
              <w:pStyle w:val="39"/>
              <w:bidi w:val="0"/>
              <w:ind w:left="0" w:leftChars="0" w:right="0" w:rightChars="0" w:firstLine="0" w:firstLineChars="0"/>
              <w:rPr>
                <w:rFonts w:hint="default" w:ascii="Times New Roman" w:hAnsi="Times New Roman" w:cs="Times New Roman"/>
                <w:color w:val="auto"/>
                <w:sz w:val="21"/>
                <w:lang w:val="en-US" w:eastAsia="zh-CN"/>
              </w:rPr>
            </w:pPr>
            <w:r>
              <w:rPr>
                <w:rFonts w:hint="eastAsia"/>
                <w:lang w:val="en-US" w:eastAsia="zh-CN"/>
              </w:rPr>
              <w:t>0.36</w:t>
            </w:r>
          </w:p>
        </w:tc>
        <w:tc>
          <w:tcPr>
            <w:tcW w:w="1483" w:type="dxa"/>
            <w:noWrap w:val="0"/>
            <w:vAlign w:val="top"/>
          </w:tcPr>
          <w:p>
            <w:pPr>
              <w:pStyle w:val="39"/>
              <w:bidi w:val="0"/>
              <w:ind w:left="0" w:leftChars="0" w:right="0" w:rightChars="0" w:firstLine="0" w:firstLineChars="0"/>
              <w:rPr>
                <w:rFonts w:hint="default" w:ascii="Times New Roman" w:hAnsi="Times New Roman" w:cs="Times New Roman"/>
                <w:color w:val="auto"/>
                <w:sz w:val="21"/>
              </w:rPr>
            </w:pPr>
            <w:r>
              <w:rPr>
                <w:rFonts w:hint="eastAsia"/>
                <w:lang w:val="en-US" w:eastAsia="zh-CN"/>
              </w:rPr>
              <w:t>0.36</w:t>
            </w:r>
          </w:p>
        </w:tc>
        <w:tc>
          <w:tcPr>
            <w:tcW w:w="1503" w:type="dxa"/>
            <w:noWrap w:val="0"/>
            <w:vAlign w:val="center"/>
          </w:tcPr>
          <w:p>
            <w:pPr>
              <w:pStyle w:val="38"/>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eastAsia" w:ascii="Times New Roman" w:hAnsi="Times New Roman" w:eastAsia="仿宋" w:cs="Times New Roman"/>
                <w:color w:val="auto"/>
                <w:sz w:val="21"/>
                <w:lang w:val="en-US" w:eastAsia="zh-CN"/>
              </w:rPr>
            </w:pPr>
            <w:r>
              <w:rPr>
                <w:rFonts w:hint="eastAsia" w:ascii="Times New Roman" w:hAnsi="Times New Roman" w:cs="Times New Roman"/>
                <w:color w:val="auto"/>
                <w:sz w:val="20"/>
                <w:lang w:val="en-US" w:eastAsia="zh-CN"/>
              </w:rPr>
              <w:t>0</w:t>
            </w:r>
          </w:p>
        </w:tc>
        <w:tc>
          <w:tcPr>
            <w:tcW w:w="1504" w:type="dxa"/>
            <w:noWrap w:val="0"/>
            <w:vAlign w:val="top"/>
          </w:tcPr>
          <w:p>
            <w:pPr>
              <w:pStyle w:val="39"/>
              <w:bidi w:val="0"/>
              <w:ind w:left="0" w:leftChars="0" w:right="0" w:rightChars="0" w:firstLine="0" w:firstLineChars="0"/>
              <w:rPr>
                <w:rFonts w:hint="default" w:ascii="Times New Roman" w:hAnsi="Times New Roman" w:cs="Times New Roman"/>
                <w:color w:val="auto"/>
                <w:sz w:val="21"/>
              </w:rPr>
            </w:pPr>
            <w:r>
              <w:rPr>
                <w:rFonts w:hint="eastAsia"/>
                <w:lang w:val="en-US" w:eastAsia="zh-CN"/>
              </w:rPr>
              <w:t>0.36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287" w:hRule="atLeast"/>
        </w:trPr>
        <w:tc>
          <w:tcPr>
            <w:tcW w:w="2753" w:type="dxa"/>
            <w:noWrap w:val="0"/>
            <w:vAlign w:val="center"/>
          </w:tcPr>
          <w:p>
            <w:pPr>
              <w:pStyle w:val="38"/>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lang w:eastAsia="zh-CN"/>
              </w:rPr>
              <w:t>施工</w:t>
            </w:r>
            <w:r>
              <w:rPr>
                <w:rFonts w:hint="eastAsia" w:ascii="Times New Roman" w:hAnsi="Times New Roman" w:cs="Times New Roman"/>
                <w:color w:val="auto"/>
                <w:sz w:val="21"/>
                <w:lang w:val="en-US" w:eastAsia="zh-CN"/>
              </w:rPr>
              <w:t>便道</w:t>
            </w:r>
            <w:r>
              <w:rPr>
                <w:rFonts w:hint="default" w:ascii="Times New Roman" w:hAnsi="Times New Roman" w:cs="Times New Roman"/>
                <w:color w:val="auto"/>
                <w:sz w:val="21"/>
              </w:rPr>
              <w:t>区</w:t>
            </w:r>
          </w:p>
        </w:tc>
        <w:tc>
          <w:tcPr>
            <w:tcW w:w="1511" w:type="dxa"/>
            <w:noWrap w:val="0"/>
            <w:vAlign w:val="top"/>
          </w:tcPr>
          <w:p>
            <w:pPr>
              <w:pStyle w:val="39"/>
              <w:bidi w:val="0"/>
              <w:ind w:left="0" w:leftChars="0" w:right="0" w:rightChars="0" w:firstLine="0" w:firstLineChars="0"/>
              <w:rPr>
                <w:rFonts w:hint="default" w:ascii="Times New Roman" w:hAnsi="Times New Roman" w:cs="Times New Roman"/>
                <w:color w:val="auto"/>
                <w:sz w:val="21"/>
                <w:lang w:val="en-US" w:eastAsia="zh-CN"/>
              </w:rPr>
            </w:pPr>
            <w:r>
              <w:rPr>
                <w:rFonts w:hint="eastAsia"/>
                <w:lang w:val="en-US" w:eastAsia="zh-CN"/>
              </w:rPr>
              <w:t>0.17</w:t>
            </w:r>
          </w:p>
        </w:tc>
        <w:tc>
          <w:tcPr>
            <w:tcW w:w="1483" w:type="dxa"/>
            <w:noWrap w:val="0"/>
            <w:vAlign w:val="top"/>
          </w:tcPr>
          <w:p>
            <w:pPr>
              <w:pStyle w:val="39"/>
              <w:bidi w:val="0"/>
              <w:ind w:left="0" w:leftChars="0" w:right="0" w:rightChars="0" w:firstLine="0" w:firstLineChars="0"/>
              <w:rPr>
                <w:rFonts w:hint="default" w:ascii="Times New Roman" w:hAnsi="Times New Roman" w:cs="Times New Roman"/>
                <w:color w:val="auto"/>
                <w:sz w:val="21"/>
                <w:lang w:val="en-US"/>
              </w:rPr>
            </w:pPr>
            <w:r>
              <w:rPr>
                <w:rFonts w:hint="eastAsia"/>
                <w:lang w:val="en-US" w:eastAsia="zh-CN"/>
              </w:rPr>
              <w:t>0.17</w:t>
            </w:r>
          </w:p>
        </w:tc>
        <w:tc>
          <w:tcPr>
            <w:tcW w:w="1503" w:type="dxa"/>
            <w:noWrap w:val="0"/>
            <w:vAlign w:val="center"/>
          </w:tcPr>
          <w:p>
            <w:pPr>
              <w:pStyle w:val="38"/>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eastAsia" w:ascii="Times New Roman" w:hAnsi="Times New Roman" w:eastAsia="仿宋" w:cs="Times New Roman"/>
                <w:color w:val="auto"/>
                <w:sz w:val="21"/>
                <w:lang w:val="en-US" w:eastAsia="zh-CN"/>
              </w:rPr>
            </w:pPr>
            <w:r>
              <w:rPr>
                <w:rFonts w:hint="eastAsia" w:ascii="Times New Roman" w:hAnsi="Times New Roman" w:cs="Times New Roman"/>
                <w:color w:val="auto"/>
                <w:sz w:val="21"/>
                <w:lang w:val="en-US" w:eastAsia="zh-CN"/>
              </w:rPr>
              <w:t>0</w:t>
            </w:r>
          </w:p>
        </w:tc>
        <w:tc>
          <w:tcPr>
            <w:tcW w:w="1504" w:type="dxa"/>
            <w:noWrap w:val="0"/>
            <w:vAlign w:val="top"/>
          </w:tcPr>
          <w:p>
            <w:pPr>
              <w:pStyle w:val="39"/>
              <w:bidi w:val="0"/>
              <w:ind w:left="0" w:leftChars="0" w:right="0" w:rightChars="0" w:firstLine="0" w:firstLineChars="0"/>
              <w:rPr>
                <w:rFonts w:hint="default" w:ascii="Times New Roman" w:hAnsi="Times New Roman" w:cs="Times New Roman"/>
                <w:color w:val="auto"/>
                <w:sz w:val="21"/>
              </w:rPr>
            </w:pPr>
            <w:r>
              <w:rPr>
                <w:rFonts w:hint="eastAsia"/>
                <w:lang w:val="en-US" w:eastAsia="zh-CN"/>
              </w:rPr>
              <w:t>0.17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287" w:hRule="atLeast"/>
        </w:trPr>
        <w:tc>
          <w:tcPr>
            <w:tcW w:w="2753" w:type="dxa"/>
            <w:noWrap w:val="0"/>
            <w:vAlign w:val="center"/>
          </w:tcPr>
          <w:p>
            <w:pPr>
              <w:pStyle w:val="38"/>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lang w:eastAsia="zh-CN"/>
              </w:rPr>
              <w:t>施工生活生产</w:t>
            </w:r>
            <w:r>
              <w:rPr>
                <w:rFonts w:hint="default" w:ascii="Times New Roman" w:hAnsi="Times New Roman" w:cs="Times New Roman"/>
                <w:color w:val="auto"/>
                <w:sz w:val="21"/>
              </w:rPr>
              <w:t>区</w:t>
            </w:r>
          </w:p>
        </w:tc>
        <w:tc>
          <w:tcPr>
            <w:tcW w:w="1511" w:type="dxa"/>
            <w:noWrap w:val="0"/>
            <w:vAlign w:val="top"/>
          </w:tcPr>
          <w:p>
            <w:pPr>
              <w:pStyle w:val="39"/>
              <w:bidi w:val="0"/>
              <w:ind w:left="0" w:leftChars="0" w:right="0" w:rightChars="0" w:firstLine="0" w:firstLineChars="0"/>
              <w:rPr>
                <w:rFonts w:hint="default" w:ascii="Times New Roman" w:hAnsi="Times New Roman" w:cs="Times New Roman"/>
                <w:color w:val="auto"/>
                <w:sz w:val="21"/>
                <w:lang w:val="en-US" w:eastAsia="zh-CN"/>
              </w:rPr>
            </w:pPr>
            <w:r>
              <w:rPr>
                <w:rFonts w:hint="eastAsia"/>
                <w:lang w:val="en-US" w:eastAsia="zh-CN"/>
              </w:rPr>
              <w:t>0.05</w:t>
            </w:r>
          </w:p>
        </w:tc>
        <w:tc>
          <w:tcPr>
            <w:tcW w:w="1483" w:type="dxa"/>
            <w:noWrap w:val="0"/>
            <w:vAlign w:val="top"/>
          </w:tcPr>
          <w:p>
            <w:pPr>
              <w:pStyle w:val="39"/>
              <w:bidi w:val="0"/>
              <w:ind w:left="0" w:leftChars="0" w:right="0" w:rightChars="0" w:firstLine="0" w:firstLineChars="0"/>
              <w:rPr>
                <w:rFonts w:hint="eastAsia" w:ascii="Times New Roman" w:hAnsi="Times New Roman" w:cs="Times New Roman"/>
                <w:color w:val="auto"/>
                <w:sz w:val="21"/>
                <w:lang w:val="en-US" w:eastAsia="zh-CN"/>
              </w:rPr>
            </w:pPr>
            <w:r>
              <w:rPr>
                <w:rFonts w:hint="eastAsia"/>
                <w:lang w:val="en-US" w:eastAsia="zh-CN"/>
              </w:rPr>
              <w:t>0.05</w:t>
            </w:r>
          </w:p>
        </w:tc>
        <w:tc>
          <w:tcPr>
            <w:tcW w:w="1503" w:type="dxa"/>
            <w:noWrap w:val="0"/>
            <w:vAlign w:val="center"/>
          </w:tcPr>
          <w:p>
            <w:pPr>
              <w:pStyle w:val="38"/>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eastAsia" w:ascii="Times New Roman" w:hAnsi="Times New Roman" w:cs="Times New Roman"/>
                <w:color w:val="auto"/>
                <w:sz w:val="21"/>
                <w:lang w:val="en-US" w:eastAsia="zh-CN"/>
              </w:rPr>
            </w:pPr>
            <w:r>
              <w:rPr>
                <w:rFonts w:hint="eastAsia" w:ascii="Times New Roman" w:hAnsi="Times New Roman" w:cs="Times New Roman"/>
                <w:color w:val="auto"/>
                <w:sz w:val="21"/>
                <w:lang w:val="en-US" w:eastAsia="zh-CN"/>
              </w:rPr>
              <w:t>0</w:t>
            </w:r>
          </w:p>
        </w:tc>
        <w:tc>
          <w:tcPr>
            <w:tcW w:w="1504" w:type="dxa"/>
            <w:noWrap w:val="0"/>
            <w:vAlign w:val="top"/>
          </w:tcPr>
          <w:p>
            <w:pPr>
              <w:pStyle w:val="39"/>
              <w:bidi w:val="0"/>
              <w:ind w:left="0" w:leftChars="0" w:right="0" w:rightChars="0" w:firstLine="0" w:firstLineChars="0"/>
              <w:rPr>
                <w:rFonts w:hint="eastAsia" w:ascii="Times New Roman" w:hAnsi="Times New Roman" w:cs="Times New Roman"/>
                <w:color w:val="auto"/>
                <w:sz w:val="21"/>
                <w:lang w:val="en-US" w:eastAsia="zh-CN"/>
              </w:rPr>
            </w:pPr>
            <w:r>
              <w:rPr>
                <w:rFonts w:hint="eastAsia"/>
                <w:lang w:val="en-US" w:eastAsia="zh-CN"/>
              </w:rPr>
              <w:t>0.05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287" w:hRule="atLeast"/>
        </w:trPr>
        <w:tc>
          <w:tcPr>
            <w:tcW w:w="2753" w:type="dxa"/>
            <w:noWrap w:val="0"/>
            <w:vAlign w:val="center"/>
          </w:tcPr>
          <w:p>
            <w:pPr>
              <w:pStyle w:val="38"/>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rPr>
              <w:t>总计</w:t>
            </w:r>
          </w:p>
        </w:tc>
        <w:tc>
          <w:tcPr>
            <w:tcW w:w="1511" w:type="dxa"/>
            <w:noWrap w:val="0"/>
            <w:vAlign w:val="top"/>
          </w:tcPr>
          <w:p>
            <w:pPr>
              <w:pStyle w:val="39"/>
              <w:bidi w:val="0"/>
              <w:ind w:left="0" w:leftChars="0" w:right="0" w:rightChars="0" w:firstLine="0" w:firstLineChars="0"/>
              <w:jc w:val="center"/>
              <w:rPr>
                <w:rFonts w:hint="default" w:ascii="Times New Roman" w:hAnsi="Times New Roman" w:cs="Times New Roman"/>
                <w:color w:val="auto"/>
                <w:sz w:val="21"/>
                <w:lang w:val="en-US" w:eastAsia="zh-CN"/>
              </w:rPr>
            </w:pPr>
            <w:r>
              <w:rPr>
                <w:rFonts w:hint="eastAsia" w:cs="Times New Roman"/>
                <w:sz w:val="21"/>
                <w:szCs w:val="21"/>
                <w:lang w:val="en-US" w:eastAsia="zh-CN" w:bidi="zh-CN"/>
              </w:rPr>
              <w:t>2.01</w:t>
            </w:r>
          </w:p>
        </w:tc>
        <w:tc>
          <w:tcPr>
            <w:tcW w:w="1483" w:type="dxa"/>
            <w:noWrap w:val="0"/>
            <w:vAlign w:val="top"/>
          </w:tcPr>
          <w:p>
            <w:pPr>
              <w:pStyle w:val="39"/>
              <w:bidi w:val="0"/>
              <w:ind w:left="0" w:leftChars="0" w:right="0" w:rightChars="0" w:firstLine="0" w:firstLineChars="0"/>
              <w:jc w:val="center"/>
              <w:rPr>
                <w:rFonts w:hint="eastAsia" w:ascii="Times New Roman" w:hAnsi="Times New Roman" w:cs="Times New Roman"/>
                <w:color w:val="auto"/>
                <w:sz w:val="21"/>
                <w:lang w:val="en-US" w:eastAsia="zh-CN"/>
              </w:rPr>
            </w:pPr>
          </w:p>
        </w:tc>
        <w:tc>
          <w:tcPr>
            <w:tcW w:w="1503" w:type="dxa"/>
            <w:noWrap w:val="0"/>
            <w:vAlign w:val="center"/>
          </w:tcPr>
          <w:p>
            <w:pPr>
              <w:pStyle w:val="38"/>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eastAsia" w:ascii="Times New Roman" w:hAnsi="Times New Roman" w:cs="Times New Roman"/>
                <w:color w:val="auto"/>
                <w:sz w:val="21"/>
                <w:lang w:val="en-US" w:eastAsia="zh-CN"/>
              </w:rPr>
            </w:pPr>
          </w:p>
        </w:tc>
        <w:tc>
          <w:tcPr>
            <w:tcW w:w="1504" w:type="dxa"/>
            <w:noWrap w:val="0"/>
            <w:vAlign w:val="center"/>
          </w:tcPr>
          <w:p>
            <w:pPr>
              <w:pStyle w:val="38"/>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eastAsia" w:ascii="Times New Roman" w:hAnsi="Times New Roman" w:cs="Times New Roman"/>
                <w:color w:val="auto"/>
                <w:sz w:val="21"/>
                <w:lang w:val="en-US" w:eastAsia="zh-CN"/>
              </w:rPr>
            </w:pPr>
          </w:p>
        </w:tc>
      </w:tr>
    </w:tbl>
    <w:p>
      <w:pPr>
        <w:pStyle w:val="10"/>
        <w:bidi w:val="0"/>
        <w:rPr>
          <w:rFonts w:hint="eastAsia"/>
          <w:lang w:val="en-US" w:eastAsia="zh-CN"/>
        </w:rPr>
      </w:pPr>
      <w:r>
        <w:rPr>
          <w:rFonts w:hint="eastAsia"/>
          <w:lang w:val="en-US" w:eastAsia="zh-CN"/>
        </w:rPr>
        <w:t>5.3.2土壤流失量及侵蚀强度</w:t>
      </w:r>
    </w:p>
    <w:p>
      <w:pPr>
        <w:bidi w:val="0"/>
        <w:rPr>
          <w:rFonts w:hint="default" w:ascii="Times New Roman" w:hAnsi="Times New Roman" w:cs="Times New Roman"/>
          <w:lang w:val="en-US" w:eastAsia="zh-CN"/>
        </w:rPr>
      </w:pPr>
      <w:r>
        <w:rPr>
          <w:rFonts w:hint="default" w:ascii="Times New Roman" w:hAnsi="Times New Roman" w:cs="Times New Roman"/>
          <w:lang w:val="en-US" w:eastAsia="zh-CN"/>
        </w:rPr>
        <w:t>本季度土壤侵蚀量为</w:t>
      </w:r>
      <w:r>
        <w:rPr>
          <w:rFonts w:hint="eastAsia" w:ascii="Times New Roman" w:hAnsi="Times New Roman" w:cs="Times New Roman"/>
          <w:lang w:val="en-US" w:eastAsia="zh-CN"/>
        </w:rPr>
        <w:t>4.07</w:t>
      </w:r>
      <w:r>
        <w:rPr>
          <w:rFonts w:hint="default" w:ascii="Times New Roman" w:hAnsi="Times New Roman" w:cs="Times New Roman"/>
          <w:lang w:val="en-US" w:eastAsia="zh-CN"/>
        </w:rPr>
        <w:t>t。</w:t>
      </w:r>
      <w:r>
        <w:rPr>
          <w:rFonts w:hint="eastAsia" w:ascii="Times New Roman" w:hAnsi="Times New Roman" w:cs="Times New Roman"/>
          <w:lang w:val="en-US" w:eastAsia="zh-CN"/>
        </w:rPr>
        <w:t>工程各防治区土壤侵蚀类型以水力侵蚀为主，本季度降雨量少，降雨强度低。目前，整个项目区工程已全部完成，土壤侵蚀强度为450t/k㎡.a，侵蚀强度属于微度。</w:t>
      </w:r>
    </w:p>
    <w:p>
      <w:pPr>
        <w:pStyle w:val="14"/>
        <w:bidi w:val="0"/>
        <w:rPr>
          <w:rFonts w:hint="default"/>
          <w:b/>
          <w:bCs/>
        </w:rPr>
      </w:pPr>
      <w:r>
        <w:rPr>
          <w:rFonts w:hint="eastAsia"/>
          <w:b/>
          <w:bCs/>
          <w:lang w:val="en-US" w:eastAsia="zh-CN"/>
        </w:rPr>
        <w:t>表5-3 工程土壤侵蚀情况表</w:t>
      </w:r>
    </w:p>
    <w:tbl>
      <w:tblPr>
        <w:tblStyle w:val="22"/>
        <w:tblW w:w="4998" w:type="pct"/>
        <w:tblInd w:w="0"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autofit"/>
        <w:tblCellMar>
          <w:top w:w="0" w:type="dxa"/>
          <w:left w:w="0" w:type="dxa"/>
          <w:bottom w:w="0" w:type="dxa"/>
          <w:right w:w="0" w:type="dxa"/>
        </w:tblCellMar>
      </w:tblPr>
      <w:tblGrid>
        <w:gridCol w:w="2377"/>
        <w:gridCol w:w="1586"/>
        <w:gridCol w:w="2181"/>
        <w:gridCol w:w="2183"/>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795" w:hRule="atLeast"/>
        </w:trPr>
        <w:tc>
          <w:tcPr>
            <w:tcW w:w="1427" w:type="pct"/>
            <w:noWrap w:val="0"/>
            <w:vAlign w:val="center"/>
          </w:tcPr>
          <w:p>
            <w:pPr>
              <w:pStyle w:val="38"/>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rPr>
              <w:t>分区</w:t>
            </w:r>
          </w:p>
        </w:tc>
        <w:tc>
          <w:tcPr>
            <w:tcW w:w="952" w:type="pct"/>
            <w:noWrap w:val="0"/>
            <w:vAlign w:val="center"/>
          </w:tcPr>
          <w:p>
            <w:pPr>
              <w:pStyle w:val="38"/>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1"/>
              </w:rPr>
            </w:pPr>
            <w:r>
              <w:rPr>
                <w:rFonts w:hint="eastAsia" w:ascii="Times New Roman" w:hAnsi="Times New Roman" w:cs="Times New Roman"/>
                <w:color w:val="auto"/>
                <w:spacing w:val="-5"/>
                <w:sz w:val="21"/>
                <w:lang w:val="en-US" w:eastAsia="zh-CN"/>
              </w:rPr>
              <w:t>土壤侵蚀量</w:t>
            </w:r>
            <w:r>
              <w:rPr>
                <w:rFonts w:hint="default" w:ascii="Times New Roman" w:hAnsi="Times New Roman" w:cs="Times New Roman"/>
                <w:color w:val="auto"/>
                <w:sz w:val="21"/>
              </w:rPr>
              <w:t>(</w:t>
            </w:r>
            <w:r>
              <w:rPr>
                <w:rFonts w:hint="eastAsia" w:ascii="Times New Roman" w:hAnsi="Times New Roman" w:cs="Times New Roman"/>
                <w:color w:val="auto"/>
                <w:sz w:val="21"/>
                <w:lang w:val="en-US" w:eastAsia="zh-CN"/>
              </w:rPr>
              <w:t>t</w:t>
            </w:r>
            <w:r>
              <w:rPr>
                <w:rFonts w:hint="default" w:ascii="Times New Roman" w:hAnsi="Times New Roman" w:cs="Times New Roman"/>
                <w:color w:val="auto"/>
                <w:sz w:val="21"/>
              </w:rPr>
              <w:t>)</w:t>
            </w:r>
          </w:p>
        </w:tc>
        <w:tc>
          <w:tcPr>
            <w:tcW w:w="1309" w:type="pct"/>
            <w:noWrap w:val="0"/>
            <w:vAlign w:val="center"/>
          </w:tcPr>
          <w:p>
            <w:pPr>
              <w:pStyle w:val="38"/>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eastAsia" w:ascii="Times New Roman" w:hAnsi="Times New Roman" w:cs="Times New Roman"/>
                <w:color w:val="auto"/>
                <w:sz w:val="21"/>
                <w:lang w:val="en-US" w:eastAsia="zh-CN"/>
              </w:rPr>
            </w:pPr>
            <w:r>
              <w:rPr>
                <w:rFonts w:hint="eastAsia" w:ascii="Times New Roman" w:hAnsi="Times New Roman" w:cs="Times New Roman"/>
                <w:color w:val="auto"/>
                <w:sz w:val="21"/>
                <w:lang w:val="en-US" w:eastAsia="zh-CN"/>
              </w:rPr>
              <w:t>水土流失面积</w:t>
            </w:r>
          </w:p>
          <w:p>
            <w:pPr>
              <w:pStyle w:val="38"/>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rPr>
              <w:t>（h</w:t>
            </w:r>
            <w:r>
              <w:rPr>
                <w:rFonts w:hint="default" w:ascii="Times New Roman" w:hAnsi="Times New Roman" w:cs="Times New Roman"/>
                <w:color w:val="auto"/>
                <w:sz w:val="21"/>
                <w:lang w:eastAsia="zh-CN"/>
              </w:rPr>
              <w:t>m²</w:t>
            </w:r>
            <w:r>
              <w:rPr>
                <w:rFonts w:hint="default" w:ascii="Times New Roman" w:hAnsi="Times New Roman" w:cs="Times New Roman"/>
                <w:color w:val="auto"/>
                <w:sz w:val="21"/>
              </w:rPr>
              <w:t>）</w:t>
            </w:r>
          </w:p>
        </w:tc>
        <w:tc>
          <w:tcPr>
            <w:tcW w:w="1310" w:type="pct"/>
            <w:noWrap w:val="0"/>
            <w:vAlign w:val="center"/>
          </w:tcPr>
          <w:p>
            <w:pPr>
              <w:pStyle w:val="38"/>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1"/>
                <w:lang w:val="en-US" w:eastAsia="zh-CN"/>
              </w:rPr>
            </w:pPr>
            <w:r>
              <w:rPr>
                <w:rFonts w:hint="eastAsia" w:ascii="Times New Roman" w:hAnsi="Times New Roman" w:cs="Times New Roman"/>
                <w:color w:val="auto"/>
                <w:sz w:val="21"/>
                <w:lang w:val="en-US" w:eastAsia="zh-CN"/>
              </w:rPr>
              <w:t>土壤侵蚀强度</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72" w:hRule="atLeast"/>
        </w:trPr>
        <w:tc>
          <w:tcPr>
            <w:tcW w:w="2499" w:type="dxa"/>
            <w:noWrap w:val="0"/>
            <w:vAlign w:val="center"/>
          </w:tcPr>
          <w:p>
            <w:pPr>
              <w:pStyle w:val="38"/>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cs="Times New Roman"/>
                <w:color w:val="auto"/>
                <w:sz w:val="21"/>
              </w:rPr>
            </w:pPr>
            <w:r>
              <w:rPr>
                <w:rFonts w:hint="eastAsia" w:ascii="Times New Roman" w:hAnsi="Times New Roman" w:cs="Times New Roman"/>
                <w:color w:val="auto"/>
                <w:sz w:val="21"/>
                <w:lang w:val="en-US" w:eastAsia="zh-CN"/>
              </w:rPr>
              <w:t>主体</w:t>
            </w:r>
            <w:r>
              <w:rPr>
                <w:rFonts w:hint="default" w:ascii="Times New Roman" w:hAnsi="Times New Roman" w:cs="Times New Roman"/>
                <w:color w:val="auto"/>
                <w:sz w:val="21"/>
              </w:rPr>
              <w:t>工程区</w:t>
            </w:r>
          </w:p>
        </w:tc>
        <w:tc>
          <w:tcPr>
            <w:tcW w:w="1667" w:type="dxa"/>
            <w:noWrap w:val="0"/>
            <w:vAlign w:val="center"/>
          </w:tcPr>
          <w:p>
            <w:pPr>
              <w:pStyle w:val="39"/>
              <w:bidi w:val="0"/>
              <w:ind w:left="0" w:leftChars="0" w:right="0" w:rightChars="0" w:firstLine="0" w:firstLineChars="0"/>
              <w:rPr>
                <w:rFonts w:hint="default" w:ascii="Times New Roman" w:hAnsi="Times New Roman" w:cs="Times New Roman"/>
                <w:color w:val="auto"/>
                <w:sz w:val="21"/>
                <w:lang w:val="en-US"/>
              </w:rPr>
            </w:pPr>
            <w:r>
              <w:rPr>
                <w:rFonts w:hint="eastAsia"/>
                <w:lang w:val="en-US" w:eastAsia="zh-CN"/>
              </w:rPr>
              <w:t>50</w:t>
            </w:r>
          </w:p>
        </w:tc>
        <w:tc>
          <w:tcPr>
            <w:tcW w:w="2293" w:type="dxa"/>
            <w:noWrap w:val="0"/>
            <w:vAlign w:val="top"/>
          </w:tcPr>
          <w:p>
            <w:pPr>
              <w:pStyle w:val="39"/>
              <w:bidi w:val="0"/>
              <w:ind w:left="0" w:leftChars="0" w:right="0" w:rightChars="0" w:firstLine="0" w:firstLineChars="0"/>
              <w:rPr>
                <w:rFonts w:hint="default" w:ascii="Times New Roman" w:hAnsi="Times New Roman" w:cs="Times New Roman"/>
                <w:color w:val="auto"/>
                <w:sz w:val="21"/>
                <w:lang w:val="en-US"/>
              </w:rPr>
            </w:pPr>
            <w:r>
              <w:rPr>
                <w:rFonts w:hint="eastAsia"/>
                <w:lang w:val="en-US" w:eastAsia="zh-CN"/>
              </w:rPr>
              <w:t>1.03</w:t>
            </w:r>
          </w:p>
        </w:tc>
        <w:tc>
          <w:tcPr>
            <w:tcW w:w="1310" w:type="pct"/>
            <w:noWrap w:val="0"/>
            <w:vAlign w:val="center"/>
          </w:tcPr>
          <w:p>
            <w:pPr>
              <w:pStyle w:val="38"/>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1"/>
                <w:lang w:val="en-US" w:eastAsia="zh-CN"/>
              </w:rPr>
            </w:pPr>
            <w:r>
              <w:rPr>
                <w:rFonts w:hint="eastAsia" w:ascii="Times New Roman" w:hAnsi="Times New Roman" w:cs="Times New Roman"/>
                <w:color w:val="auto"/>
                <w:sz w:val="21"/>
                <w:lang w:val="en-US" w:eastAsia="zh-CN"/>
              </w:rPr>
              <w:t>微度</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72" w:hRule="atLeast"/>
        </w:trPr>
        <w:tc>
          <w:tcPr>
            <w:tcW w:w="2499" w:type="dxa"/>
            <w:noWrap w:val="0"/>
            <w:vAlign w:val="center"/>
          </w:tcPr>
          <w:p>
            <w:pPr>
              <w:pStyle w:val="38"/>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cs="Times New Roman"/>
                <w:color w:val="auto"/>
                <w:sz w:val="21"/>
              </w:rPr>
            </w:pPr>
            <w:r>
              <w:rPr>
                <w:rFonts w:hint="eastAsia" w:ascii="Times New Roman" w:hAnsi="Times New Roman" w:cs="Times New Roman"/>
                <w:color w:val="auto"/>
                <w:sz w:val="21"/>
                <w:lang w:val="en-US" w:eastAsia="zh-CN"/>
              </w:rPr>
              <w:t>附属设施区</w:t>
            </w:r>
          </w:p>
        </w:tc>
        <w:tc>
          <w:tcPr>
            <w:tcW w:w="1667" w:type="dxa"/>
            <w:noWrap w:val="0"/>
            <w:vAlign w:val="center"/>
          </w:tcPr>
          <w:p>
            <w:pPr>
              <w:pStyle w:val="39"/>
              <w:bidi w:val="0"/>
              <w:ind w:left="0" w:leftChars="0" w:right="0" w:rightChars="0" w:firstLine="0" w:firstLineChars="0"/>
              <w:rPr>
                <w:rFonts w:hint="default" w:ascii="Times New Roman" w:hAnsi="Times New Roman" w:eastAsia="仿宋" w:cs="Times New Roman"/>
                <w:color w:val="auto"/>
                <w:sz w:val="21"/>
                <w:lang w:val="en-US" w:eastAsia="zh-CN"/>
              </w:rPr>
            </w:pPr>
            <w:r>
              <w:rPr>
                <w:rFonts w:hint="eastAsia"/>
                <w:lang w:val="en-US" w:eastAsia="zh-CN"/>
              </w:rPr>
              <w:t>9</w:t>
            </w:r>
          </w:p>
        </w:tc>
        <w:tc>
          <w:tcPr>
            <w:tcW w:w="2293" w:type="dxa"/>
            <w:noWrap w:val="0"/>
            <w:vAlign w:val="top"/>
          </w:tcPr>
          <w:p>
            <w:pPr>
              <w:pStyle w:val="39"/>
              <w:bidi w:val="0"/>
              <w:ind w:left="0" w:leftChars="0" w:right="0" w:rightChars="0" w:firstLine="0" w:firstLineChars="0"/>
              <w:rPr>
                <w:rFonts w:hint="default" w:ascii="Times New Roman" w:hAnsi="Times New Roman" w:cs="Times New Roman"/>
                <w:color w:val="auto"/>
                <w:sz w:val="21"/>
                <w:lang w:val="en-US"/>
              </w:rPr>
            </w:pPr>
            <w:r>
              <w:rPr>
                <w:rFonts w:hint="eastAsia"/>
                <w:lang w:val="en-US" w:eastAsia="zh-CN"/>
              </w:rPr>
              <w:t>0.22</w:t>
            </w:r>
          </w:p>
        </w:tc>
        <w:tc>
          <w:tcPr>
            <w:tcW w:w="1310" w:type="pct"/>
            <w:noWrap w:val="0"/>
            <w:vAlign w:val="center"/>
          </w:tcPr>
          <w:p>
            <w:pPr>
              <w:pStyle w:val="38"/>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1"/>
                <w:lang w:val="en-US" w:eastAsia="zh-CN"/>
              </w:rPr>
            </w:pPr>
            <w:r>
              <w:rPr>
                <w:rFonts w:hint="eastAsia" w:ascii="Times New Roman" w:hAnsi="Times New Roman" w:cs="Times New Roman"/>
                <w:color w:val="auto"/>
                <w:sz w:val="21"/>
                <w:lang w:val="en-US" w:eastAsia="zh-CN"/>
              </w:rPr>
              <w:t>微度</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271" w:hRule="atLeast"/>
        </w:trPr>
        <w:tc>
          <w:tcPr>
            <w:tcW w:w="2499" w:type="dxa"/>
            <w:noWrap w:val="0"/>
            <w:vAlign w:val="center"/>
          </w:tcPr>
          <w:p>
            <w:pPr>
              <w:pStyle w:val="38"/>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cs="Times New Roman"/>
                <w:color w:val="auto"/>
                <w:sz w:val="21"/>
              </w:rPr>
            </w:pPr>
            <w:r>
              <w:rPr>
                <w:rFonts w:hint="eastAsia" w:ascii="Times New Roman" w:hAnsi="Times New Roman" w:cs="Times New Roman"/>
                <w:color w:val="auto"/>
                <w:sz w:val="21"/>
                <w:lang w:val="en-US" w:eastAsia="zh-CN"/>
              </w:rPr>
              <w:t>弃渣回填</w:t>
            </w:r>
            <w:r>
              <w:rPr>
                <w:rFonts w:hint="default" w:ascii="Times New Roman" w:hAnsi="Times New Roman" w:cs="Times New Roman"/>
                <w:color w:val="auto"/>
                <w:sz w:val="21"/>
              </w:rPr>
              <w:t>区</w:t>
            </w:r>
          </w:p>
        </w:tc>
        <w:tc>
          <w:tcPr>
            <w:tcW w:w="1667" w:type="dxa"/>
            <w:noWrap w:val="0"/>
            <w:vAlign w:val="center"/>
          </w:tcPr>
          <w:p>
            <w:pPr>
              <w:pStyle w:val="39"/>
              <w:bidi w:val="0"/>
              <w:ind w:left="0" w:leftChars="0" w:right="0" w:rightChars="0" w:firstLine="0" w:firstLineChars="0"/>
              <w:rPr>
                <w:rFonts w:hint="default" w:ascii="Times New Roman" w:hAnsi="Times New Roman" w:eastAsia="仿宋" w:cs="Times New Roman"/>
                <w:color w:val="auto"/>
                <w:sz w:val="21"/>
                <w:lang w:val="en-US" w:eastAsia="zh-CN"/>
              </w:rPr>
            </w:pPr>
            <w:r>
              <w:rPr>
                <w:rFonts w:hint="eastAsia"/>
                <w:lang w:val="en-US" w:eastAsia="zh-CN"/>
              </w:rPr>
              <w:t>7</w:t>
            </w:r>
          </w:p>
        </w:tc>
        <w:tc>
          <w:tcPr>
            <w:tcW w:w="2293" w:type="dxa"/>
            <w:noWrap w:val="0"/>
            <w:vAlign w:val="top"/>
          </w:tcPr>
          <w:p>
            <w:pPr>
              <w:pStyle w:val="39"/>
              <w:bidi w:val="0"/>
              <w:ind w:left="0" w:leftChars="0" w:right="0" w:rightChars="0" w:firstLine="0" w:firstLineChars="0"/>
              <w:rPr>
                <w:rFonts w:hint="default" w:ascii="Times New Roman" w:hAnsi="Times New Roman" w:cs="Times New Roman"/>
                <w:color w:val="auto"/>
                <w:sz w:val="21"/>
                <w:lang w:val="en-US"/>
              </w:rPr>
            </w:pPr>
            <w:r>
              <w:rPr>
                <w:rFonts w:hint="eastAsia"/>
                <w:lang w:val="en-US" w:eastAsia="zh-CN"/>
              </w:rPr>
              <w:t>0.01</w:t>
            </w:r>
          </w:p>
        </w:tc>
        <w:tc>
          <w:tcPr>
            <w:tcW w:w="1310" w:type="pct"/>
            <w:noWrap w:val="0"/>
            <w:vAlign w:val="center"/>
          </w:tcPr>
          <w:p>
            <w:pPr>
              <w:pStyle w:val="38"/>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1"/>
                <w:lang w:val="en-US" w:eastAsia="zh-CN"/>
              </w:rPr>
            </w:pPr>
            <w:r>
              <w:rPr>
                <w:rFonts w:hint="eastAsia" w:ascii="Times New Roman" w:hAnsi="Times New Roman" w:cs="Times New Roman"/>
                <w:color w:val="auto"/>
                <w:sz w:val="21"/>
                <w:lang w:val="en-US" w:eastAsia="zh-CN"/>
              </w:rPr>
              <w:t>微度</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272" w:hRule="atLeast"/>
        </w:trPr>
        <w:tc>
          <w:tcPr>
            <w:tcW w:w="2499" w:type="dxa"/>
            <w:noWrap w:val="0"/>
            <w:vAlign w:val="center"/>
          </w:tcPr>
          <w:p>
            <w:pPr>
              <w:pStyle w:val="38"/>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lang w:val="en-US" w:eastAsia="zh-CN"/>
              </w:rPr>
              <w:t>取土场区</w:t>
            </w:r>
          </w:p>
        </w:tc>
        <w:tc>
          <w:tcPr>
            <w:tcW w:w="1667" w:type="dxa"/>
            <w:noWrap w:val="0"/>
            <w:vAlign w:val="center"/>
          </w:tcPr>
          <w:p>
            <w:pPr>
              <w:pStyle w:val="39"/>
              <w:bidi w:val="0"/>
              <w:ind w:left="0" w:leftChars="0" w:right="0" w:rightChars="0" w:firstLine="0" w:firstLineChars="0"/>
              <w:rPr>
                <w:rFonts w:hint="default" w:ascii="Times New Roman" w:hAnsi="Times New Roman" w:cs="Times New Roman"/>
                <w:color w:val="auto"/>
                <w:sz w:val="21"/>
                <w:lang w:val="en-US"/>
              </w:rPr>
            </w:pPr>
            <w:r>
              <w:rPr>
                <w:rFonts w:hint="eastAsia"/>
                <w:lang w:val="en-US" w:eastAsia="zh-CN"/>
              </w:rPr>
              <w:t>31</w:t>
            </w:r>
          </w:p>
        </w:tc>
        <w:tc>
          <w:tcPr>
            <w:tcW w:w="2293" w:type="dxa"/>
            <w:noWrap w:val="0"/>
            <w:vAlign w:val="top"/>
          </w:tcPr>
          <w:p>
            <w:pPr>
              <w:pStyle w:val="39"/>
              <w:bidi w:val="0"/>
              <w:ind w:left="0" w:leftChars="0" w:right="0" w:rightChars="0" w:firstLine="0" w:firstLineChars="0"/>
              <w:rPr>
                <w:rFonts w:hint="default" w:ascii="Times New Roman" w:hAnsi="Times New Roman" w:cs="Times New Roman"/>
                <w:color w:val="auto"/>
                <w:sz w:val="21"/>
                <w:lang w:val="en-US"/>
              </w:rPr>
            </w:pPr>
            <w:r>
              <w:rPr>
                <w:rFonts w:hint="eastAsia"/>
                <w:lang w:val="en-US" w:eastAsia="zh-CN"/>
              </w:rPr>
              <w:t>0.36</w:t>
            </w:r>
          </w:p>
        </w:tc>
        <w:tc>
          <w:tcPr>
            <w:tcW w:w="1310" w:type="pct"/>
            <w:noWrap w:val="0"/>
            <w:vAlign w:val="center"/>
          </w:tcPr>
          <w:p>
            <w:pPr>
              <w:pStyle w:val="38"/>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1"/>
                <w:lang w:val="en-US" w:eastAsia="zh-CN"/>
              </w:rPr>
            </w:pPr>
            <w:r>
              <w:rPr>
                <w:rFonts w:hint="eastAsia" w:ascii="Times New Roman" w:hAnsi="Times New Roman" w:cs="Times New Roman"/>
                <w:color w:val="auto"/>
                <w:sz w:val="21"/>
                <w:lang w:val="en-US" w:eastAsia="zh-CN"/>
              </w:rPr>
              <w:t>微度</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272" w:hRule="atLeast"/>
        </w:trPr>
        <w:tc>
          <w:tcPr>
            <w:tcW w:w="2499" w:type="dxa"/>
            <w:noWrap w:val="0"/>
            <w:vAlign w:val="center"/>
          </w:tcPr>
          <w:p>
            <w:pPr>
              <w:pStyle w:val="38"/>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lang w:eastAsia="zh-CN"/>
              </w:rPr>
              <w:t>施工</w:t>
            </w:r>
            <w:r>
              <w:rPr>
                <w:rFonts w:hint="eastAsia" w:ascii="Times New Roman" w:hAnsi="Times New Roman" w:cs="Times New Roman"/>
                <w:color w:val="auto"/>
                <w:sz w:val="21"/>
                <w:lang w:val="en-US" w:eastAsia="zh-CN"/>
              </w:rPr>
              <w:t>便道</w:t>
            </w:r>
            <w:r>
              <w:rPr>
                <w:rFonts w:hint="default" w:ascii="Times New Roman" w:hAnsi="Times New Roman" w:cs="Times New Roman"/>
                <w:color w:val="auto"/>
                <w:sz w:val="21"/>
              </w:rPr>
              <w:t>区</w:t>
            </w:r>
          </w:p>
        </w:tc>
        <w:tc>
          <w:tcPr>
            <w:tcW w:w="1667" w:type="dxa"/>
            <w:noWrap w:val="0"/>
            <w:vAlign w:val="center"/>
          </w:tcPr>
          <w:p>
            <w:pPr>
              <w:pStyle w:val="39"/>
              <w:bidi w:val="0"/>
              <w:ind w:left="0" w:leftChars="0" w:right="0" w:rightChars="0" w:firstLine="0" w:firstLineChars="0"/>
              <w:rPr>
                <w:rFonts w:hint="default" w:ascii="Times New Roman" w:hAnsi="Times New Roman" w:cs="Times New Roman"/>
                <w:color w:val="auto"/>
                <w:sz w:val="21"/>
                <w:lang w:val="en-US"/>
              </w:rPr>
            </w:pPr>
            <w:r>
              <w:rPr>
                <w:rFonts w:hint="eastAsia"/>
                <w:lang w:val="en-US" w:eastAsia="zh-CN"/>
              </w:rPr>
              <w:t>12</w:t>
            </w:r>
          </w:p>
        </w:tc>
        <w:tc>
          <w:tcPr>
            <w:tcW w:w="2293" w:type="dxa"/>
            <w:noWrap w:val="0"/>
            <w:vAlign w:val="top"/>
          </w:tcPr>
          <w:p>
            <w:pPr>
              <w:pStyle w:val="39"/>
              <w:bidi w:val="0"/>
              <w:ind w:left="0" w:leftChars="0" w:right="0" w:rightChars="0" w:firstLine="0" w:firstLineChars="0"/>
              <w:rPr>
                <w:rFonts w:hint="default" w:ascii="Times New Roman" w:hAnsi="Times New Roman" w:cs="Times New Roman"/>
                <w:color w:val="auto"/>
                <w:sz w:val="21"/>
              </w:rPr>
            </w:pPr>
            <w:r>
              <w:rPr>
                <w:rFonts w:hint="eastAsia"/>
                <w:lang w:val="en-US" w:eastAsia="zh-CN"/>
              </w:rPr>
              <w:t>0.17</w:t>
            </w:r>
          </w:p>
        </w:tc>
        <w:tc>
          <w:tcPr>
            <w:tcW w:w="1310" w:type="pct"/>
            <w:noWrap w:val="0"/>
            <w:vAlign w:val="center"/>
          </w:tcPr>
          <w:p>
            <w:pPr>
              <w:pStyle w:val="38"/>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1"/>
                <w:lang w:val="en-US" w:eastAsia="zh-CN"/>
              </w:rPr>
            </w:pPr>
            <w:r>
              <w:rPr>
                <w:rFonts w:hint="eastAsia" w:ascii="Times New Roman" w:hAnsi="Times New Roman" w:cs="Times New Roman"/>
                <w:color w:val="auto"/>
                <w:sz w:val="21"/>
                <w:lang w:val="en-US" w:eastAsia="zh-CN"/>
              </w:rPr>
              <w:t>微度</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272" w:hRule="atLeast"/>
        </w:trPr>
        <w:tc>
          <w:tcPr>
            <w:tcW w:w="2499" w:type="dxa"/>
            <w:noWrap w:val="0"/>
            <w:vAlign w:val="center"/>
          </w:tcPr>
          <w:p>
            <w:pPr>
              <w:pStyle w:val="38"/>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cs="Times New Roman"/>
                <w:color w:val="auto"/>
                <w:sz w:val="21"/>
              </w:rPr>
            </w:pPr>
            <w:bookmarkStart w:id="76" w:name="_Toc20954"/>
            <w:r>
              <w:rPr>
                <w:rFonts w:hint="default" w:ascii="Times New Roman" w:hAnsi="Times New Roman" w:cs="Times New Roman"/>
                <w:color w:val="auto"/>
                <w:sz w:val="21"/>
                <w:lang w:eastAsia="zh-CN"/>
              </w:rPr>
              <w:t>施工生活生产</w:t>
            </w:r>
            <w:r>
              <w:rPr>
                <w:rFonts w:hint="default" w:ascii="Times New Roman" w:hAnsi="Times New Roman" w:cs="Times New Roman"/>
                <w:color w:val="auto"/>
                <w:sz w:val="21"/>
              </w:rPr>
              <w:t>区</w:t>
            </w:r>
          </w:p>
        </w:tc>
        <w:tc>
          <w:tcPr>
            <w:tcW w:w="1667" w:type="dxa"/>
            <w:noWrap w:val="0"/>
            <w:vAlign w:val="center"/>
          </w:tcPr>
          <w:p>
            <w:pPr>
              <w:pStyle w:val="39"/>
              <w:bidi w:val="0"/>
              <w:ind w:left="0" w:leftChars="0" w:right="0" w:rightChars="0" w:firstLine="0" w:firstLineChars="0"/>
              <w:rPr>
                <w:rFonts w:hint="eastAsia" w:ascii="Times New Roman" w:hAnsi="Times New Roman" w:cs="Times New Roman"/>
                <w:color w:val="auto"/>
                <w:sz w:val="21"/>
                <w:lang w:val="en-US" w:eastAsia="zh-CN"/>
              </w:rPr>
            </w:pPr>
            <w:r>
              <w:rPr>
                <w:rFonts w:hint="eastAsia"/>
                <w:lang w:val="en-US" w:eastAsia="zh-CN"/>
              </w:rPr>
              <w:t>4</w:t>
            </w:r>
          </w:p>
        </w:tc>
        <w:tc>
          <w:tcPr>
            <w:tcW w:w="2293" w:type="dxa"/>
            <w:noWrap w:val="0"/>
            <w:vAlign w:val="top"/>
          </w:tcPr>
          <w:p>
            <w:pPr>
              <w:pStyle w:val="39"/>
              <w:bidi w:val="0"/>
              <w:ind w:left="0" w:leftChars="0" w:right="0" w:rightChars="0" w:firstLine="0" w:firstLineChars="0"/>
              <w:rPr>
                <w:rFonts w:hint="eastAsia" w:ascii="Times New Roman" w:hAnsi="Times New Roman" w:cs="Times New Roman"/>
                <w:color w:val="auto"/>
                <w:sz w:val="21"/>
                <w:lang w:val="en-US" w:eastAsia="zh-CN"/>
              </w:rPr>
            </w:pPr>
            <w:r>
              <w:rPr>
                <w:rFonts w:hint="eastAsia"/>
                <w:lang w:val="en-US" w:eastAsia="zh-CN"/>
              </w:rPr>
              <w:t>0.05</w:t>
            </w:r>
          </w:p>
        </w:tc>
        <w:tc>
          <w:tcPr>
            <w:tcW w:w="1310" w:type="pct"/>
            <w:noWrap w:val="0"/>
            <w:vAlign w:val="center"/>
          </w:tcPr>
          <w:p>
            <w:pPr>
              <w:pStyle w:val="38"/>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cs="Times New Roman"/>
                <w:color w:val="auto"/>
                <w:sz w:val="21"/>
                <w:lang w:val="en-US" w:eastAsia="zh-CN"/>
              </w:rPr>
            </w:pPr>
            <w:r>
              <w:rPr>
                <w:rFonts w:hint="eastAsia" w:ascii="Times New Roman" w:hAnsi="Times New Roman" w:cs="Times New Roman"/>
                <w:color w:val="auto"/>
                <w:sz w:val="21"/>
                <w:lang w:val="en-US" w:eastAsia="zh-CN"/>
              </w:rPr>
              <w:t>微度</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272" w:hRule="atLeast"/>
        </w:trPr>
        <w:tc>
          <w:tcPr>
            <w:tcW w:w="2499" w:type="dxa"/>
            <w:noWrap w:val="0"/>
            <w:vAlign w:val="center"/>
          </w:tcPr>
          <w:p>
            <w:pPr>
              <w:pStyle w:val="38"/>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cs="Times New Roman"/>
                <w:color w:val="auto"/>
                <w:sz w:val="21"/>
              </w:rPr>
            </w:pPr>
            <w:r>
              <w:rPr>
                <w:rFonts w:hint="default" w:ascii="Times New Roman" w:hAnsi="Times New Roman" w:cs="Times New Roman"/>
                <w:color w:val="auto"/>
                <w:sz w:val="21"/>
              </w:rPr>
              <w:t>总计</w:t>
            </w:r>
          </w:p>
        </w:tc>
        <w:tc>
          <w:tcPr>
            <w:tcW w:w="1667" w:type="dxa"/>
            <w:noWrap w:val="0"/>
            <w:vAlign w:val="center"/>
          </w:tcPr>
          <w:p>
            <w:pPr>
              <w:pStyle w:val="39"/>
              <w:bidi w:val="0"/>
              <w:ind w:left="0" w:leftChars="0" w:right="0" w:rightChars="0" w:firstLine="0" w:firstLineChars="0"/>
              <w:rPr>
                <w:rFonts w:hint="eastAsia" w:ascii="Times New Roman" w:hAnsi="Times New Roman" w:cs="Times New Roman"/>
                <w:color w:val="auto"/>
                <w:sz w:val="21"/>
                <w:lang w:val="en-US" w:eastAsia="zh-CN"/>
              </w:rPr>
            </w:pPr>
            <w:r>
              <w:rPr>
                <w:rFonts w:hint="eastAsia"/>
                <w:lang w:val="en-US" w:eastAsia="zh-CN"/>
              </w:rPr>
              <w:t>50</w:t>
            </w:r>
          </w:p>
        </w:tc>
        <w:tc>
          <w:tcPr>
            <w:tcW w:w="2293" w:type="dxa"/>
            <w:noWrap w:val="0"/>
            <w:vAlign w:val="top"/>
          </w:tcPr>
          <w:p>
            <w:pPr>
              <w:pStyle w:val="39"/>
              <w:bidi w:val="0"/>
              <w:ind w:left="0" w:leftChars="0" w:right="0" w:rightChars="0" w:firstLine="0" w:firstLineChars="0"/>
              <w:jc w:val="center"/>
              <w:rPr>
                <w:rFonts w:hint="eastAsia" w:ascii="Times New Roman" w:hAnsi="Times New Roman" w:cs="Times New Roman"/>
                <w:color w:val="auto"/>
                <w:sz w:val="21"/>
                <w:lang w:val="en-US" w:eastAsia="zh-CN"/>
              </w:rPr>
            </w:pPr>
            <w:r>
              <w:rPr>
                <w:rFonts w:hint="eastAsia" w:cs="Times New Roman"/>
                <w:sz w:val="21"/>
                <w:szCs w:val="21"/>
                <w:lang w:val="en-US" w:eastAsia="zh-CN" w:bidi="zh-CN"/>
              </w:rPr>
              <w:t>2.01</w:t>
            </w:r>
          </w:p>
        </w:tc>
        <w:tc>
          <w:tcPr>
            <w:tcW w:w="1310" w:type="pct"/>
            <w:noWrap w:val="0"/>
            <w:vAlign w:val="center"/>
          </w:tcPr>
          <w:p>
            <w:pPr>
              <w:pStyle w:val="38"/>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eastAsia" w:ascii="Times New Roman" w:hAnsi="Times New Roman" w:cs="Times New Roman"/>
                <w:color w:val="auto"/>
                <w:sz w:val="21"/>
                <w:lang w:val="en-US" w:eastAsia="zh-CN"/>
              </w:rPr>
            </w:pPr>
          </w:p>
        </w:tc>
      </w:tr>
    </w:tbl>
    <w:p>
      <w:pPr>
        <w:pStyle w:val="9"/>
        <w:bidi w:val="0"/>
        <w:rPr>
          <w:rFonts w:hint="eastAsia"/>
          <w:lang w:val="en-US" w:eastAsia="zh-CN"/>
        </w:rPr>
      </w:pPr>
      <w:r>
        <w:rPr>
          <w:rFonts w:hint="eastAsia"/>
          <w:lang w:val="en-US" w:eastAsia="zh-CN"/>
        </w:rPr>
        <w:t>5.4 水土流失危害等</w:t>
      </w:r>
      <w:bookmarkEnd w:id="76"/>
    </w:p>
    <w:p>
      <w:pPr>
        <w:bidi w:val="0"/>
        <w:rPr>
          <w:rFonts w:hint="eastAsia"/>
          <w:lang w:val="en-US" w:eastAsia="zh-CN"/>
        </w:rPr>
      </w:pPr>
      <w:r>
        <w:rPr>
          <w:rFonts w:hint="eastAsia"/>
          <w:lang w:val="en-US" w:eastAsia="zh-CN"/>
        </w:rPr>
        <w:t>本季度未发生水土流失危害事件。</w:t>
      </w:r>
    </w:p>
    <w:p>
      <w:pPr>
        <w:pStyle w:val="9"/>
        <w:bidi w:val="0"/>
        <w:rPr>
          <w:rFonts w:hint="default"/>
          <w:lang w:val="en-US" w:eastAsia="zh-CN"/>
        </w:rPr>
      </w:pPr>
      <w:bookmarkStart w:id="77" w:name="_Toc18938"/>
      <w:r>
        <w:rPr>
          <w:rFonts w:hint="eastAsia"/>
          <w:lang w:val="en-US" w:eastAsia="zh-CN"/>
        </w:rPr>
        <w:t>5.5 水土保持措施监测</w:t>
      </w:r>
      <w:bookmarkEnd w:id="77"/>
    </w:p>
    <w:p>
      <w:pPr>
        <w:pStyle w:val="10"/>
        <w:bidi w:val="0"/>
        <w:rPr>
          <w:rFonts w:hint="eastAsia"/>
          <w:lang w:val="en-US" w:eastAsia="zh-CN"/>
        </w:rPr>
      </w:pPr>
      <w:r>
        <w:rPr>
          <w:rFonts w:hint="eastAsia"/>
          <w:lang w:val="en-US" w:eastAsia="zh-CN"/>
        </w:rPr>
        <w:t>5.5.1工程措施</w:t>
      </w:r>
    </w:p>
    <w:p>
      <w:pPr>
        <w:bidi w:val="0"/>
        <w:rPr>
          <w:rFonts w:hint="default"/>
        </w:rPr>
      </w:pPr>
      <w:r>
        <w:rPr>
          <w:rFonts w:hint="default"/>
        </w:rPr>
        <w:t>针对</w:t>
      </w:r>
      <w:r>
        <w:rPr>
          <w:rFonts w:hint="default"/>
          <w:lang w:eastAsia="zh-CN"/>
        </w:rPr>
        <w:t>道路</w:t>
      </w:r>
      <w:r>
        <w:rPr>
          <w:rFonts w:hint="default"/>
        </w:rPr>
        <w:t>工程中具有水土保持的</w:t>
      </w:r>
      <w:r>
        <w:rPr>
          <w:rFonts w:hint="eastAsia"/>
          <w:lang w:val="en-US" w:eastAsia="zh-CN"/>
        </w:rPr>
        <w:t>工程</w:t>
      </w:r>
      <w:r>
        <w:rPr>
          <w:rFonts w:hint="default"/>
        </w:rPr>
        <w:t>措施在收集</w:t>
      </w:r>
      <w:r>
        <w:rPr>
          <w:rFonts w:hint="eastAsia"/>
          <w:lang w:val="en-US" w:eastAsia="zh-CN"/>
        </w:rPr>
        <w:t>施工</w:t>
      </w:r>
      <w:r>
        <w:rPr>
          <w:rFonts w:hint="default"/>
        </w:rPr>
        <w:t>资料、监理资料的基础上，通过现场巡查为主的方法进行调查监测，各分区水土保持</w:t>
      </w:r>
      <w:r>
        <w:rPr>
          <w:rFonts w:hint="eastAsia"/>
          <w:lang w:val="en-US" w:eastAsia="zh-CN"/>
        </w:rPr>
        <w:t>工程</w:t>
      </w:r>
      <w:r>
        <w:rPr>
          <w:rFonts w:hint="default"/>
        </w:rPr>
        <w:t>措施都已实施。</w:t>
      </w:r>
    </w:p>
    <w:p>
      <w:pPr>
        <w:pStyle w:val="4"/>
        <w:spacing w:line="240" w:lineRule="auto"/>
        <w:jc w:val="center"/>
        <w:rPr>
          <w:rFonts w:hint="eastAsia" w:ascii="Times New Roman" w:hAnsi="Times New Roman" w:eastAsia="宋体" w:cs="Times New Roman"/>
          <w:b w:val="0"/>
          <w:color w:val="auto"/>
          <w:spacing w:val="-4"/>
          <w:sz w:val="24"/>
          <w:szCs w:val="24"/>
          <w:lang w:val="en-US" w:eastAsia="zh-CN" w:bidi="zh-CN"/>
        </w:rPr>
      </w:pPr>
    </w:p>
    <w:p>
      <w:pPr>
        <w:pStyle w:val="14"/>
        <w:bidi w:val="0"/>
        <w:rPr>
          <w:rFonts w:hint="eastAsia"/>
          <w:b/>
          <w:bCs/>
          <w:lang w:val="en-US" w:eastAsia="zh-CN"/>
        </w:rPr>
      </w:pPr>
      <w:r>
        <w:rPr>
          <w:rFonts w:hint="eastAsia"/>
          <w:b/>
          <w:bCs/>
          <w:lang w:val="en-US" w:eastAsia="zh-CN"/>
        </w:rPr>
        <w:t>表5-4   项目工程措施实施工程量表</w:t>
      </w:r>
    </w:p>
    <w:tbl>
      <w:tblPr>
        <w:tblStyle w:val="22"/>
        <w:tblW w:w="8235" w:type="dxa"/>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
      <w:tblGrid>
        <w:gridCol w:w="1202"/>
        <w:gridCol w:w="1"/>
        <w:gridCol w:w="3021"/>
        <w:gridCol w:w="570"/>
        <w:gridCol w:w="1290"/>
        <w:gridCol w:w="1056"/>
        <w:gridCol w:w="1095"/>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300" w:hRule="atLeast"/>
          <w:jc w:val="center"/>
        </w:trPr>
        <w:tc>
          <w:tcPr>
            <w:tcW w:w="1202" w:type="dxa"/>
            <w:noWrap w:val="0"/>
            <w:vAlign w:val="center"/>
          </w:tcPr>
          <w:p>
            <w:pPr>
              <w:pStyle w:val="14"/>
              <w:bidi w:val="0"/>
            </w:pPr>
            <w:r>
              <w:t>防治分区</w:t>
            </w:r>
          </w:p>
        </w:tc>
        <w:tc>
          <w:tcPr>
            <w:tcW w:w="3022" w:type="dxa"/>
            <w:gridSpan w:val="2"/>
            <w:noWrap w:val="0"/>
            <w:vAlign w:val="center"/>
          </w:tcPr>
          <w:p>
            <w:pPr>
              <w:pStyle w:val="14"/>
              <w:bidi w:val="0"/>
            </w:pPr>
            <w:r>
              <w:t>措施名称</w:t>
            </w:r>
          </w:p>
        </w:tc>
        <w:tc>
          <w:tcPr>
            <w:tcW w:w="570" w:type="dxa"/>
            <w:noWrap w:val="0"/>
            <w:vAlign w:val="center"/>
          </w:tcPr>
          <w:p>
            <w:pPr>
              <w:pStyle w:val="14"/>
              <w:bidi w:val="0"/>
            </w:pPr>
            <w:r>
              <w:t>单位</w:t>
            </w:r>
          </w:p>
        </w:tc>
        <w:tc>
          <w:tcPr>
            <w:tcW w:w="1290" w:type="dxa"/>
            <w:noWrap w:val="0"/>
            <w:vAlign w:val="center"/>
          </w:tcPr>
          <w:p>
            <w:pPr>
              <w:pStyle w:val="14"/>
              <w:bidi w:val="0"/>
            </w:pPr>
            <w:r>
              <w:t>方案设计</w:t>
            </w:r>
          </w:p>
        </w:tc>
        <w:tc>
          <w:tcPr>
            <w:tcW w:w="1056" w:type="dxa"/>
            <w:noWrap w:val="0"/>
            <w:vAlign w:val="center"/>
          </w:tcPr>
          <w:p>
            <w:pPr>
              <w:pStyle w:val="14"/>
              <w:bidi w:val="0"/>
              <w:rPr>
                <w:rFonts w:hint="eastAsia" w:eastAsia="仿宋"/>
                <w:lang w:eastAsia="zh-CN"/>
              </w:rPr>
            </w:pPr>
            <w:r>
              <w:rPr>
                <w:rFonts w:hint="eastAsia"/>
                <w:lang w:eastAsia="zh-CN"/>
              </w:rPr>
              <w:t>本季度</w:t>
            </w:r>
          </w:p>
        </w:tc>
        <w:tc>
          <w:tcPr>
            <w:tcW w:w="1095" w:type="dxa"/>
            <w:noWrap w:val="0"/>
            <w:vAlign w:val="center"/>
          </w:tcPr>
          <w:p>
            <w:pPr>
              <w:pStyle w:val="14"/>
              <w:bidi w:val="0"/>
              <w:rPr>
                <w:rFonts w:hint="eastAsia" w:eastAsia="仿宋"/>
                <w:lang w:eastAsia="zh-CN"/>
              </w:rPr>
            </w:pPr>
            <w:r>
              <w:rPr>
                <w:rFonts w:hint="eastAsia"/>
                <w:lang w:eastAsia="zh-CN"/>
              </w:rPr>
              <w:t>累计</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99" w:hRule="atLeast"/>
          <w:jc w:val="center"/>
        </w:trPr>
        <w:tc>
          <w:tcPr>
            <w:tcW w:w="1202" w:type="dxa"/>
            <w:vMerge w:val="restart"/>
            <w:noWrap w:val="0"/>
            <w:vAlign w:val="center"/>
          </w:tcPr>
          <w:p>
            <w:pPr>
              <w:pStyle w:val="14"/>
              <w:bidi w:val="0"/>
            </w:pPr>
            <w:r>
              <w:rPr>
                <w:rFonts w:hint="eastAsia"/>
                <w:lang w:eastAsia="zh-CN"/>
              </w:rPr>
              <w:t>路面</w:t>
            </w:r>
            <w:r>
              <w:t>工程区</w:t>
            </w:r>
          </w:p>
        </w:tc>
        <w:tc>
          <w:tcPr>
            <w:tcW w:w="3022" w:type="dxa"/>
            <w:gridSpan w:val="2"/>
            <w:noWrap w:val="0"/>
            <w:vAlign w:val="center"/>
          </w:tcPr>
          <w:p>
            <w:pPr>
              <w:pStyle w:val="14"/>
              <w:bidi w:val="0"/>
              <w:rPr>
                <w:rFonts w:hint="default"/>
                <w:lang w:val="en-US" w:eastAsia="zh-CN"/>
              </w:rPr>
            </w:pPr>
            <w:r>
              <w:rPr>
                <w:rFonts w:hint="eastAsia"/>
                <w:lang w:eastAsia="zh-CN"/>
              </w:rPr>
              <w:t>表土回覆</w:t>
            </w:r>
          </w:p>
        </w:tc>
        <w:tc>
          <w:tcPr>
            <w:tcW w:w="570" w:type="dxa"/>
            <w:noWrap w:val="0"/>
            <w:vAlign w:val="center"/>
          </w:tcPr>
          <w:p>
            <w:pPr>
              <w:pStyle w:val="14"/>
              <w:bidi w:val="0"/>
            </w:pPr>
            <w:r>
              <w:t>m</w:t>
            </w:r>
            <w:r>
              <w:rPr>
                <w:rFonts w:hint="eastAsia"/>
              </w:rPr>
              <w:t>³</w:t>
            </w:r>
          </w:p>
        </w:tc>
        <w:tc>
          <w:tcPr>
            <w:tcW w:w="1290" w:type="dxa"/>
            <w:noWrap w:val="0"/>
            <w:vAlign w:val="center"/>
          </w:tcPr>
          <w:p>
            <w:pPr>
              <w:pStyle w:val="14"/>
              <w:bidi w:val="0"/>
              <w:rPr>
                <w:rFonts w:hint="default"/>
                <w:lang w:val="en-US" w:eastAsia="zh-CN"/>
              </w:rPr>
            </w:pPr>
            <w:r>
              <w:rPr>
                <w:rFonts w:hint="eastAsia"/>
                <w:lang w:val="en-US" w:eastAsia="zh-CN"/>
              </w:rPr>
              <w:t>8080</w:t>
            </w:r>
          </w:p>
        </w:tc>
        <w:tc>
          <w:tcPr>
            <w:tcW w:w="1056" w:type="dxa"/>
            <w:noWrap w:val="0"/>
            <w:vAlign w:val="center"/>
          </w:tcPr>
          <w:p>
            <w:pPr>
              <w:pStyle w:val="14"/>
              <w:bidi w:val="0"/>
              <w:rPr>
                <w:rFonts w:hint="default"/>
                <w:lang w:val="en-US" w:eastAsia="zh-CN"/>
              </w:rPr>
            </w:pPr>
            <w:r>
              <w:rPr>
                <w:rFonts w:hint="eastAsia"/>
                <w:lang w:val="en-US" w:eastAsia="zh-CN"/>
              </w:rPr>
              <w:t>0</w:t>
            </w:r>
          </w:p>
        </w:tc>
        <w:tc>
          <w:tcPr>
            <w:tcW w:w="1095" w:type="dxa"/>
            <w:noWrap w:val="0"/>
            <w:vAlign w:val="center"/>
          </w:tcPr>
          <w:p>
            <w:pPr>
              <w:pStyle w:val="14"/>
              <w:bidi w:val="0"/>
              <w:ind w:left="0" w:leftChars="0" w:right="0" w:rightChars="0" w:firstLine="0" w:firstLineChars="0"/>
              <w:rPr>
                <w:rFonts w:hint="default"/>
                <w:lang w:val="en-US" w:eastAsia="zh-CN"/>
              </w:rPr>
            </w:pPr>
            <w:r>
              <w:rPr>
                <w:rFonts w:hint="eastAsia"/>
                <w:lang w:val="en-US" w:eastAsia="zh-CN"/>
              </w:rPr>
              <w:t>8080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348" w:hRule="atLeast"/>
          <w:jc w:val="center"/>
        </w:trPr>
        <w:tc>
          <w:tcPr>
            <w:tcW w:w="1202" w:type="dxa"/>
            <w:vMerge w:val="continue"/>
            <w:noWrap w:val="0"/>
            <w:vAlign w:val="center"/>
          </w:tcPr>
          <w:p>
            <w:pPr>
              <w:pStyle w:val="14"/>
              <w:bidi w:val="0"/>
            </w:pPr>
          </w:p>
        </w:tc>
        <w:tc>
          <w:tcPr>
            <w:tcW w:w="3022" w:type="dxa"/>
            <w:gridSpan w:val="2"/>
            <w:noWrap w:val="0"/>
            <w:vAlign w:val="center"/>
          </w:tcPr>
          <w:p>
            <w:pPr>
              <w:pStyle w:val="14"/>
              <w:bidi w:val="0"/>
            </w:pPr>
            <w:r>
              <w:rPr>
                <w:rFonts w:hint="eastAsia"/>
                <w:lang w:val="en-US" w:eastAsia="zh-CN"/>
              </w:rPr>
              <w:t>DN300Ⅱ级钢筋砼雨水管</w:t>
            </w:r>
          </w:p>
        </w:tc>
        <w:tc>
          <w:tcPr>
            <w:tcW w:w="570" w:type="dxa"/>
            <w:noWrap w:val="0"/>
            <w:vAlign w:val="center"/>
          </w:tcPr>
          <w:p>
            <w:pPr>
              <w:pStyle w:val="14"/>
              <w:bidi w:val="0"/>
              <w:rPr>
                <w:rFonts w:hint="eastAsia"/>
                <w:lang w:eastAsia="zh-CN"/>
              </w:rPr>
            </w:pPr>
            <w:r>
              <w:rPr>
                <w:rFonts w:hint="eastAsia"/>
                <w:lang w:val="en-US" w:eastAsia="zh-CN"/>
              </w:rPr>
              <w:t>m</w:t>
            </w:r>
          </w:p>
        </w:tc>
        <w:tc>
          <w:tcPr>
            <w:tcW w:w="1290" w:type="dxa"/>
            <w:noWrap w:val="0"/>
            <w:vAlign w:val="center"/>
          </w:tcPr>
          <w:p>
            <w:pPr>
              <w:pStyle w:val="14"/>
              <w:bidi w:val="0"/>
              <w:rPr>
                <w:rFonts w:hint="default"/>
                <w:lang w:val="en-US" w:eastAsia="zh-CN"/>
              </w:rPr>
            </w:pPr>
            <w:r>
              <w:rPr>
                <w:rFonts w:hint="eastAsia"/>
                <w:lang w:val="en-US" w:eastAsia="zh-CN"/>
              </w:rPr>
              <w:t>551</w:t>
            </w:r>
          </w:p>
        </w:tc>
        <w:tc>
          <w:tcPr>
            <w:tcW w:w="1056" w:type="dxa"/>
            <w:noWrap w:val="0"/>
            <w:vAlign w:val="center"/>
          </w:tcPr>
          <w:p>
            <w:pPr>
              <w:pStyle w:val="14"/>
              <w:bidi w:val="0"/>
              <w:rPr>
                <w:rFonts w:hint="default"/>
                <w:lang w:val="en-US" w:eastAsia="zh-CN"/>
              </w:rPr>
            </w:pPr>
            <w:r>
              <w:rPr>
                <w:rFonts w:hint="eastAsia"/>
                <w:lang w:val="en-US" w:eastAsia="zh-CN"/>
              </w:rPr>
              <w:t>0</w:t>
            </w:r>
          </w:p>
        </w:tc>
        <w:tc>
          <w:tcPr>
            <w:tcW w:w="1095" w:type="dxa"/>
            <w:noWrap w:val="0"/>
            <w:vAlign w:val="center"/>
          </w:tcPr>
          <w:p>
            <w:pPr>
              <w:pStyle w:val="14"/>
              <w:bidi w:val="0"/>
              <w:ind w:left="0" w:leftChars="0" w:right="0" w:rightChars="0" w:firstLine="0" w:firstLineChars="0"/>
              <w:rPr>
                <w:rFonts w:hint="default"/>
                <w:lang w:val="en-US" w:eastAsia="zh-CN"/>
              </w:rPr>
            </w:pPr>
            <w:r>
              <w:rPr>
                <w:rFonts w:hint="eastAsia"/>
                <w:lang w:val="en-US" w:eastAsia="zh-CN"/>
              </w:rPr>
              <w:t>551</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300" w:hRule="atLeast"/>
          <w:jc w:val="center"/>
        </w:trPr>
        <w:tc>
          <w:tcPr>
            <w:tcW w:w="1202" w:type="dxa"/>
            <w:vMerge w:val="continue"/>
            <w:noWrap w:val="0"/>
            <w:vAlign w:val="center"/>
          </w:tcPr>
          <w:p>
            <w:pPr>
              <w:pStyle w:val="14"/>
              <w:bidi w:val="0"/>
            </w:pPr>
          </w:p>
        </w:tc>
        <w:tc>
          <w:tcPr>
            <w:tcW w:w="3022" w:type="dxa"/>
            <w:gridSpan w:val="2"/>
            <w:noWrap w:val="0"/>
            <w:vAlign w:val="center"/>
          </w:tcPr>
          <w:p>
            <w:pPr>
              <w:pStyle w:val="14"/>
              <w:bidi w:val="0"/>
            </w:pPr>
            <w:r>
              <w:rPr>
                <w:rFonts w:hint="eastAsia"/>
                <w:lang w:val="en-US" w:eastAsia="zh-CN"/>
              </w:rPr>
              <w:t>DN600Ⅱ级钢筋砼雨水管</w:t>
            </w:r>
          </w:p>
        </w:tc>
        <w:tc>
          <w:tcPr>
            <w:tcW w:w="570" w:type="dxa"/>
            <w:noWrap w:val="0"/>
            <w:vAlign w:val="center"/>
          </w:tcPr>
          <w:p>
            <w:pPr>
              <w:pStyle w:val="14"/>
              <w:bidi w:val="0"/>
            </w:pPr>
            <w:r>
              <w:t>m</w:t>
            </w:r>
          </w:p>
        </w:tc>
        <w:tc>
          <w:tcPr>
            <w:tcW w:w="1290" w:type="dxa"/>
            <w:noWrap w:val="0"/>
            <w:vAlign w:val="center"/>
          </w:tcPr>
          <w:p>
            <w:pPr>
              <w:pStyle w:val="14"/>
              <w:bidi w:val="0"/>
              <w:rPr>
                <w:rFonts w:hint="default"/>
                <w:lang w:val="en-US" w:eastAsia="zh-CN"/>
              </w:rPr>
            </w:pPr>
            <w:r>
              <w:rPr>
                <w:rFonts w:hint="eastAsia"/>
                <w:lang w:val="en-US" w:eastAsia="zh-CN"/>
              </w:rPr>
              <w:t>440</w:t>
            </w:r>
          </w:p>
        </w:tc>
        <w:tc>
          <w:tcPr>
            <w:tcW w:w="1056" w:type="dxa"/>
            <w:noWrap w:val="0"/>
            <w:vAlign w:val="center"/>
          </w:tcPr>
          <w:p>
            <w:pPr>
              <w:pStyle w:val="14"/>
              <w:bidi w:val="0"/>
              <w:rPr>
                <w:rFonts w:hint="default"/>
                <w:lang w:val="en-US" w:eastAsia="zh-CN"/>
              </w:rPr>
            </w:pPr>
            <w:r>
              <w:rPr>
                <w:rFonts w:hint="eastAsia"/>
                <w:lang w:val="en-US" w:eastAsia="zh-CN"/>
              </w:rPr>
              <w:t>0</w:t>
            </w:r>
          </w:p>
        </w:tc>
        <w:tc>
          <w:tcPr>
            <w:tcW w:w="1095" w:type="dxa"/>
            <w:noWrap w:val="0"/>
            <w:vAlign w:val="center"/>
          </w:tcPr>
          <w:p>
            <w:pPr>
              <w:pStyle w:val="14"/>
              <w:bidi w:val="0"/>
              <w:ind w:left="0" w:leftChars="0" w:right="0" w:rightChars="0" w:firstLine="0" w:firstLineChars="0"/>
              <w:rPr>
                <w:rFonts w:hint="default"/>
                <w:lang w:val="en-US" w:eastAsia="zh-CN"/>
              </w:rPr>
            </w:pPr>
            <w:r>
              <w:rPr>
                <w:rFonts w:hint="eastAsia"/>
                <w:lang w:val="en-US" w:eastAsia="zh-CN"/>
              </w:rPr>
              <w:t>440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300" w:hRule="atLeast"/>
          <w:jc w:val="center"/>
        </w:trPr>
        <w:tc>
          <w:tcPr>
            <w:tcW w:w="1202" w:type="dxa"/>
            <w:vMerge w:val="continue"/>
            <w:noWrap w:val="0"/>
            <w:vAlign w:val="center"/>
          </w:tcPr>
          <w:p>
            <w:pPr>
              <w:pStyle w:val="14"/>
              <w:bidi w:val="0"/>
            </w:pPr>
          </w:p>
        </w:tc>
        <w:tc>
          <w:tcPr>
            <w:tcW w:w="3022" w:type="dxa"/>
            <w:gridSpan w:val="2"/>
            <w:noWrap w:val="0"/>
            <w:vAlign w:val="center"/>
          </w:tcPr>
          <w:p>
            <w:pPr>
              <w:pStyle w:val="14"/>
              <w:bidi w:val="0"/>
            </w:pPr>
            <w:r>
              <w:rPr>
                <w:rFonts w:hint="eastAsia"/>
                <w:lang w:val="en-US" w:eastAsia="zh-CN"/>
              </w:rPr>
              <w:t>DN800Ⅱ级钢筋砼雨水管</w:t>
            </w:r>
          </w:p>
        </w:tc>
        <w:tc>
          <w:tcPr>
            <w:tcW w:w="570" w:type="dxa"/>
            <w:noWrap w:val="0"/>
            <w:vAlign w:val="center"/>
          </w:tcPr>
          <w:p>
            <w:pPr>
              <w:pStyle w:val="14"/>
              <w:bidi w:val="0"/>
            </w:pPr>
            <w:r>
              <w:t>m</w:t>
            </w:r>
          </w:p>
        </w:tc>
        <w:tc>
          <w:tcPr>
            <w:tcW w:w="1290" w:type="dxa"/>
            <w:noWrap w:val="0"/>
            <w:vAlign w:val="center"/>
          </w:tcPr>
          <w:p>
            <w:pPr>
              <w:pStyle w:val="14"/>
              <w:bidi w:val="0"/>
              <w:rPr>
                <w:rFonts w:hint="default"/>
                <w:lang w:val="en-US" w:eastAsia="zh-CN"/>
              </w:rPr>
            </w:pPr>
            <w:r>
              <w:rPr>
                <w:rFonts w:hint="eastAsia"/>
                <w:lang w:val="en-US" w:eastAsia="zh-CN"/>
              </w:rPr>
              <w:t>3954</w:t>
            </w:r>
          </w:p>
        </w:tc>
        <w:tc>
          <w:tcPr>
            <w:tcW w:w="1056" w:type="dxa"/>
            <w:noWrap w:val="0"/>
            <w:vAlign w:val="center"/>
          </w:tcPr>
          <w:p>
            <w:pPr>
              <w:pStyle w:val="14"/>
              <w:bidi w:val="0"/>
              <w:rPr>
                <w:rFonts w:hint="default"/>
                <w:lang w:val="en-US" w:eastAsia="zh-CN"/>
              </w:rPr>
            </w:pPr>
            <w:r>
              <w:rPr>
                <w:rFonts w:hint="eastAsia"/>
                <w:lang w:val="en-US" w:eastAsia="zh-CN"/>
              </w:rPr>
              <w:t>0</w:t>
            </w:r>
          </w:p>
        </w:tc>
        <w:tc>
          <w:tcPr>
            <w:tcW w:w="1095" w:type="dxa"/>
            <w:noWrap w:val="0"/>
            <w:vAlign w:val="center"/>
          </w:tcPr>
          <w:p>
            <w:pPr>
              <w:pStyle w:val="14"/>
              <w:bidi w:val="0"/>
              <w:ind w:left="0" w:leftChars="0" w:right="0" w:rightChars="0" w:firstLine="0" w:firstLineChars="0"/>
              <w:rPr>
                <w:rFonts w:hint="default"/>
                <w:lang w:val="en-US" w:eastAsia="zh-CN"/>
              </w:rPr>
            </w:pPr>
            <w:r>
              <w:rPr>
                <w:rFonts w:hint="eastAsia"/>
                <w:lang w:val="en-US" w:eastAsia="zh-CN"/>
              </w:rPr>
              <w:t>3954</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300" w:hRule="atLeast"/>
          <w:jc w:val="center"/>
        </w:trPr>
        <w:tc>
          <w:tcPr>
            <w:tcW w:w="1202" w:type="dxa"/>
            <w:vMerge w:val="continue"/>
            <w:noWrap w:val="0"/>
            <w:vAlign w:val="center"/>
          </w:tcPr>
          <w:p>
            <w:pPr>
              <w:pStyle w:val="14"/>
              <w:bidi w:val="0"/>
            </w:pPr>
          </w:p>
        </w:tc>
        <w:tc>
          <w:tcPr>
            <w:tcW w:w="3022" w:type="dxa"/>
            <w:gridSpan w:val="2"/>
            <w:noWrap w:val="0"/>
            <w:vAlign w:val="center"/>
          </w:tcPr>
          <w:p>
            <w:pPr>
              <w:pStyle w:val="14"/>
              <w:bidi w:val="0"/>
              <w:rPr>
                <w:rFonts w:hint="eastAsia"/>
                <w:lang w:val="en-US" w:eastAsia="zh-CN"/>
              </w:rPr>
            </w:pPr>
            <w:r>
              <w:rPr>
                <w:rFonts w:hint="eastAsia"/>
                <w:lang w:val="en-US" w:eastAsia="zh-CN"/>
              </w:rPr>
              <w:t>DN10000Ⅱ级钢筋砼雨水管1010</w:t>
            </w:r>
          </w:p>
        </w:tc>
        <w:tc>
          <w:tcPr>
            <w:tcW w:w="570" w:type="dxa"/>
            <w:noWrap w:val="0"/>
            <w:vAlign w:val="center"/>
          </w:tcPr>
          <w:p>
            <w:pPr>
              <w:pStyle w:val="14"/>
              <w:bidi w:val="0"/>
              <w:rPr>
                <w:rFonts w:hint="eastAsia"/>
                <w:lang w:val="en-US" w:eastAsia="zh-CN"/>
              </w:rPr>
            </w:pPr>
            <w:r>
              <w:rPr>
                <w:rFonts w:hint="eastAsia"/>
                <w:lang w:val="en-US" w:eastAsia="zh-CN"/>
              </w:rPr>
              <w:t>m</w:t>
            </w:r>
          </w:p>
        </w:tc>
        <w:tc>
          <w:tcPr>
            <w:tcW w:w="1290" w:type="dxa"/>
            <w:noWrap w:val="0"/>
            <w:vAlign w:val="center"/>
          </w:tcPr>
          <w:p>
            <w:pPr>
              <w:pStyle w:val="14"/>
              <w:bidi w:val="0"/>
              <w:rPr>
                <w:rFonts w:hint="default"/>
                <w:lang w:val="en-US" w:eastAsia="zh-CN"/>
              </w:rPr>
            </w:pPr>
            <w:r>
              <w:rPr>
                <w:rFonts w:hint="eastAsia"/>
                <w:lang w:val="en-US" w:eastAsia="zh-CN"/>
              </w:rPr>
              <w:t>1010</w:t>
            </w:r>
          </w:p>
        </w:tc>
        <w:tc>
          <w:tcPr>
            <w:tcW w:w="1056" w:type="dxa"/>
            <w:noWrap w:val="0"/>
            <w:vAlign w:val="center"/>
          </w:tcPr>
          <w:p>
            <w:pPr>
              <w:pStyle w:val="14"/>
              <w:bidi w:val="0"/>
              <w:rPr>
                <w:rFonts w:hint="default"/>
                <w:lang w:val="en-US" w:eastAsia="zh-CN"/>
              </w:rPr>
            </w:pPr>
            <w:r>
              <w:rPr>
                <w:rFonts w:hint="eastAsia"/>
                <w:lang w:val="en-US" w:eastAsia="zh-CN"/>
              </w:rPr>
              <w:t>0</w:t>
            </w:r>
          </w:p>
        </w:tc>
        <w:tc>
          <w:tcPr>
            <w:tcW w:w="1095" w:type="dxa"/>
            <w:noWrap w:val="0"/>
            <w:vAlign w:val="center"/>
          </w:tcPr>
          <w:p>
            <w:pPr>
              <w:pStyle w:val="14"/>
              <w:bidi w:val="0"/>
              <w:ind w:left="0" w:leftChars="0" w:right="0" w:rightChars="0" w:firstLine="0" w:firstLineChars="0"/>
              <w:rPr>
                <w:rFonts w:hint="default"/>
                <w:lang w:val="en-US" w:eastAsia="zh-CN"/>
              </w:rPr>
            </w:pPr>
            <w:r>
              <w:rPr>
                <w:rFonts w:hint="eastAsia"/>
                <w:lang w:val="en-US" w:eastAsia="zh-CN"/>
              </w:rPr>
              <w:t>1010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300" w:hRule="atLeast"/>
          <w:jc w:val="center"/>
        </w:trPr>
        <w:tc>
          <w:tcPr>
            <w:tcW w:w="1202" w:type="dxa"/>
            <w:vMerge w:val="continue"/>
            <w:noWrap w:val="0"/>
            <w:vAlign w:val="center"/>
          </w:tcPr>
          <w:p>
            <w:pPr>
              <w:pStyle w:val="14"/>
              <w:bidi w:val="0"/>
            </w:pPr>
          </w:p>
        </w:tc>
        <w:tc>
          <w:tcPr>
            <w:tcW w:w="3022" w:type="dxa"/>
            <w:gridSpan w:val="2"/>
            <w:noWrap w:val="0"/>
            <w:vAlign w:val="center"/>
          </w:tcPr>
          <w:p>
            <w:pPr>
              <w:pStyle w:val="14"/>
              <w:bidi w:val="0"/>
              <w:rPr>
                <w:rFonts w:hint="eastAsia"/>
                <w:lang w:val="en-US" w:eastAsia="zh-CN"/>
              </w:rPr>
            </w:pPr>
            <w:r>
              <w:rPr>
                <w:rFonts w:hint="eastAsia"/>
                <w:lang w:val="en-US" w:eastAsia="zh-CN"/>
              </w:rPr>
              <w:t>雨水井</w:t>
            </w:r>
          </w:p>
        </w:tc>
        <w:tc>
          <w:tcPr>
            <w:tcW w:w="570" w:type="dxa"/>
            <w:noWrap w:val="0"/>
            <w:vAlign w:val="center"/>
          </w:tcPr>
          <w:p>
            <w:pPr>
              <w:pStyle w:val="14"/>
              <w:bidi w:val="0"/>
              <w:rPr>
                <w:rFonts w:hint="eastAsia"/>
                <w:lang w:val="en-US" w:eastAsia="zh-CN"/>
              </w:rPr>
            </w:pPr>
            <w:r>
              <w:rPr>
                <w:rFonts w:hint="eastAsia"/>
                <w:lang w:val="en-US" w:eastAsia="zh-CN"/>
              </w:rPr>
              <w:t>座</w:t>
            </w:r>
          </w:p>
        </w:tc>
        <w:tc>
          <w:tcPr>
            <w:tcW w:w="1290" w:type="dxa"/>
            <w:noWrap w:val="0"/>
            <w:vAlign w:val="center"/>
          </w:tcPr>
          <w:p>
            <w:pPr>
              <w:pStyle w:val="14"/>
              <w:bidi w:val="0"/>
              <w:rPr>
                <w:rFonts w:hint="default"/>
                <w:lang w:val="en-US" w:eastAsia="zh-CN"/>
              </w:rPr>
            </w:pPr>
            <w:r>
              <w:rPr>
                <w:rFonts w:hint="eastAsia"/>
                <w:lang w:val="en-US" w:eastAsia="zh-CN"/>
              </w:rPr>
              <w:t>193</w:t>
            </w:r>
          </w:p>
        </w:tc>
        <w:tc>
          <w:tcPr>
            <w:tcW w:w="1056" w:type="dxa"/>
            <w:noWrap w:val="0"/>
            <w:vAlign w:val="center"/>
          </w:tcPr>
          <w:p>
            <w:pPr>
              <w:pStyle w:val="14"/>
              <w:bidi w:val="0"/>
              <w:rPr>
                <w:rFonts w:hint="default"/>
                <w:lang w:val="en-US" w:eastAsia="zh-CN"/>
              </w:rPr>
            </w:pPr>
            <w:r>
              <w:rPr>
                <w:rFonts w:hint="eastAsia"/>
                <w:lang w:val="en-US" w:eastAsia="zh-CN"/>
              </w:rPr>
              <w:t>0</w:t>
            </w:r>
          </w:p>
        </w:tc>
        <w:tc>
          <w:tcPr>
            <w:tcW w:w="1095" w:type="dxa"/>
            <w:noWrap w:val="0"/>
            <w:vAlign w:val="center"/>
          </w:tcPr>
          <w:p>
            <w:pPr>
              <w:pStyle w:val="14"/>
              <w:bidi w:val="0"/>
              <w:ind w:left="0" w:leftChars="0" w:right="0" w:rightChars="0" w:firstLine="0" w:firstLineChars="0"/>
              <w:rPr>
                <w:rFonts w:hint="default"/>
                <w:lang w:val="en-US" w:eastAsia="zh-CN"/>
              </w:rPr>
            </w:pPr>
            <w:r>
              <w:rPr>
                <w:rFonts w:hint="eastAsia"/>
                <w:lang w:val="en-US" w:eastAsia="zh-CN"/>
              </w:rPr>
              <w:t>193</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300" w:hRule="atLeast"/>
          <w:jc w:val="center"/>
        </w:trPr>
        <w:tc>
          <w:tcPr>
            <w:tcW w:w="1202" w:type="dxa"/>
            <w:vMerge w:val="continue"/>
            <w:noWrap w:val="0"/>
            <w:vAlign w:val="center"/>
          </w:tcPr>
          <w:p>
            <w:pPr>
              <w:pStyle w:val="14"/>
              <w:bidi w:val="0"/>
            </w:pPr>
          </w:p>
        </w:tc>
        <w:tc>
          <w:tcPr>
            <w:tcW w:w="3022" w:type="dxa"/>
            <w:gridSpan w:val="2"/>
            <w:noWrap w:val="0"/>
            <w:vAlign w:val="center"/>
          </w:tcPr>
          <w:p>
            <w:pPr>
              <w:pStyle w:val="14"/>
              <w:bidi w:val="0"/>
              <w:rPr>
                <w:rFonts w:hint="eastAsia"/>
                <w:lang w:val="en-US" w:eastAsia="zh-CN"/>
              </w:rPr>
            </w:pPr>
            <w:r>
              <w:rPr>
                <w:rFonts w:hint="eastAsia"/>
                <w:lang w:val="en-US" w:eastAsia="zh-CN"/>
              </w:rPr>
              <w:t>雨水口</w:t>
            </w:r>
          </w:p>
        </w:tc>
        <w:tc>
          <w:tcPr>
            <w:tcW w:w="570" w:type="dxa"/>
            <w:noWrap w:val="0"/>
            <w:vAlign w:val="center"/>
          </w:tcPr>
          <w:p>
            <w:pPr>
              <w:pStyle w:val="14"/>
              <w:bidi w:val="0"/>
              <w:rPr>
                <w:rFonts w:hint="eastAsia"/>
                <w:lang w:val="en-US" w:eastAsia="zh-CN"/>
              </w:rPr>
            </w:pPr>
            <w:r>
              <w:rPr>
                <w:rFonts w:hint="eastAsia"/>
                <w:lang w:val="en-US" w:eastAsia="zh-CN"/>
              </w:rPr>
              <w:t>座</w:t>
            </w:r>
          </w:p>
        </w:tc>
        <w:tc>
          <w:tcPr>
            <w:tcW w:w="1290" w:type="dxa"/>
            <w:noWrap w:val="0"/>
            <w:vAlign w:val="center"/>
          </w:tcPr>
          <w:p>
            <w:pPr>
              <w:pStyle w:val="14"/>
              <w:bidi w:val="0"/>
              <w:rPr>
                <w:rFonts w:hint="default"/>
                <w:lang w:val="en-US" w:eastAsia="zh-CN"/>
              </w:rPr>
            </w:pPr>
            <w:r>
              <w:rPr>
                <w:rFonts w:hint="eastAsia"/>
                <w:lang w:val="en-US" w:eastAsia="zh-CN"/>
              </w:rPr>
              <w:t>137</w:t>
            </w:r>
          </w:p>
        </w:tc>
        <w:tc>
          <w:tcPr>
            <w:tcW w:w="1056" w:type="dxa"/>
            <w:noWrap w:val="0"/>
            <w:vAlign w:val="center"/>
          </w:tcPr>
          <w:p>
            <w:pPr>
              <w:pStyle w:val="14"/>
              <w:bidi w:val="0"/>
              <w:rPr>
                <w:rFonts w:hint="default"/>
                <w:lang w:val="en-US" w:eastAsia="zh-CN"/>
              </w:rPr>
            </w:pPr>
            <w:r>
              <w:rPr>
                <w:rFonts w:hint="eastAsia"/>
                <w:lang w:val="en-US" w:eastAsia="zh-CN"/>
              </w:rPr>
              <w:t>0</w:t>
            </w:r>
          </w:p>
        </w:tc>
        <w:tc>
          <w:tcPr>
            <w:tcW w:w="1095" w:type="dxa"/>
            <w:noWrap w:val="0"/>
            <w:vAlign w:val="center"/>
          </w:tcPr>
          <w:p>
            <w:pPr>
              <w:pStyle w:val="14"/>
              <w:bidi w:val="0"/>
              <w:ind w:left="0" w:leftChars="0" w:right="0" w:rightChars="0" w:firstLine="0" w:firstLineChars="0"/>
              <w:rPr>
                <w:rFonts w:hint="default"/>
                <w:lang w:val="en-US" w:eastAsia="zh-CN"/>
              </w:rPr>
            </w:pPr>
            <w:r>
              <w:rPr>
                <w:rFonts w:hint="eastAsia"/>
                <w:lang w:val="en-US" w:eastAsia="zh-CN"/>
              </w:rPr>
              <w:t>137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287" w:hRule="atLeast"/>
          <w:jc w:val="center"/>
        </w:trPr>
        <w:tc>
          <w:tcPr>
            <w:tcW w:w="1203" w:type="dxa"/>
            <w:gridSpan w:val="2"/>
            <w:vMerge w:val="restart"/>
            <w:noWrap w:val="0"/>
            <w:vAlign w:val="center"/>
          </w:tcPr>
          <w:p>
            <w:pPr>
              <w:pStyle w:val="14"/>
              <w:bidi w:val="0"/>
              <w:rPr>
                <w:rFonts w:hint="eastAsia"/>
                <w:lang w:eastAsia="zh-CN"/>
              </w:rPr>
            </w:pPr>
            <w:r>
              <w:rPr>
                <w:rFonts w:hint="eastAsia"/>
                <w:lang w:eastAsia="zh-CN"/>
              </w:rPr>
              <w:t>边坡工程</w:t>
            </w:r>
          </w:p>
        </w:tc>
        <w:tc>
          <w:tcPr>
            <w:tcW w:w="3021" w:type="dxa"/>
            <w:noWrap w:val="0"/>
            <w:vAlign w:val="center"/>
          </w:tcPr>
          <w:p>
            <w:pPr>
              <w:pStyle w:val="14"/>
              <w:bidi w:val="0"/>
              <w:rPr>
                <w:rFonts w:hint="eastAsia"/>
                <w:lang w:eastAsia="zh-CN"/>
              </w:rPr>
            </w:pPr>
            <w:r>
              <w:rPr>
                <w:rFonts w:hint="eastAsia"/>
                <w:lang w:eastAsia="zh-CN"/>
              </w:rPr>
              <w:t>混凝土边沟</w:t>
            </w:r>
          </w:p>
        </w:tc>
        <w:tc>
          <w:tcPr>
            <w:tcW w:w="570" w:type="dxa"/>
            <w:noWrap w:val="0"/>
            <w:vAlign w:val="center"/>
          </w:tcPr>
          <w:p>
            <w:pPr>
              <w:pStyle w:val="14"/>
              <w:bidi w:val="0"/>
            </w:pPr>
            <w:r>
              <w:t>m</w:t>
            </w:r>
          </w:p>
        </w:tc>
        <w:tc>
          <w:tcPr>
            <w:tcW w:w="1290" w:type="dxa"/>
            <w:noWrap w:val="0"/>
            <w:vAlign w:val="center"/>
          </w:tcPr>
          <w:p>
            <w:pPr>
              <w:pStyle w:val="14"/>
              <w:bidi w:val="0"/>
              <w:rPr>
                <w:rFonts w:hint="default"/>
                <w:lang w:val="en-US" w:eastAsia="zh-CN"/>
              </w:rPr>
            </w:pPr>
            <w:r>
              <w:rPr>
                <w:rFonts w:hint="eastAsia"/>
                <w:lang w:val="en-US" w:eastAsia="zh-CN"/>
              </w:rPr>
              <w:t>3319</w:t>
            </w:r>
          </w:p>
        </w:tc>
        <w:tc>
          <w:tcPr>
            <w:tcW w:w="1056" w:type="dxa"/>
            <w:noWrap w:val="0"/>
            <w:vAlign w:val="center"/>
          </w:tcPr>
          <w:p>
            <w:pPr>
              <w:pStyle w:val="14"/>
              <w:bidi w:val="0"/>
              <w:rPr>
                <w:rFonts w:hint="default"/>
                <w:lang w:val="en-US" w:eastAsia="zh-CN"/>
              </w:rPr>
            </w:pPr>
            <w:r>
              <w:rPr>
                <w:rFonts w:hint="eastAsia"/>
                <w:lang w:val="en-US" w:eastAsia="zh-CN"/>
              </w:rPr>
              <w:t>0</w:t>
            </w:r>
          </w:p>
        </w:tc>
        <w:tc>
          <w:tcPr>
            <w:tcW w:w="1095" w:type="dxa"/>
            <w:noWrap w:val="0"/>
            <w:vAlign w:val="center"/>
          </w:tcPr>
          <w:p>
            <w:pPr>
              <w:pStyle w:val="14"/>
              <w:bidi w:val="0"/>
              <w:ind w:left="0" w:leftChars="0" w:right="0" w:rightChars="0" w:firstLine="0" w:firstLineChars="0"/>
              <w:rPr>
                <w:rFonts w:hint="eastAsia"/>
                <w:lang w:eastAsia="zh-CN"/>
              </w:rPr>
            </w:pPr>
            <w:r>
              <w:rPr>
                <w:rFonts w:hint="eastAsia"/>
                <w:lang w:val="en-US" w:eastAsia="zh-CN"/>
              </w:rPr>
              <w:t>3319</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287" w:hRule="atLeast"/>
          <w:jc w:val="center"/>
        </w:trPr>
        <w:tc>
          <w:tcPr>
            <w:tcW w:w="1203" w:type="dxa"/>
            <w:gridSpan w:val="2"/>
            <w:vMerge w:val="continue"/>
            <w:noWrap w:val="0"/>
            <w:vAlign w:val="center"/>
          </w:tcPr>
          <w:p>
            <w:pPr>
              <w:pStyle w:val="14"/>
              <w:bidi w:val="0"/>
            </w:pPr>
          </w:p>
        </w:tc>
        <w:tc>
          <w:tcPr>
            <w:tcW w:w="3021" w:type="dxa"/>
            <w:noWrap w:val="0"/>
            <w:vAlign w:val="center"/>
          </w:tcPr>
          <w:p>
            <w:pPr>
              <w:pStyle w:val="14"/>
              <w:bidi w:val="0"/>
              <w:rPr>
                <w:rFonts w:hint="eastAsia"/>
                <w:lang w:eastAsia="zh-CN"/>
              </w:rPr>
            </w:pPr>
            <w:r>
              <w:rPr>
                <w:rFonts w:hint="eastAsia"/>
                <w:lang w:eastAsia="zh-CN"/>
              </w:rPr>
              <w:t>砖砌边沟</w:t>
            </w:r>
          </w:p>
        </w:tc>
        <w:tc>
          <w:tcPr>
            <w:tcW w:w="570" w:type="dxa"/>
            <w:noWrap w:val="0"/>
            <w:vAlign w:val="center"/>
          </w:tcPr>
          <w:p>
            <w:pPr>
              <w:pStyle w:val="14"/>
              <w:bidi w:val="0"/>
            </w:pPr>
            <w:r>
              <w:t>m</w:t>
            </w:r>
          </w:p>
        </w:tc>
        <w:tc>
          <w:tcPr>
            <w:tcW w:w="1290" w:type="dxa"/>
            <w:noWrap w:val="0"/>
            <w:vAlign w:val="center"/>
          </w:tcPr>
          <w:p>
            <w:pPr>
              <w:pStyle w:val="14"/>
              <w:bidi w:val="0"/>
              <w:rPr>
                <w:rFonts w:hint="default"/>
                <w:lang w:val="en-US" w:eastAsia="zh-CN"/>
              </w:rPr>
            </w:pPr>
            <w:r>
              <w:rPr>
                <w:rFonts w:hint="eastAsia"/>
                <w:lang w:val="en-US" w:eastAsia="zh-CN"/>
              </w:rPr>
              <w:t>1653</w:t>
            </w:r>
          </w:p>
        </w:tc>
        <w:tc>
          <w:tcPr>
            <w:tcW w:w="1056" w:type="dxa"/>
            <w:noWrap w:val="0"/>
            <w:vAlign w:val="center"/>
          </w:tcPr>
          <w:p>
            <w:pPr>
              <w:pStyle w:val="14"/>
              <w:bidi w:val="0"/>
              <w:rPr>
                <w:rFonts w:hint="default"/>
                <w:lang w:val="en-US" w:eastAsia="zh-CN"/>
              </w:rPr>
            </w:pPr>
            <w:r>
              <w:rPr>
                <w:rFonts w:hint="eastAsia"/>
                <w:lang w:val="en-US" w:eastAsia="zh-CN"/>
              </w:rPr>
              <w:t>0</w:t>
            </w:r>
          </w:p>
        </w:tc>
        <w:tc>
          <w:tcPr>
            <w:tcW w:w="1095" w:type="dxa"/>
            <w:noWrap w:val="0"/>
            <w:vAlign w:val="center"/>
          </w:tcPr>
          <w:p>
            <w:pPr>
              <w:pStyle w:val="14"/>
              <w:bidi w:val="0"/>
              <w:ind w:left="0" w:leftChars="0" w:right="0" w:rightChars="0" w:firstLine="0" w:firstLineChars="0"/>
              <w:rPr>
                <w:rFonts w:hint="eastAsia"/>
                <w:lang w:eastAsia="zh-CN"/>
              </w:rPr>
            </w:pPr>
            <w:r>
              <w:rPr>
                <w:rFonts w:hint="eastAsia"/>
                <w:lang w:val="en-US" w:eastAsia="zh-CN"/>
              </w:rPr>
              <w:t>1653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288" w:hRule="atLeast"/>
          <w:jc w:val="center"/>
        </w:trPr>
        <w:tc>
          <w:tcPr>
            <w:tcW w:w="1203" w:type="dxa"/>
            <w:gridSpan w:val="2"/>
            <w:vMerge w:val="continue"/>
            <w:noWrap w:val="0"/>
            <w:vAlign w:val="center"/>
          </w:tcPr>
          <w:p>
            <w:pPr>
              <w:pStyle w:val="14"/>
              <w:bidi w:val="0"/>
            </w:pPr>
          </w:p>
        </w:tc>
        <w:tc>
          <w:tcPr>
            <w:tcW w:w="3021" w:type="dxa"/>
            <w:noWrap w:val="0"/>
            <w:vAlign w:val="center"/>
          </w:tcPr>
          <w:p>
            <w:pPr>
              <w:pStyle w:val="14"/>
              <w:bidi w:val="0"/>
              <w:rPr>
                <w:rFonts w:hint="eastAsia"/>
                <w:lang w:eastAsia="zh-CN"/>
              </w:rPr>
            </w:pPr>
            <w:r>
              <w:rPr>
                <w:rFonts w:hint="eastAsia"/>
                <w:lang w:eastAsia="zh-CN"/>
              </w:rPr>
              <w:t>平台边沟</w:t>
            </w:r>
          </w:p>
        </w:tc>
        <w:tc>
          <w:tcPr>
            <w:tcW w:w="570" w:type="dxa"/>
            <w:noWrap w:val="0"/>
            <w:vAlign w:val="center"/>
          </w:tcPr>
          <w:p>
            <w:pPr>
              <w:pStyle w:val="14"/>
              <w:bidi w:val="0"/>
              <w:rPr>
                <w:rFonts w:hint="eastAsia"/>
                <w:lang w:eastAsia="zh-CN"/>
              </w:rPr>
            </w:pPr>
            <w:r>
              <w:rPr>
                <w:rFonts w:hint="eastAsia"/>
                <w:lang w:val="en-US" w:eastAsia="zh-CN"/>
              </w:rPr>
              <w:t>m</w:t>
            </w:r>
          </w:p>
        </w:tc>
        <w:tc>
          <w:tcPr>
            <w:tcW w:w="1290" w:type="dxa"/>
            <w:noWrap w:val="0"/>
            <w:vAlign w:val="center"/>
          </w:tcPr>
          <w:p>
            <w:pPr>
              <w:pStyle w:val="14"/>
              <w:bidi w:val="0"/>
              <w:rPr>
                <w:rFonts w:hint="default"/>
                <w:lang w:val="en-US" w:eastAsia="zh-CN"/>
              </w:rPr>
            </w:pPr>
            <w:r>
              <w:rPr>
                <w:rFonts w:hint="eastAsia"/>
                <w:lang w:val="en-US" w:eastAsia="zh-CN"/>
              </w:rPr>
              <w:t>622.5</w:t>
            </w:r>
          </w:p>
        </w:tc>
        <w:tc>
          <w:tcPr>
            <w:tcW w:w="1056" w:type="dxa"/>
            <w:noWrap w:val="0"/>
            <w:vAlign w:val="center"/>
          </w:tcPr>
          <w:p>
            <w:pPr>
              <w:pStyle w:val="14"/>
              <w:bidi w:val="0"/>
              <w:rPr>
                <w:rFonts w:hint="default"/>
                <w:lang w:val="en-US" w:eastAsia="zh-CN"/>
              </w:rPr>
            </w:pPr>
            <w:r>
              <w:rPr>
                <w:rFonts w:hint="eastAsia"/>
                <w:lang w:val="en-US" w:eastAsia="zh-CN"/>
              </w:rPr>
              <w:t>0</w:t>
            </w:r>
          </w:p>
        </w:tc>
        <w:tc>
          <w:tcPr>
            <w:tcW w:w="1095" w:type="dxa"/>
            <w:noWrap w:val="0"/>
            <w:vAlign w:val="center"/>
          </w:tcPr>
          <w:p>
            <w:pPr>
              <w:pStyle w:val="14"/>
              <w:bidi w:val="0"/>
              <w:ind w:left="0" w:leftChars="0" w:right="0" w:rightChars="0" w:firstLine="0" w:firstLineChars="0"/>
              <w:rPr>
                <w:rFonts w:hint="default"/>
                <w:lang w:val="en-US" w:eastAsia="zh-CN"/>
              </w:rPr>
            </w:pPr>
            <w:r>
              <w:rPr>
                <w:rFonts w:hint="eastAsia"/>
                <w:lang w:val="en-US" w:eastAsia="zh-CN"/>
              </w:rPr>
              <w:t>622.5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288" w:hRule="atLeast"/>
          <w:jc w:val="center"/>
        </w:trPr>
        <w:tc>
          <w:tcPr>
            <w:tcW w:w="1203" w:type="dxa"/>
            <w:gridSpan w:val="2"/>
            <w:vMerge w:val="continue"/>
            <w:noWrap w:val="0"/>
            <w:vAlign w:val="center"/>
          </w:tcPr>
          <w:p>
            <w:pPr>
              <w:pStyle w:val="14"/>
              <w:bidi w:val="0"/>
            </w:pPr>
          </w:p>
        </w:tc>
        <w:tc>
          <w:tcPr>
            <w:tcW w:w="3021" w:type="dxa"/>
            <w:noWrap w:val="0"/>
            <w:vAlign w:val="center"/>
          </w:tcPr>
          <w:p>
            <w:pPr>
              <w:pStyle w:val="14"/>
              <w:bidi w:val="0"/>
              <w:rPr>
                <w:rFonts w:hint="default"/>
                <w:lang w:val="en-US" w:eastAsia="zh-CN"/>
              </w:rPr>
            </w:pPr>
            <w:r>
              <w:rPr>
                <w:rFonts w:hint="eastAsia"/>
                <w:lang w:val="en-US" w:eastAsia="zh-CN"/>
              </w:rPr>
              <w:t>截水沟</w:t>
            </w:r>
          </w:p>
        </w:tc>
        <w:tc>
          <w:tcPr>
            <w:tcW w:w="570" w:type="dxa"/>
            <w:noWrap w:val="0"/>
            <w:vAlign w:val="center"/>
          </w:tcPr>
          <w:p>
            <w:pPr>
              <w:pStyle w:val="14"/>
              <w:bidi w:val="0"/>
              <w:rPr>
                <w:rFonts w:hint="eastAsia"/>
                <w:lang w:val="en-US" w:eastAsia="zh-CN"/>
              </w:rPr>
            </w:pPr>
            <w:r>
              <w:rPr>
                <w:rFonts w:hint="eastAsia"/>
                <w:lang w:val="en-US" w:eastAsia="zh-CN"/>
              </w:rPr>
              <w:t>m</w:t>
            </w:r>
          </w:p>
        </w:tc>
        <w:tc>
          <w:tcPr>
            <w:tcW w:w="1290" w:type="dxa"/>
            <w:noWrap w:val="0"/>
            <w:vAlign w:val="center"/>
          </w:tcPr>
          <w:p>
            <w:pPr>
              <w:pStyle w:val="14"/>
              <w:bidi w:val="0"/>
              <w:rPr>
                <w:rFonts w:hint="default"/>
                <w:lang w:val="en-US" w:eastAsia="zh-CN"/>
              </w:rPr>
            </w:pPr>
            <w:r>
              <w:rPr>
                <w:rFonts w:hint="eastAsia"/>
                <w:lang w:val="en-US" w:eastAsia="zh-CN"/>
              </w:rPr>
              <w:t>1540</w:t>
            </w:r>
          </w:p>
        </w:tc>
        <w:tc>
          <w:tcPr>
            <w:tcW w:w="1056" w:type="dxa"/>
            <w:noWrap w:val="0"/>
            <w:vAlign w:val="center"/>
          </w:tcPr>
          <w:p>
            <w:pPr>
              <w:pStyle w:val="14"/>
              <w:bidi w:val="0"/>
              <w:rPr>
                <w:rFonts w:hint="default"/>
                <w:lang w:val="en-US" w:eastAsia="zh-CN"/>
              </w:rPr>
            </w:pPr>
            <w:r>
              <w:rPr>
                <w:rFonts w:hint="eastAsia"/>
                <w:lang w:val="en-US" w:eastAsia="zh-CN"/>
              </w:rPr>
              <w:t>0</w:t>
            </w:r>
          </w:p>
        </w:tc>
        <w:tc>
          <w:tcPr>
            <w:tcW w:w="1095" w:type="dxa"/>
            <w:noWrap w:val="0"/>
            <w:vAlign w:val="center"/>
          </w:tcPr>
          <w:p>
            <w:pPr>
              <w:pStyle w:val="14"/>
              <w:bidi w:val="0"/>
              <w:ind w:left="0" w:leftChars="0" w:right="0" w:rightChars="0" w:firstLine="0" w:firstLineChars="0"/>
              <w:rPr>
                <w:rFonts w:hint="eastAsia"/>
                <w:lang w:val="en-US" w:eastAsia="zh-CN"/>
              </w:rPr>
            </w:pPr>
            <w:r>
              <w:rPr>
                <w:rFonts w:hint="eastAsia"/>
                <w:lang w:val="en-US" w:eastAsia="zh-CN"/>
              </w:rPr>
              <w:t>1540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8" w:hRule="atLeast"/>
          <w:jc w:val="center"/>
        </w:trPr>
        <w:tc>
          <w:tcPr>
            <w:tcW w:w="1203" w:type="dxa"/>
            <w:gridSpan w:val="2"/>
            <w:vMerge w:val="continue"/>
            <w:noWrap w:val="0"/>
            <w:vAlign w:val="center"/>
          </w:tcPr>
          <w:p>
            <w:pPr>
              <w:pStyle w:val="14"/>
              <w:bidi w:val="0"/>
            </w:pPr>
          </w:p>
        </w:tc>
        <w:tc>
          <w:tcPr>
            <w:tcW w:w="3021" w:type="dxa"/>
            <w:noWrap w:val="0"/>
            <w:vAlign w:val="center"/>
          </w:tcPr>
          <w:p>
            <w:pPr>
              <w:pStyle w:val="14"/>
              <w:bidi w:val="0"/>
              <w:rPr>
                <w:rFonts w:hint="eastAsia"/>
                <w:lang w:eastAsia="zh-CN"/>
              </w:rPr>
            </w:pPr>
            <w:r>
              <w:rPr>
                <w:rFonts w:hint="eastAsia"/>
                <w:lang w:eastAsia="zh-CN"/>
              </w:rPr>
              <w:t>表土回覆</w:t>
            </w:r>
          </w:p>
        </w:tc>
        <w:tc>
          <w:tcPr>
            <w:tcW w:w="570" w:type="dxa"/>
            <w:noWrap w:val="0"/>
            <w:vAlign w:val="center"/>
          </w:tcPr>
          <w:p>
            <w:pPr>
              <w:pStyle w:val="14"/>
              <w:bidi w:val="0"/>
              <w:rPr>
                <w:rFonts w:hint="eastAsia"/>
                <w:lang w:val="en-US" w:eastAsia="zh-CN"/>
              </w:rPr>
            </w:pPr>
            <w:r>
              <w:rPr>
                <w:rFonts w:hint="eastAsia"/>
                <w:lang w:val="en-US" w:eastAsia="zh-CN"/>
              </w:rPr>
              <w:t>m³</w:t>
            </w:r>
          </w:p>
        </w:tc>
        <w:tc>
          <w:tcPr>
            <w:tcW w:w="1290" w:type="dxa"/>
            <w:noWrap w:val="0"/>
            <w:vAlign w:val="center"/>
          </w:tcPr>
          <w:p>
            <w:pPr>
              <w:pStyle w:val="14"/>
              <w:bidi w:val="0"/>
              <w:rPr>
                <w:rFonts w:hint="default"/>
                <w:lang w:val="en-US" w:eastAsia="zh-CN"/>
              </w:rPr>
            </w:pPr>
            <w:r>
              <w:rPr>
                <w:rFonts w:hint="eastAsia"/>
                <w:lang w:val="en-US" w:eastAsia="zh-CN"/>
              </w:rPr>
              <w:t>3342.68</w:t>
            </w:r>
          </w:p>
        </w:tc>
        <w:tc>
          <w:tcPr>
            <w:tcW w:w="1056" w:type="dxa"/>
            <w:noWrap w:val="0"/>
            <w:vAlign w:val="center"/>
          </w:tcPr>
          <w:p>
            <w:pPr>
              <w:pStyle w:val="14"/>
              <w:bidi w:val="0"/>
              <w:rPr>
                <w:rFonts w:hint="default"/>
                <w:lang w:val="en-US" w:eastAsia="zh-CN"/>
              </w:rPr>
            </w:pPr>
            <w:r>
              <w:rPr>
                <w:rFonts w:hint="eastAsia"/>
                <w:lang w:val="en-US" w:eastAsia="zh-CN"/>
              </w:rPr>
              <w:t>0</w:t>
            </w:r>
          </w:p>
        </w:tc>
        <w:tc>
          <w:tcPr>
            <w:tcW w:w="1095" w:type="dxa"/>
            <w:noWrap w:val="0"/>
            <w:vAlign w:val="center"/>
          </w:tcPr>
          <w:p>
            <w:pPr>
              <w:pStyle w:val="14"/>
              <w:bidi w:val="0"/>
              <w:ind w:left="0" w:leftChars="0" w:right="0" w:rightChars="0" w:firstLine="0" w:firstLineChars="0"/>
              <w:rPr>
                <w:rFonts w:hint="default"/>
                <w:lang w:val="en-US" w:eastAsia="zh-CN"/>
              </w:rPr>
            </w:pPr>
            <w:r>
              <w:rPr>
                <w:rFonts w:hint="eastAsia"/>
                <w:lang w:val="en-US" w:eastAsia="zh-CN"/>
              </w:rPr>
              <w:t>3342.68</w:t>
            </w:r>
          </w:p>
        </w:tc>
      </w:tr>
    </w:tbl>
    <w:p>
      <w:pPr>
        <w:pStyle w:val="10"/>
        <w:bidi w:val="0"/>
        <w:rPr>
          <w:rFonts w:hint="eastAsia"/>
          <w:lang w:val="en-US" w:eastAsia="zh-CN"/>
        </w:rPr>
      </w:pPr>
      <w:r>
        <w:rPr>
          <w:rFonts w:hint="eastAsia"/>
          <w:lang w:val="en-US" w:eastAsia="zh-CN"/>
        </w:rPr>
        <w:t>5.5.2 临时措施</w:t>
      </w:r>
    </w:p>
    <w:p>
      <w:pPr>
        <w:pStyle w:val="3"/>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468" w:firstLineChars="200"/>
        <w:jc w:val="both"/>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spacing w:val="-3"/>
        </w:rPr>
        <w:t>针对</w:t>
      </w:r>
      <w:r>
        <w:rPr>
          <w:rFonts w:hint="default" w:ascii="Times New Roman" w:hAnsi="Times New Roman" w:eastAsia="宋体" w:cs="Times New Roman"/>
          <w:color w:val="auto"/>
          <w:spacing w:val="-3"/>
          <w:lang w:eastAsia="zh-CN"/>
        </w:rPr>
        <w:t>道路</w:t>
      </w:r>
      <w:r>
        <w:rPr>
          <w:rFonts w:hint="default" w:ascii="Times New Roman" w:hAnsi="Times New Roman" w:eastAsia="宋体" w:cs="Times New Roman"/>
          <w:color w:val="auto"/>
          <w:spacing w:val="-3"/>
        </w:rPr>
        <w:t>工程中具</w:t>
      </w:r>
      <w:r>
        <w:rPr>
          <w:rFonts w:hint="default" w:ascii="Times New Roman" w:hAnsi="Times New Roman" w:eastAsia="宋体" w:cs="Times New Roman"/>
          <w:color w:val="auto"/>
          <w:spacing w:val="-4"/>
        </w:rPr>
        <w:t>有水土保持功能的</w:t>
      </w:r>
      <w:r>
        <w:rPr>
          <w:rFonts w:hint="eastAsia" w:ascii="Times New Roman" w:hAnsi="Times New Roman" w:eastAsia="宋体" w:cs="Times New Roman"/>
          <w:color w:val="auto"/>
          <w:spacing w:val="-4"/>
          <w:lang w:val="en-US" w:eastAsia="zh-CN"/>
        </w:rPr>
        <w:t>临时</w:t>
      </w:r>
      <w:r>
        <w:rPr>
          <w:rFonts w:hint="default" w:ascii="Times New Roman" w:hAnsi="Times New Roman" w:eastAsia="宋体" w:cs="Times New Roman"/>
          <w:color w:val="auto"/>
          <w:spacing w:val="-4"/>
        </w:rPr>
        <w:t>措施在收集</w:t>
      </w:r>
      <w:r>
        <w:rPr>
          <w:rFonts w:hint="eastAsia" w:ascii="Times New Roman" w:hAnsi="Times New Roman" w:eastAsia="宋体" w:cs="Times New Roman"/>
          <w:color w:val="auto"/>
          <w:spacing w:val="-4"/>
          <w:lang w:val="en-US" w:eastAsia="zh-CN"/>
        </w:rPr>
        <w:t>施工</w:t>
      </w:r>
      <w:r>
        <w:rPr>
          <w:rFonts w:hint="default" w:ascii="Times New Roman" w:hAnsi="Times New Roman" w:eastAsia="宋体" w:cs="Times New Roman"/>
          <w:color w:val="auto"/>
          <w:spacing w:val="-4"/>
        </w:rPr>
        <w:t>资料、监理资料的基础上，通过现场巡查为主的</w:t>
      </w:r>
      <w:r>
        <w:rPr>
          <w:rFonts w:hint="default" w:ascii="Times New Roman" w:hAnsi="Times New Roman" w:eastAsia="宋体" w:cs="Times New Roman"/>
          <w:color w:val="auto"/>
        </w:rPr>
        <w:t>方法进行调查监测，各分区水土保持</w:t>
      </w:r>
      <w:r>
        <w:rPr>
          <w:rFonts w:hint="eastAsia" w:ascii="Times New Roman" w:hAnsi="Times New Roman" w:eastAsia="宋体" w:cs="Times New Roman"/>
          <w:color w:val="auto"/>
          <w:lang w:val="en-US" w:eastAsia="zh-CN"/>
        </w:rPr>
        <w:t>临时</w:t>
      </w:r>
      <w:r>
        <w:rPr>
          <w:rFonts w:hint="default" w:ascii="Times New Roman" w:hAnsi="Times New Roman" w:eastAsia="宋体" w:cs="Times New Roman"/>
          <w:color w:val="auto"/>
        </w:rPr>
        <w:t>措施都已实施。</w:t>
      </w:r>
    </w:p>
    <w:p>
      <w:pPr>
        <w:pStyle w:val="14"/>
        <w:bidi w:val="0"/>
        <w:rPr>
          <w:rFonts w:hint="default"/>
          <w:b/>
          <w:bCs/>
          <w:lang w:val="en-US" w:eastAsia="zh-CN"/>
        </w:rPr>
      </w:pPr>
      <w:r>
        <w:rPr>
          <w:rFonts w:hint="eastAsia"/>
          <w:b/>
          <w:bCs/>
          <w:lang w:val="en-US" w:eastAsia="zh-CN"/>
        </w:rPr>
        <w:t>表5-5  项目临时措施实施工程量表</w:t>
      </w:r>
    </w:p>
    <w:tbl>
      <w:tblPr>
        <w:tblStyle w:val="22"/>
        <w:tblW w:w="8205" w:type="dxa"/>
        <w:tblInd w:w="6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710"/>
        <w:gridCol w:w="2085"/>
        <w:gridCol w:w="795"/>
        <w:gridCol w:w="1515"/>
        <w:gridCol w:w="1110"/>
        <w:gridCol w:w="99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7" w:hRule="atLeast"/>
        </w:trPr>
        <w:tc>
          <w:tcPr>
            <w:tcW w:w="1710" w:type="dxa"/>
            <w:noWrap w:val="0"/>
            <w:vAlign w:val="top"/>
          </w:tcPr>
          <w:p>
            <w:pPr>
              <w:pStyle w:val="14"/>
              <w:bidi w:val="0"/>
            </w:pPr>
            <w:r>
              <w:t>防治分区</w:t>
            </w:r>
          </w:p>
        </w:tc>
        <w:tc>
          <w:tcPr>
            <w:tcW w:w="2085" w:type="dxa"/>
            <w:noWrap w:val="0"/>
            <w:vAlign w:val="top"/>
          </w:tcPr>
          <w:p>
            <w:pPr>
              <w:pStyle w:val="14"/>
              <w:bidi w:val="0"/>
            </w:pPr>
            <w:r>
              <w:t>措施名称</w:t>
            </w:r>
          </w:p>
        </w:tc>
        <w:tc>
          <w:tcPr>
            <w:tcW w:w="795" w:type="dxa"/>
            <w:noWrap w:val="0"/>
            <w:vAlign w:val="top"/>
          </w:tcPr>
          <w:p>
            <w:pPr>
              <w:pStyle w:val="14"/>
              <w:bidi w:val="0"/>
            </w:pPr>
            <w:r>
              <w:t>单位</w:t>
            </w:r>
          </w:p>
        </w:tc>
        <w:tc>
          <w:tcPr>
            <w:tcW w:w="1515" w:type="dxa"/>
            <w:noWrap w:val="0"/>
            <w:vAlign w:val="top"/>
          </w:tcPr>
          <w:p>
            <w:pPr>
              <w:pStyle w:val="14"/>
              <w:bidi w:val="0"/>
              <w:rPr>
                <w:rFonts w:hint="eastAsia" w:eastAsia="仿宋"/>
                <w:lang w:eastAsia="zh-CN"/>
              </w:rPr>
            </w:pPr>
            <w:r>
              <w:rPr>
                <w:rFonts w:hint="eastAsia"/>
                <w:lang w:eastAsia="zh-CN"/>
              </w:rPr>
              <w:t>方案设计</w:t>
            </w:r>
          </w:p>
        </w:tc>
        <w:tc>
          <w:tcPr>
            <w:tcW w:w="1110" w:type="dxa"/>
            <w:noWrap w:val="0"/>
            <w:vAlign w:val="top"/>
          </w:tcPr>
          <w:p>
            <w:pPr>
              <w:pStyle w:val="14"/>
              <w:bidi w:val="0"/>
              <w:rPr>
                <w:rFonts w:hint="eastAsia"/>
                <w:lang w:eastAsia="zh-CN"/>
              </w:rPr>
            </w:pPr>
            <w:r>
              <w:rPr>
                <w:rFonts w:hint="eastAsia"/>
                <w:lang w:eastAsia="zh-CN"/>
              </w:rPr>
              <w:t>本季度</w:t>
            </w:r>
          </w:p>
        </w:tc>
        <w:tc>
          <w:tcPr>
            <w:tcW w:w="990" w:type="dxa"/>
            <w:noWrap w:val="0"/>
            <w:vAlign w:val="top"/>
          </w:tcPr>
          <w:p>
            <w:pPr>
              <w:pStyle w:val="14"/>
              <w:bidi w:val="0"/>
              <w:rPr>
                <w:rFonts w:hint="eastAsia"/>
                <w:lang w:eastAsia="zh-CN"/>
              </w:rPr>
            </w:pPr>
            <w:r>
              <w:rPr>
                <w:rFonts w:hint="eastAsia"/>
                <w:lang w:eastAsia="zh-CN"/>
              </w:rPr>
              <w:t>累计</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8" w:hRule="atLeast"/>
        </w:trPr>
        <w:tc>
          <w:tcPr>
            <w:tcW w:w="1710" w:type="dxa"/>
            <w:vMerge w:val="restart"/>
            <w:noWrap w:val="0"/>
            <w:vAlign w:val="top"/>
          </w:tcPr>
          <w:p>
            <w:pPr>
              <w:pStyle w:val="14"/>
              <w:bidi w:val="0"/>
            </w:pPr>
          </w:p>
          <w:p>
            <w:pPr>
              <w:pStyle w:val="14"/>
              <w:bidi w:val="0"/>
            </w:pPr>
            <w:r>
              <w:rPr>
                <w:rFonts w:hint="eastAsia"/>
                <w:lang w:eastAsia="zh-CN"/>
              </w:rPr>
              <w:t>路面</w:t>
            </w:r>
            <w:r>
              <w:t>工程区</w:t>
            </w:r>
          </w:p>
        </w:tc>
        <w:tc>
          <w:tcPr>
            <w:tcW w:w="2085" w:type="dxa"/>
            <w:noWrap w:val="0"/>
            <w:vAlign w:val="top"/>
          </w:tcPr>
          <w:p>
            <w:pPr>
              <w:pStyle w:val="14"/>
              <w:bidi w:val="0"/>
              <w:rPr>
                <w:rFonts w:hint="eastAsia"/>
                <w:lang w:eastAsia="zh-CN"/>
              </w:rPr>
            </w:pPr>
            <w:r>
              <w:rPr>
                <w:rFonts w:hint="eastAsia"/>
                <w:lang w:eastAsia="zh-CN"/>
              </w:rPr>
              <w:t>冲洗设备</w:t>
            </w:r>
          </w:p>
        </w:tc>
        <w:tc>
          <w:tcPr>
            <w:tcW w:w="795" w:type="dxa"/>
            <w:noWrap w:val="0"/>
            <w:vAlign w:val="top"/>
          </w:tcPr>
          <w:p>
            <w:pPr>
              <w:pStyle w:val="14"/>
              <w:bidi w:val="0"/>
              <w:rPr>
                <w:rFonts w:hint="eastAsia"/>
                <w:lang w:eastAsia="zh-CN"/>
              </w:rPr>
            </w:pPr>
            <w:r>
              <w:rPr>
                <w:rFonts w:hint="eastAsia"/>
                <w:lang w:eastAsia="zh-CN"/>
              </w:rPr>
              <w:t>个</w:t>
            </w:r>
          </w:p>
        </w:tc>
        <w:tc>
          <w:tcPr>
            <w:tcW w:w="1515" w:type="dxa"/>
            <w:noWrap w:val="0"/>
            <w:vAlign w:val="top"/>
          </w:tcPr>
          <w:p>
            <w:pPr>
              <w:pStyle w:val="14"/>
              <w:bidi w:val="0"/>
              <w:rPr>
                <w:rFonts w:hint="eastAsia"/>
                <w:lang w:eastAsia="zh-CN"/>
              </w:rPr>
            </w:pPr>
            <w:r>
              <w:rPr>
                <w:rFonts w:hint="eastAsia"/>
                <w:lang w:val="en-US" w:eastAsia="zh-CN"/>
              </w:rPr>
              <w:t>1</w:t>
            </w:r>
          </w:p>
        </w:tc>
        <w:tc>
          <w:tcPr>
            <w:tcW w:w="1110" w:type="dxa"/>
            <w:noWrap w:val="0"/>
            <w:vAlign w:val="top"/>
          </w:tcPr>
          <w:p>
            <w:pPr>
              <w:pStyle w:val="14"/>
              <w:bidi w:val="0"/>
              <w:rPr>
                <w:rFonts w:hint="default"/>
                <w:lang w:val="en-US" w:eastAsia="zh-CN"/>
              </w:rPr>
            </w:pPr>
            <w:r>
              <w:rPr>
                <w:rFonts w:hint="eastAsia"/>
                <w:lang w:val="en-US" w:eastAsia="zh-CN"/>
              </w:rPr>
              <w:t>0</w:t>
            </w:r>
          </w:p>
        </w:tc>
        <w:tc>
          <w:tcPr>
            <w:tcW w:w="990" w:type="dxa"/>
            <w:noWrap w:val="0"/>
            <w:vAlign w:val="top"/>
          </w:tcPr>
          <w:p>
            <w:pPr>
              <w:pStyle w:val="14"/>
              <w:bidi w:val="0"/>
              <w:ind w:left="0" w:leftChars="0" w:right="0" w:rightChars="0" w:firstLine="0" w:firstLineChars="0"/>
              <w:rPr>
                <w:rFonts w:hint="default"/>
                <w:lang w:val="en-US" w:eastAsia="zh-CN"/>
              </w:rPr>
            </w:pPr>
            <w:r>
              <w:rPr>
                <w:rFonts w:hint="eastAsia"/>
                <w:lang w:val="en-US" w:eastAsia="zh-CN"/>
              </w:rPr>
              <w:t>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1710" w:type="dxa"/>
            <w:vMerge w:val="continue"/>
            <w:tcBorders>
              <w:top w:val="nil"/>
            </w:tcBorders>
            <w:noWrap w:val="0"/>
            <w:vAlign w:val="top"/>
          </w:tcPr>
          <w:p>
            <w:pPr>
              <w:pStyle w:val="14"/>
              <w:bidi w:val="0"/>
            </w:pPr>
          </w:p>
        </w:tc>
        <w:tc>
          <w:tcPr>
            <w:tcW w:w="2085" w:type="dxa"/>
            <w:noWrap w:val="0"/>
            <w:vAlign w:val="top"/>
          </w:tcPr>
          <w:p>
            <w:pPr>
              <w:pStyle w:val="14"/>
              <w:bidi w:val="0"/>
              <w:rPr>
                <w:rFonts w:hint="eastAsia"/>
                <w:lang w:eastAsia="zh-CN"/>
              </w:rPr>
            </w:pPr>
            <w:r>
              <w:rPr>
                <w:rFonts w:hint="eastAsia"/>
                <w:lang w:eastAsia="zh-CN"/>
              </w:rPr>
              <w:t>密目防护网</w:t>
            </w:r>
          </w:p>
        </w:tc>
        <w:tc>
          <w:tcPr>
            <w:tcW w:w="795" w:type="dxa"/>
            <w:noWrap w:val="0"/>
            <w:vAlign w:val="top"/>
          </w:tcPr>
          <w:p>
            <w:pPr>
              <w:pStyle w:val="14"/>
              <w:bidi w:val="0"/>
            </w:pPr>
            <w:r>
              <w:rPr>
                <w:rFonts w:hint="eastAsia"/>
                <w:lang w:val="en-US" w:eastAsia="zh-CN"/>
              </w:rPr>
              <w:t>m²</w:t>
            </w:r>
          </w:p>
        </w:tc>
        <w:tc>
          <w:tcPr>
            <w:tcW w:w="1515" w:type="dxa"/>
            <w:noWrap w:val="0"/>
            <w:vAlign w:val="top"/>
          </w:tcPr>
          <w:p>
            <w:pPr>
              <w:pStyle w:val="14"/>
              <w:bidi w:val="0"/>
              <w:rPr>
                <w:rFonts w:hint="default"/>
                <w:lang w:val="en-US" w:eastAsia="zh-CN"/>
              </w:rPr>
            </w:pPr>
            <w:r>
              <w:rPr>
                <w:rFonts w:hint="eastAsia"/>
                <w:lang w:val="en-US" w:eastAsia="zh-CN"/>
              </w:rPr>
              <w:t>29558</w:t>
            </w:r>
          </w:p>
        </w:tc>
        <w:tc>
          <w:tcPr>
            <w:tcW w:w="1110" w:type="dxa"/>
            <w:noWrap w:val="0"/>
            <w:vAlign w:val="top"/>
          </w:tcPr>
          <w:p>
            <w:pPr>
              <w:pStyle w:val="14"/>
              <w:bidi w:val="0"/>
              <w:rPr>
                <w:rFonts w:hint="default"/>
                <w:lang w:val="en-US" w:eastAsia="zh-CN"/>
              </w:rPr>
            </w:pPr>
            <w:r>
              <w:rPr>
                <w:rFonts w:hint="eastAsia"/>
                <w:lang w:val="en-US" w:eastAsia="zh-CN"/>
              </w:rPr>
              <w:t>0</w:t>
            </w:r>
          </w:p>
        </w:tc>
        <w:tc>
          <w:tcPr>
            <w:tcW w:w="990" w:type="dxa"/>
            <w:noWrap w:val="0"/>
            <w:vAlign w:val="top"/>
          </w:tcPr>
          <w:p>
            <w:pPr>
              <w:pStyle w:val="14"/>
              <w:bidi w:val="0"/>
              <w:ind w:left="0" w:leftChars="0" w:right="0" w:rightChars="0" w:firstLine="0" w:firstLineChars="0"/>
              <w:rPr>
                <w:rFonts w:hint="default"/>
                <w:lang w:val="en-US" w:eastAsia="zh-CN"/>
              </w:rPr>
            </w:pPr>
            <w:r>
              <w:rPr>
                <w:rFonts w:hint="eastAsia"/>
                <w:lang w:val="en-US" w:eastAsia="zh-CN"/>
              </w:rPr>
              <w:t>29558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1710" w:type="dxa"/>
            <w:vMerge w:val="continue"/>
            <w:tcBorders>
              <w:top w:val="nil"/>
            </w:tcBorders>
            <w:noWrap w:val="0"/>
            <w:vAlign w:val="top"/>
          </w:tcPr>
          <w:p>
            <w:pPr>
              <w:pStyle w:val="14"/>
              <w:bidi w:val="0"/>
            </w:pPr>
          </w:p>
        </w:tc>
        <w:tc>
          <w:tcPr>
            <w:tcW w:w="2085" w:type="dxa"/>
            <w:noWrap w:val="0"/>
            <w:vAlign w:val="top"/>
          </w:tcPr>
          <w:p>
            <w:pPr>
              <w:pStyle w:val="14"/>
              <w:bidi w:val="0"/>
              <w:rPr>
                <w:rFonts w:hint="eastAsia"/>
                <w:lang w:eastAsia="zh-CN"/>
              </w:rPr>
            </w:pPr>
            <w:r>
              <w:rPr>
                <w:rFonts w:hint="eastAsia"/>
                <w:lang w:eastAsia="zh-CN"/>
              </w:rPr>
              <w:t>彩钢板拦挡</w:t>
            </w:r>
          </w:p>
        </w:tc>
        <w:tc>
          <w:tcPr>
            <w:tcW w:w="795" w:type="dxa"/>
            <w:noWrap w:val="0"/>
            <w:vAlign w:val="top"/>
          </w:tcPr>
          <w:p>
            <w:pPr>
              <w:pStyle w:val="14"/>
              <w:bidi w:val="0"/>
            </w:pPr>
            <w:r>
              <w:t>m</w:t>
            </w:r>
          </w:p>
        </w:tc>
        <w:tc>
          <w:tcPr>
            <w:tcW w:w="1515" w:type="dxa"/>
            <w:noWrap w:val="0"/>
            <w:vAlign w:val="top"/>
          </w:tcPr>
          <w:p>
            <w:pPr>
              <w:pStyle w:val="14"/>
              <w:bidi w:val="0"/>
              <w:rPr>
                <w:rFonts w:hint="default"/>
                <w:lang w:val="en-US" w:eastAsia="zh-CN"/>
              </w:rPr>
            </w:pPr>
            <w:r>
              <w:rPr>
                <w:rFonts w:hint="eastAsia"/>
                <w:lang w:val="en-US" w:eastAsia="zh-CN"/>
              </w:rPr>
              <w:t>471</w:t>
            </w:r>
          </w:p>
        </w:tc>
        <w:tc>
          <w:tcPr>
            <w:tcW w:w="1110" w:type="dxa"/>
            <w:noWrap w:val="0"/>
            <w:vAlign w:val="top"/>
          </w:tcPr>
          <w:p>
            <w:pPr>
              <w:pStyle w:val="14"/>
              <w:bidi w:val="0"/>
              <w:rPr>
                <w:rFonts w:hint="default"/>
                <w:lang w:val="en-US" w:eastAsia="zh-CN"/>
              </w:rPr>
            </w:pPr>
            <w:r>
              <w:rPr>
                <w:rFonts w:hint="eastAsia"/>
                <w:lang w:val="en-US" w:eastAsia="zh-CN"/>
              </w:rPr>
              <w:t>0</w:t>
            </w:r>
          </w:p>
        </w:tc>
        <w:tc>
          <w:tcPr>
            <w:tcW w:w="990" w:type="dxa"/>
            <w:noWrap w:val="0"/>
            <w:vAlign w:val="top"/>
          </w:tcPr>
          <w:p>
            <w:pPr>
              <w:pStyle w:val="14"/>
              <w:bidi w:val="0"/>
              <w:ind w:left="0" w:leftChars="0" w:right="0" w:rightChars="0" w:firstLine="0" w:firstLineChars="0"/>
              <w:rPr>
                <w:rFonts w:hint="default"/>
                <w:lang w:val="en-US" w:eastAsia="zh-CN"/>
              </w:rPr>
            </w:pPr>
            <w:r>
              <w:rPr>
                <w:rFonts w:hint="eastAsia"/>
                <w:lang w:val="en-US" w:eastAsia="zh-CN"/>
              </w:rPr>
              <w:t>471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92" w:hRule="atLeast"/>
        </w:trPr>
        <w:tc>
          <w:tcPr>
            <w:tcW w:w="1710" w:type="dxa"/>
            <w:vMerge w:val="restart"/>
            <w:noWrap w:val="0"/>
            <w:vAlign w:val="center"/>
          </w:tcPr>
          <w:p>
            <w:pPr>
              <w:pStyle w:val="14"/>
              <w:bidi w:val="0"/>
            </w:pPr>
            <w:r>
              <w:rPr>
                <w:rFonts w:hint="eastAsia"/>
                <w:lang w:eastAsia="zh-CN"/>
              </w:rPr>
              <w:t>边坡工程</w:t>
            </w:r>
            <w:r>
              <w:t>区</w:t>
            </w:r>
          </w:p>
        </w:tc>
        <w:tc>
          <w:tcPr>
            <w:tcW w:w="2085" w:type="dxa"/>
            <w:noWrap w:val="0"/>
            <w:vAlign w:val="center"/>
          </w:tcPr>
          <w:p>
            <w:pPr>
              <w:pStyle w:val="14"/>
              <w:bidi w:val="0"/>
              <w:rPr>
                <w:rFonts w:hint="eastAsia"/>
                <w:lang w:eastAsia="zh-CN"/>
              </w:rPr>
            </w:pPr>
            <w:r>
              <w:rPr>
                <w:rFonts w:hint="eastAsia"/>
                <w:lang w:eastAsia="zh-CN"/>
              </w:rPr>
              <w:t>密目网覆盖</w:t>
            </w:r>
          </w:p>
        </w:tc>
        <w:tc>
          <w:tcPr>
            <w:tcW w:w="795" w:type="dxa"/>
            <w:noWrap w:val="0"/>
            <w:vAlign w:val="center"/>
          </w:tcPr>
          <w:p>
            <w:pPr>
              <w:pStyle w:val="14"/>
              <w:bidi w:val="0"/>
            </w:pPr>
            <w:r>
              <w:rPr>
                <w:rFonts w:hint="eastAsia"/>
                <w:lang w:val="en-US" w:eastAsia="zh-CN"/>
              </w:rPr>
              <w:t>m²</w:t>
            </w:r>
          </w:p>
        </w:tc>
        <w:tc>
          <w:tcPr>
            <w:tcW w:w="1515" w:type="dxa"/>
            <w:noWrap w:val="0"/>
            <w:vAlign w:val="center"/>
          </w:tcPr>
          <w:p>
            <w:pPr>
              <w:pStyle w:val="14"/>
              <w:bidi w:val="0"/>
              <w:rPr>
                <w:rFonts w:hint="default"/>
                <w:lang w:val="en-US" w:eastAsia="zh-CN"/>
              </w:rPr>
            </w:pPr>
            <w:r>
              <w:rPr>
                <w:rFonts w:hint="eastAsia"/>
                <w:lang w:val="en-US" w:eastAsia="zh-CN"/>
              </w:rPr>
              <w:t>33400</w:t>
            </w:r>
          </w:p>
        </w:tc>
        <w:tc>
          <w:tcPr>
            <w:tcW w:w="1110" w:type="dxa"/>
            <w:noWrap w:val="0"/>
            <w:vAlign w:val="center"/>
          </w:tcPr>
          <w:p>
            <w:pPr>
              <w:pStyle w:val="14"/>
              <w:bidi w:val="0"/>
              <w:rPr>
                <w:rFonts w:hint="default"/>
                <w:lang w:val="en-US" w:eastAsia="zh-CN"/>
              </w:rPr>
            </w:pPr>
            <w:r>
              <w:rPr>
                <w:rFonts w:hint="eastAsia"/>
                <w:lang w:val="en-US" w:eastAsia="zh-CN"/>
              </w:rPr>
              <w:t>0</w:t>
            </w:r>
          </w:p>
        </w:tc>
        <w:tc>
          <w:tcPr>
            <w:tcW w:w="990" w:type="dxa"/>
            <w:noWrap w:val="0"/>
            <w:vAlign w:val="center"/>
          </w:tcPr>
          <w:p>
            <w:pPr>
              <w:pStyle w:val="14"/>
              <w:bidi w:val="0"/>
              <w:ind w:left="0" w:leftChars="0" w:right="0" w:rightChars="0" w:firstLine="0" w:firstLineChars="0"/>
              <w:rPr>
                <w:rFonts w:hint="default"/>
                <w:lang w:val="en-US" w:eastAsia="zh-CN"/>
              </w:rPr>
            </w:pPr>
            <w:r>
              <w:rPr>
                <w:rFonts w:hint="eastAsia"/>
                <w:lang w:val="en-US" w:eastAsia="zh-CN"/>
              </w:rPr>
              <w:t>33400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8" w:hRule="atLeast"/>
        </w:trPr>
        <w:tc>
          <w:tcPr>
            <w:tcW w:w="1710" w:type="dxa"/>
            <w:vMerge w:val="continue"/>
            <w:tcBorders>
              <w:top w:val="nil"/>
            </w:tcBorders>
            <w:noWrap w:val="0"/>
            <w:vAlign w:val="center"/>
          </w:tcPr>
          <w:p>
            <w:pPr>
              <w:pStyle w:val="14"/>
              <w:bidi w:val="0"/>
            </w:pPr>
          </w:p>
        </w:tc>
        <w:tc>
          <w:tcPr>
            <w:tcW w:w="2085" w:type="dxa"/>
            <w:noWrap w:val="0"/>
            <w:vAlign w:val="center"/>
          </w:tcPr>
          <w:p>
            <w:pPr>
              <w:pStyle w:val="14"/>
              <w:bidi w:val="0"/>
            </w:pPr>
            <w:r>
              <w:t>临时排水沟</w:t>
            </w:r>
          </w:p>
        </w:tc>
        <w:tc>
          <w:tcPr>
            <w:tcW w:w="795" w:type="dxa"/>
            <w:noWrap w:val="0"/>
            <w:vAlign w:val="center"/>
          </w:tcPr>
          <w:p>
            <w:pPr>
              <w:pStyle w:val="14"/>
              <w:bidi w:val="0"/>
            </w:pPr>
            <w:r>
              <w:t>m</w:t>
            </w:r>
          </w:p>
        </w:tc>
        <w:tc>
          <w:tcPr>
            <w:tcW w:w="1515" w:type="dxa"/>
            <w:noWrap w:val="0"/>
            <w:vAlign w:val="center"/>
          </w:tcPr>
          <w:p>
            <w:pPr>
              <w:pStyle w:val="14"/>
              <w:bidi w:val="0"/>
              <w:rPr>
                <w:rFonts w:hint="default"/>
                <w:lang w:val="en-US" w:eastAsia="zh-CN"/>
              </w:rPr>
            </w:pPr>
            <w:r>
              <w:rPr>
                <w:rFonts w:hint="eastAsia"/>
                <w:lang w:val="en-US" w:eastAsia="zh-CN"/>
              </w:rPr>
              <w:t>2947</w:t>
            </w:r>
          </w:p>
        </w:tc>
        <w:tc>
          <w:tcPr>
            <w:tcW w:w="1110" w:type="dxa"/>
            <w:noWrap w:val="0"/>
            <w:vAlign w:val="center"/>
          </w:tcPr>
          <w:p>
            <w:pPr>
              <w:pStyle w:val="14"/>
              <w:bidi w:val="0"/>
              <w:rPr>
                <w:rFonts w:hint="default"/>
                <w:lang w:val="en-US" w:eastAsia="zh-CN"/>
              </w:rPr>
            </w:pPr>
            <w:r>
              <w:rPr>
                <w:rFonts w:hint="eastAsia"/>
                <w:lang w:val="en-US" w:eastAsia="zh-CN"/>
              </w:rPr>
              <w:t>0</w:t>
            </w:r>
          </w:p>
        </w:tc>
        <w:tc>
          <w:tcPr>
            <w:tcW w:w="990" w:type="dxa"/>
            <w:noWrap w:val="0"/>
            <w:vAlign w:val="center"/>
          </w:tcPr>
          <w:p>
            <w:pPr>
              <w:pStyle w:val="14"/>
              <w:bidi w:val="0"/>
              <w:ind w:left="0" w:leftChars="0" w:right="0" w:rightChars="0" w:firstLine="0" w:firstLineChars="0"/>
              <w:rPr>
                <w:rFonts w:hint="default"/>
                <w:lang w:val="en-US" w:eastAsia="zh-CN"/>
              </w:rPr>
            </w:pPr>
            <w:r>
              <w:rPr>
                <w:rFonts w:hint="eastAsia"/>
                <w:lang w:val="en-US" w:eastAsia="zh-CN"/>
              </w:rPr>
              <w:t>2947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287" w:hRule="atLeast"/>
        </w:trPr>
        <w:tc>
          <w:tcPr>
            <w:tcW w:w="1710" w:type="dxa"/>
            <w:vMerge w:val="continue"/>
            <w:tcBorders>
              <w:top w:val="nil"/>
            </w:tcBorders>
            <w:noWrap w:val="0"/>
            <w:vAlign w:val="center"/>
          </w:tcPr>
          <w:p>
            <w:pPr>
              <w:pStyle w:val="14"/>
              <w:bidi w:val="0"/>
            </w:pPr>
          </w:p>
        </w:tc>
        <w:tc>
          <w:tcPr>
            <w:tcW w:w="2085" w:type="dxa"/>
            <w:noWrap w:val="0"/>
            <w:vAlign w:val="center"/>
          </w:tcPr>
          <w:p>
            <w:pPr>
              <w:pStyle w:val="14"/>
              <w:bidi w:val="0"/>
            </w:pPr>
            <w:r>
              <w:t>临时沉沙池</w:t>
            </w:r>
          </w:p>
        </w:tc>
        <w:tc>
          <w:tcPr>
            <w:tcW w:w="795" w:type="dxa"/>
            <w:noWrap w:val="0"/>
            <w:vAlign w:val="center"/>
          </w:tcPr>
          <w:p>
            <w:pPr>
              <w:pStyle w:val="14"/>
              <w:bidi w:val="0"/>
            </w:pPr>
            <w:r>
              <w:t>个</w:t>
            </w:r>
          </w:p>
        </w:tc>
        <w:tc>
          <w:tcPr>
            <w:tcW w:w="1515" w:type="dxa"/>
            <w:noWrap w:val="0"/>
            <w:vAlign w:val="center"/>
          </w:tcPr>
          <w:p>
            <w:pPr>
              <w:pStyle w:val="14"/>
              <w:bidi w:val="0"/>
              <w:rPr>
                <w:rFonts w:hint="default"/>
                <w:lang w:val="en-US" w:eastAsia="zh-CN"/>
              </w:rPr>
            </w:pPr>
            <w:r>
              <w:rPr>
                <w:rFonts w:hint="eastAsia"/>
                <w:lang w:val="en-US" w:eastAsia="zh-CN"/>
              </w:rPr>
              <w:t>18</w:t>
            </w:r>
          </w:p>
        </w:tc>
        <w:tc>
          <w:tcPr>
            <w:tcW w:w="1110" w:type="dxa"/>
            <w:noWrap w:val="0"/>
            <w:vAlign w:val="center"/>
          </w:tcPr>
          <w:p>
            <w:pPr>
              <w:pStyle w:val="14"/>
              <w:bidi w:val="0"/>
              <w:rPr>
                <w:rFonts w:hint="default"/>
                <w:lang w:val="en-US" w:eastAsia="zh-CN"/>
              </w:rPr>
            </w:pPr>
            <w:r>
              <w:rPr>
                <w:rFonts w:hint="eastAsia"/>
                <w:lang w:val="en-US" w:eastAsia="zh-CN"/>
              </w:rPr>
              <w:t>0</w:t>
            </w:r>
          </w:p>
        </w:tc>
        <w:tc>
          <w:tcPr>
            <w:tcW w:w="990" w:type="dxa"/>
            <w:noWrap w:val="0"/>
            <w:vAlign w:val="center"/>
          </w:tcPr>
          <w:p>
            <w:pPr>
              <w:pStyle w:val="14"/>
              <w:bidi w:val="0"/>
              <w:ind w:left="0" w:leftChars="0" w:right="0" w:rightChars="0" w:firstLine="0" w:firstLineChars="0"/>
              <w:rPr>
                <w:rFonts w:hint="default"/>
                <w:lang w:val="en-US" w:eastAsia="zh-CN"/>
              </w:rPr>
            </w:pPr>
            <w:r>
              <w:rPr>
                <w:rFonts w:hint="eastAsia"/>
                <w:lang w:val="en-US" w:eastAsia="zh-CN"/>
              </w:rPr>
              <w:t>18</w:t>
            </w:r>
          </w:p>
        </w:tc>
      </w:tr>
    </w:tbl>
    <w:p>
      <w:pPr>
        <w:pStyle w:val="10"/>
        <w:bidi w:val="0"/>
        <w:rPr>
          <w:rFonts w:hint="eastAsia"/>
          <w:lang w:val="en-US" w:eastAsia="zh-CN"/>
        </w:rPr>
      </w:pPr>
      <w:r>
        <w:rPr>
          <w:rFonts w:hint="eastAsia"/>
          <w:lang w:val="en-US" w:eastAsia="zh-CN"/>
        </w:rPr>
        <w:t>5.5.3植物措施</w:t>
      </w:r>
    </w:p>
    <w:p>
      <w:pPr>
        <w:pStyle w:val="3"/>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468" w:firstLineChars="200"/>
        <w:jc w:val="both"/>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spacing w:val="-3"/>
        </w:rPr>
        <w:t>针对</w:t>
      </w:r>
      <w:r>
        <w:rPr>
          <w:rFonts w:hint="default" w:ascii="Times New Roman" w:hAnsi="Times New Roman" w:eastAsia="宋体" w:cs="Times New Roman"/>
          <w:color w:val="auto"/>
          <w:spacing w:val="-3"/>
          <w:lang w:eastAsia="zh-CN"/>
        </w:rPr>
        <w:t>道路</w:t>
      </w:r>
      <w:r>
        <w:rPr>
          <w:rFonts w:hint="default" w:ascii="Times New Roman" w:hAnsi="Times New Roman" w:eastAsia="宋体" w:cs="Times New Roman"/>
          <w:color w:val="auto"/>
          <w:spacing w:val="-3"/>
        </w:rPr>
        <w:t>工程中具</w:t>
      </w:r>
      <w:r>
        <w:rPr>
          <w:rFonts w:hint="default" w:ascii="Times New Roman" w:hAnsi="Times New Roman" w:eastAsia="宋体" w:cs="Times New Roman"/>
          <w:color w:val="auto"/>
          <w:spacing w:val="-4"/>
        </w:rPr>
        <w:t>有水土保持功能的</w:t>
      </w:r>
      <w:r>
        <w:rPr>
          <w:rFonts w:hint="eastAsia" w:ascii="Times New Roman" w:hAnsi="Times New Roman" w:eastAsia="宋体" w:cs="Times New Roman"/>
          <w:color w:val="auto"/>
          <w:spacing w:val="-4"/>
          <w:lang w:val="en-US" w:eastAsia="zh-CN"/>
        </w:rPr>
        <w:t>植物</w:t>
      </w:r>
      <w:r>
        <w:rPr>
          <w:rFonts w:hint="default" w:ascii="Times New Roman" w:hAnsi="Times New Roman" w:eastAsia="宋体" w:cs="Times New Roman"/>
          <w:color w:val="auto"/>
          <w:spacing w:val="-4"/>
        </w:rPr>
        <w:t>措施在收集</w:t>
      </w:r>
      <w:r>
        <w:rPr>
          <w:rFonts w:hint="eastAsia" w:ascii="Times New Roman" w:hAnsi="Times New Roman" w:eastAsia="宋体" w:cs="Times New Roman"/>
          <w:color w:val="auto"/>
          <w:spacing w:val="-4"/>
          <w:lang w:val="en-US" w:eastAsia="zh-CN"/>
        </w:rPr>
        <w:t>施工</w:t>
      </w:r>
      <w:r>
        <w:rPr>
          <w:rFonts w:hint="default" w:ascii="Times New Roman" w:hAnsi="Times New Roman" w:eastAsia="宋体" w:cs="Times New Roman"/>
          <w:color w:val="auto"/>
          <w:spacing w:val="-4"/>
        </w:rPr>
        <w:t>资料、监理资料的基础上，通过现场巡查为主的</w:t>
      </w:r>
      <w:r>
        <w:rPr>
          <w:rFonts w:hint="default" w:ascii="Times New Roman" w:hAnsi="Times New Roman" w:eastAsia="宋体" w:cs="Times New Roman"/>
          <w:color w:val="auto"/>
        </w:rPr>
        <w:t>方法进行调查监测，各分区水土保持</w:t>
      </w:r>
      <w:r>
        <w:rPr>
          <w:rFonts w:hint="eastAsia" w:ascii="Times New Roman" w:hAnsi="Times New Roman" w:eastAsia="宋体" w:cs="Times New Roman"/>
          <w:color w:val="auto"/>
          <w:lang w:val="en-US" w:eastAsia="zh-CN"/>
        </w:rPr>
        <w:t>植物</w:t>
      </w:r>
      <w:r>
        <w:rPr>
          <w:rFonts w:hint="default" w:ascii="Times New Roman" w:hAnsi="Times New Roman" w:eastAsia="宋体" w:cs="Times New Roman"/>
          <w:color w:val="auto"/>
        </w:rPr>
        <w:t>措施都已实施。</w:t>
      </w:r>
    </w:p>
    <w:p>
      <w:pPr>
        <w:pStyle w:val="4"/>
        <w:spacing w:line="240" w:lineRule="auto"/>
        <w:jc w:val="center"/>
        <w:rPr>
          <w:rFonts w:hint="eastAsia" w:ascii="Times New Roman" w:hAnsi="Times New Roman" w:eastAsia="宋体" w:cs="Times New Roman"/>
          <w:b w:val="0"/>
          <w:color w:val="auto"/>
          <w:spacing w:val="-4"/>
          <w:sz w:val="24"/>
          <w:szCs w:val="24"/>
          <w:lang w:val="en-US" w:eastAsia="zh-CN" w:bidi="zh-CN"/>
        </w:rPr>
      </w:pPr>
    </w:p>
    <w:p>
      <w:pPr>
        <w:pStyle w:val="4"/>
        <w:spacing w:line="240" w:lineRule="auto"/>
        <w:jc w:val="center"/>
        <w:rPr>
          <w:rFonts w:hint="eastAsia" w:ascii="Times New Roman" w:hAnsi="Times New Roman" w:eastAsia="宋体" w:cs="Times New Roman"/>
          <w:b w:val="0"/>
          <w:color w:val="auto"/>
          <w:spacing w:val="-4"/>
          <w:sz w:val="24"/>
          <w:szCs w:val="24"/>
          <w:lang w:val="en-US" w:eastAsia="zh-CN" w:bidi="zh-CN"/>
        </w:rPr>
      </w:pPr>
    </w:p>
    <w:p>
      <w:pPr>
        <w:pStyle w:val="4"/>
        <w:spacing w:line="240" w:lineRule="auto"/>
        <w:jc w:val="center"/>
        <w:rPr>
          <w:rFonts w:hint="eastAsia" w:ascii="Times New Roman" w:hAnsi="Times New Roman" w:eastAsia="宋体" w:cs="Times New Roman"/>
          <w:b w:val="0"/>
          <w:color w:val="auto"/>
          <w:spacing w:val="-4"/>
          <w:sz w:val="24"/>
          <w:szCs w:val="24"/>
          <w:lang w:val="en-US" w:eastAsia="zh-CN" w:bidi="zh-CN"/>
        </w:rPr>
      </w:pPr>
    </w:p>
    <w:p>
      <w:pPr>
        <w:pStyle w:val="14"/>
        <w:bidi w:val="0"/>
        <w:rPr>
          <w:rFonts w:hint="default"/>
          <w:b/>
          <w:bCs/>
          <w:lang w:val="en-US" w:eastAsia="zh-CN"/>
        </w:rPr>
      </w:pPr>
      <w:r>
        <w:rPr>
          <w:rFonts w:hint="eastAsia"/>
          <w:b/>
          <w:bCs/>
          <w:lang w:val="en-US" w:eastAsia="zh-CN"/>
        </w:rPr>
        <w:t>表5-6  项目植物措施实施工程量表</w:t>
      </w:r>
    </w:p>
    <w:tbl>
      <w:tblPr>
        <w:tblStyle w:val="23"/>
        <w:tblW w:w="0" w:type="auto"/>
        <w:tblInd w:w="32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
      <w:tblGrid>
        <w:gridCol w:w="1759"/>
        <w:gridCol w:w="2085"/>
        <w:gridCol w:w="801"/>
        <w:gridCol w:w="1310"/>
        <w:gridCol w:w="930"/>
        <w:gridCol w:w="109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759" w:type="dxa"/>
            <w:noWrap w:val="0"/>
            <w:vAlign w:val="center"/>
          </w:tcPr>
          <w:p>
            <w:pPr>
              <w:pStyle w:val="14"/>
              <w:bidi w:val="0"/>
              <w:jc w:val="center"/>
              <w:rPr>
                <w:rFonts w:hint="eastAsia"/>
                <w:lang w:eastAsia="zh-CN"/>
              </w:rPr>
            </w:pPr>
            <w:r>
              <w:rPr>
                <w:rFonts w:hint="eastAsia"/>
                <w:lang w:eastAsia="zh-CN"/>
              </w:rPr>
              <w:t>防治分区</w:t>
            </w:r>
          </w:p>
        </w:tc>
        <w:tc>
          <w:tcPr>
            <w:tcW w:w="2085" w:type="dxa"/>
            <w:noWrap w:val="0"/>
            <w:vAlign w:val="center"/>
          </w:tcPr>
          <w:p>
            <w:pPr>
              <w:pStyle w:val="14"/>
              <w:bidi w:val="0"/>
              <w:jc w:val="center"/>
              <w:rPr>
                <w:rFonts w:hint="eastAsia"/>
                <w:lang w:eastAsia="zh-CN"/>
              </w:rPr>
            </w:pPr>
            <w:r>
              <w:rPr>
                <w:rFonts w:hint="eastAsia"/>
                <w:lang w:eastAsia="zh-CN"/>
              </w:rPr>
              <w:t>措施名称</w:t>
            </w:r>
          </w:p>
        </w:tc>
        <w:tc>
          <w:tcPr>
            <w:tcW w:w="801" w:type="dxa"/>
            <w:noWrap w:val="0"/>
            <w:vAlign w:val="center"/>
          </w:tcPr>
          <w:p>
            <w:pPr>
              <w:pStyle w:val="14"/>
              <w:bidi w:val="0"/>
              <w:jc w:val="center"/>
              <w:rPr>
                <w:rFonts w:hint="eastAsia"/>
                <w:lang w:eastAsia="zh-CN"/>
              </w:rPr>
            </w:pPr>
            <w:r>
              <w:rPr>
                <w:rFonts w:hint="eastAsia"/>
                <w:lang w:eastAsia="zh-CN"/>
              </w:rPr>
              <w:t>单位</w:t>
            </w:r>
          </w:p>
        </w:tc>
        <w:tc>
          <w:tcPr>
            <w:tcW w:w="1310" w:type="dxa"/>
            <w:noWrap w:val="0"/>
            <w:vAlign w:val="center"/>
          </w:tcPr>
          <w:p>
            <w:pPr>
              <w:pStyle w:val="14"/>
              <w:bidi w:val="0"/>
              <w:jc w:val="center"/>
              <w:rPr>
                <w:rFonts w:hint="eastAsia"/>
                <w:lang w:eastAsia="zh-CN"/>
              </w:rPr>
            </w:pPr>
            <w:r>
              <w:rPr>
                <w:rFonts w:hint="eastAsia"/>
                <w:lang w:eastAsia="zh-CN"/>
              </w:rPr>
              <w:t>方案设计</w:t>
            </w:r>
          </w:p>
        </w:tc>
        <w:tc>
          <w:tcPr>
            <w:tcW w:w="930" w:type="dxa"/>
            <w:noWrap w:val="0"/>
            <w:vAlign w:val="center"/>
          </w:tcPr>
          <w:p>
            <w:pPr>
              <w:pStyle w:val="14"/>
              <w:bidi w:val="0"/>
              <w:jc w:val="center"/>
              <w:rPr>
                <w:rFonts w:hint="eastAsia"/>
                <w:lang w:eastAsia="zh-CN"/>
              </w:rPr>
            </w:pPr>
            <w:r>
              <w:rPr>
                <w:rFonts w:hint="eastAsia"/>
                <w:lang w:eastAsia="zh-CN"/>
              </w:rPr>
              <w:t>本季度</w:t>
            </w:r>
          </w:p>
        </w:tc>
        <w:tc>
          <w:tcPr>
            <w:tcW w:w="1095" w:type="dxa"/>
            <w:noWrap w:val="0"/>
            <w:vAlign w:val="center"/>
          </w:tcPr>
          <w:p>
            <w:pPr>
              <w:pStyle w:val="14"/>
              <w:bidi w:val="0"/>
              <w:jc w:val="center"/>
              <w:rPr>
                <w:rFonts w:hint="eastAsia"/>
                <w:lang w:eastAsia="zh-CN"/>
              </w:rPr>
            </w:pPr>
            <w:r>
              <w:rPr>
                <w:rFonts w:hint="eastAsia"/>
                <w:lang w:eastAsia="zh-CN"/>
              </w:rPr>
              <w:t>累计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759" w:type="dxa"/>
            <w:noWrap w:val="0"/>
            <w:vAlign w:val="center"/>
          </w:tcPr>
          <w:p>
            <w:pPr>
              <w:pStyle w:val="14"/>
              <w:bidi w:val="0"/>
              <w:jc w:val="center"/>
              <w:rPr>
                <w:rFonts w:hint="eastAsia"/>
                <w:lang w:eastAsia="zh-CN"/>
              </w:rPr>
            </w:pPr>
            <w:r>
              <w:rPr>
                <w:rFonts w:hint="eastAsia"/>
                <w:lang w:eastAsia="zh-CN"/>
              </w:rPr>
              <w:t>路面工程区</w:t>
            </w:r>
          </w:p>
        </w:tc>
        <w:tc>
          <w:tcPr>
            <w:tcW w:w="2085" w:type="dxa"/>
            <w:noWrap w:val="0"/>
            <w:vAlign w:val="center"/>
          </w:tcPr>
          <w:p>
            <w:pPr>
              <w:pStyle w:val="14"/>
              <w:bidi w:val="0"/>
              <w:jc w:val="center"/>
              <w:rPr>
                <w:rFonts w:hint="eastAsia"/>
              </w:rPr>
            </w:pPr>
            <w:r>
              <w:rPr>
                <w:rFonts w:hint="eastAsia"/>
                <w:lang w:eastAsia="zh-CN"/>
              </w:rPr>
              <w:t>综合景观绿化</w:t>
            </w:r>
          </w:p>
        </w:tc>
        <w:tc>
          <w:tcPr>
            <w:tcW w:w="801" w:type="dxa"/>
            <w:noWrap w:val="0"/>
            <w:vAlign w:val="center"/>
          </w:tcPr>
          <w:p>
            <w:pPr>
              <w:pStyle w:val="14"/>
              <w:bidi w:val="0"/>
              <w:rPr>
                <w:rFonts w:hint="eastAsia"/>
              </w:rPr>
            </w:pPr>
            <w:r>
              <w:rPr>
                <w:rFonts w:hint="eastAsia"/>
                <w:lang w:val="en-US" w:eastAsia="zh-CN"/>
              </w:rPr>
              <w:t>m²</w:t>
            </w:r>
          </w:p>
        </w:tc>
        <w:tc>
          <w:tcPr>
            <w:tcW w:w="1310" w:type="dxa"/>
            <w:noWrap w:val="0"/>
            <w:vAlign w:val="center"/>
          </w:tcPr>
          <w:p>
            <w:pPr>
              <w:pStyle w:val="14"/>
              <w:bidi w:val="0"/>
              <w:jc w:val="center"/>
              <w:rPr>
                <w:rFonts w:hint="default" w:eastAsia="仿宋"/>
                <w:lang w:val="en-US" w:eastAsia="zh-CN"/>
              </w:rPr>
            </w:pPr>
            <w:r>
              <w:rPr>
                <w:rFonts w:hint="eastAsia"/>
                <w:lang w:val="en-US" w:eastAsia="zh-CN"/>
              </w:rPr>
              <w:t>8684.25</w:t>
            </w:r>
          </w:p>
        </w:tc>
        <w:tc>
          <w:tcPr>
            <w:tcW w:w="930" w:type="dxa"/>
            <w:noWrap w:val="0"/>
            <w:vAlign w:val="center"/>
          </w:tcPr>
          <w:p>
            <w:pPr>
              <w:pStyle w:val="14"/>
              <w:bidi w:val="0"/>
              <w:jc w:val="center"/>
              <w:rPr>
                <w:rFonts w:hint="eastAsia" w:eastAsia="仿宋"/>
                <w:lang w:val="en-US" w:eastAsia="zh-CN"/>
              </w:rPr>
            </w:pPr>
            <w:r>
              <w:rPr>
                <w:rFonts w:hint="eastAsia"/>
                <w:lang w:val="en-US" w:eastAsia="zh-CN"/>
              </w:rPr>
              <w:t>0</w:t>
            </w:r>
          </w:p>
        </w:tc>
        <w:tc>
          <w:tcPr>
            <w:tcW w:w="1095" w:type="dxa"/>
            <w:noWrap w:val="0"/>
            <w:vAlign w:val="center"/>
          </w:tcPr>
          <w:p>
            <w:pPr>
              <w:pStyle w:val="14"/>
              <w:bidi w:val="0"/>
              <w:ind w:left="0" w:leftChars="0" w:right="0" w:rightChars="0" w:firstLine="0" w:firstLineChars="0"/>
              <w:jc w:val="center"/>
              <w:rPr>
                <w:rFonts w:hint="eastAsia"/>
              </w:rPr>
            </w:pPr>
            <w:r>
              <w:rPr>
                <w:rFonts w:hint="eastAsia"/>
                <w:lang w:val="en-US" w:eastAsia="zh-CN"/>
              </w:rPr>
              <w:t>8684.25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759" w:type="dxa"/>
            <w:vMerge w:val="restart"/>
            <w:noWrap w:val="0"/>
            <w:vAlign w:val="center"/>
          </w:tcPr>
          <w:p>
            <w:pPr>
              <w:pStyle w:val="14"/>
              <w:bidi w:val="0"/>
              <w:jc w:val="center"/>
              <w:rPr>
                <w:rFonts w:hint="eastAsia"/>
                <w:lang w:eastAsia="zh-CN"/>
              </w:rPr>
            </w:pPr>
            <w:r>
              <w:rPr>
                <w:rFonts w:hint="eastAsia"/>
                <w:lang w:eastAsia="zh-CN"/>
              </w:rPr>
              <w:t>边坡工程区</w:t>
            </w:r>
          </w:p>
        </w:tc>
        <w:tc>
          <w:tcPr>
            <w:tcW w:w="2085" w:type="dxa"/>
            <w:noWrap w:val="0"/>
            <w:vAlign w:val="center"/>
          </w:tcPr>
          <w:p>
            <w:pPr>
              <w:pStyle w:val="14"/>
              <w:bidi w:val="0"/>
              <w:jc w:val="center"/>
              <w:rPr>
                <w:rFonts w:hint="eastAsia"/>
              </w:rPr>
            </w:pPr>
            <w:r>
              <w:rPr>
                <w:rFonts w:hint="eastAsia"/>
                <w:lang w:eastAsia="zh-CN"/>
              </w:rPr>
              <w:t>植草灌护坡</w:t>
            </w:r>
          </w:p>
        </w:tc>
        <w:tc>
          <w:tcPr>
            <w:tcW w:w="801" w:type="dxa"/>
            <w:noWrap w:val="0"/>
            <w:vAlign w:val="center"/>
          </w:tcPr>
          <w:p>
            <w:pPr>
              <w:pStyle w:val="14"/>
              <w:bidi w:val="0"/>
              <w:rPr>
                <w:rFonts w:hint="eastAsia"/>
              </w:rPr>
            </w:pPr>
            <w:r>
              <w:rPr>
                <w:rFonts w:hint="eastAsia"/>
                <w:lang w:val="en-US" w:eastAsia="zh-CN"/>
              </w:rPr>
              <w:t>m²</w:t>
            </w:r>
          </w:p>
        </w:tc>
        <w:tc>
          <w:tcPr>
            <w:tcW w:w="1310" w:type="dxa"/>
            <w:noWrap w:val="0"/>
            <w:vAlign w:val="center"/>
          </w:tcPr>
          <w:p>
            <w:pPr>
              <w:pStyle w:val="14"/>
              <w:bidi w:val="0"/>
              <w:jc w:val="center"/>
              <w:rPr>
                <w:rFonts w:hint="default" w:eastAsia="仿宋"/>
                <w:lang w:val="en-US" w:eastAsia="zh-CN"/>
              </w:rPr>
            </w:pPr>
            <w:r>
              <w:rPr>
                <w:rFonts w:hint="eastAsia"/>
                <w:lang w:val="en-US" w:eastAsia="zh-CN"/>
              </w:rPr>
              <w:t>10867.87</w:t>
            </w:r>
          </w:p>
        </w:tc>
        <w:tc>
          <w:tcPr>
            <w:tcW w:w="930" w:type="dxa"/>
            <w:noWrap w:val="0"/>
            <w:vAlign w:val="center"/>
          </w:tcPr>
          <w:p>
            <w:pPr>
              <w:pStyle w:val="14"/>
              <w:bidi w:val="0"/>
              <w:jc w:val="center"/>
              <w:rPr>
                <w:rFonts w:hint="eastAsia" w:eastAsia="仿宋"/>
                <w:lang w:val="en-US" w:eastAsia="zh-CN"/>
              </w:rPr>
            </w:pPr>
            <w:r>
              <w:rPr>
                <w:rFonts w:hint="eastAsia"/>
                <w:lang w:val="en-US" w:eastAsia="zh-CN"/>
              </w:rPr>
              <w:t>0</w:t>
            </w:r>
          </w:p>
        </w:tc>
        <w:tc>
          <w:tcPr>
            <w:tcW w:w="1095" w:type="dxa"/>
            <w:noWrap w:val="0"/>
            <w:vAlign w:val="center"/>
          </w:tcPr>
          <w:p>
            <w:pPr>
              <w:pStyle w:val="14"/>
              <w:bidi w:val="0"/>
              <w:ind w:left="0" w:leftChars="0" w:right="0" w:rightChars="0" w:firstLine="0" w:firstLineChars="0"/>
              <w:jc w:val="center"/>
              <w:rPr>
                <w:rFonts w:hint="eastAsia"/>
              </w:rPr>
            </w:pPr>
            <w:r>
              <w:rPr>
                <w:rFonts w:hint="eastAsia"/>
                <w:lang w:val="en-US" w:eastAsia="zh-CN"/>
              </w:rPr>
              <w:t>10867.87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759" w:type="dxa"/>
            <w:vMerge w:val="continue"/>
            <w:noWrap w:val="0"/>
            <w:vAlign w:val="center"/>
          </w:tcPr>
          <w:p>
            <w:pPr>
              <w:pStyle w:val="14"/>
              <w:bidi w:val="0"/>
              <w:jc w:val="center"/>
              <w:rPr>
                <w:rFonts w:hint="eastAsia"/>
              </w:rPr>
            </w:pPr>
          </w:p>
        </w:tc>
        <w:tc>
          <w:tcPr>
            <w:tcW w:w="2085" w:type="dxa"/>
            <w:noWrap w:val="0"/>
            <w:vAlign w:val="center"/>
          </w:tcPr>
          <w:p>
            <w:pPr>
              <w:pStyle w:val="14"/>
              <w:bidi w:val="0"/>
              <w:jc w:val="center"/>
              <w:rPr>
                <w:rFonts w:hint="eastAsia"/>
              </w:rPr>
            </w:pPr>
            <w:r>
              <w:rPr>
                <w:rFonts w:hint="eastAsia"/>
                <w:lang w:eastAsia="zh-CN"/>
              </w:rPr>
              <w:t>植草灌护坡</w:t>
            </w:r>
          </w:p>
        </w:tc>
        <w:tc>
          <w:tcPr>
            <w:tcW w:w="801" w:type="dxa"/>
            <w:noWrap w:val="0"/>
            <w:vAlign w:val="center"/>
          </w:tcPr>
          <w:p>
            <w:pPr>
              <w:pStyle w:val="14"/>
              <w:bidi w:val="0"/>
              <w:rPr>
                <w:rFonts w:hint="eastAsia"/>
              </w:rPr>
            </w:pPr>
            <w:r>
              <w:rPr>
                <w:rFonts w:hint="eastAsia"/>
                <w:lang w:val="en-US" w:eastAsia="zh-CN"/>
              </w:rPr>
              <w:t>m²</w:t>
            </w:r>
          </w:p>
        </w:tc>
        <w:tc>
          <w:tcPr>
            <w:tcW w:w="1310" w:type="dxa"/>
            <w:noWrap w:val="0"/>
            <w:vAlign w:val="center"/>
          </w:tcPr>
          <w:p>
            <w:pPr>
              <w:pStyle w:val="14"/>
              <w:bidi w:val="0"/>
              <w:jc w:val="center"/>
              <w:rPr>
                <w:rFonts w:hint="default" w:eastAsia="仿宋"/>
                <w:lang w:val="en-US" w:eastAsia="zh-CN"/>
              </w:rPr>
            </w:pPr>
            <w:r>
              <w:rPr>
                <w:rFonts w:hint="eastAsia"/>
                <w:lang w:val="en-US" w:eastAsia="zh-CN"/>
              </w:rPr>
              <w:t>22558.9</w:t>
            </w:r>
          </w:p>
        </w:tc>
        <w:tc>
          <w:tcPr>
            <w:tcW w:w="930" w:type="dxa"/>
            <w:noWrap w:val="0"/>
            <w:vAlign w:val="center"/>
          </w:tcPr>
          <w:p>
            <w:pPr>
              <w:pStyle w:val="14"/>
              <w:bidi w:val="0"/>
              <w:jc w:val="center"/>
              <w:rPr>
                <w:rFonts w:hint="eastAsia" w:eastAsia="仿宋"/>
                <w:lang w:val="en-US" w:eastAsia="zh-CN"/>
              </w:rPr>
            </w:pPr>
            <w:r>
              <w:rPr>
                <w:rFonts w:hint="eastAsia"/>
                <w:lang w:val="en-US" w:eastAsia="zh-CN"/>
              </w:rPr>
              <w:t>0</w:t>
            </w:r>
          </w:p>
        </w:tc>
        <w:tc>
          <w:tcPr>
            <w:tcW w:w="1095" w:type="dxa"/>
            <w:noWrap w:val="0"/>
            <w:vAlign w:val="center"/>
          </w:tcPr>
          <w:p>
            <w:pPr>
              <w:pStyle w:val="14"/>
              <w:bidi w:val="0"/>
              <w:ind w:left="0" w:leftChars="0" w:right="0" w:rightChars="0" w:firstLine="0" w:firstLineChars="0"/>
              <w:jc w:val="center"/>
              <w:rPr>
                <w:rFonts w:hint="eastAsia"/>
              </w:rPr>
            </w:pPr>
            <w:r>
              <w:rPr>
                <w:rFonts w:hint="eastAsia"/>
                <w:lang w:val="en-US" w:eastAsia="zh-CN"/>
              </w:rPr>
              <w:t>22558.9</w:t>
            </w:r>
          </w:p>
        </w:tc>
      </w:tr>
    </w:tbl>
    <w:p>
      <w:pPr>
        <w:pStyle w:val="2"/>
        <w:rPr>
          <w:rFonts w:hint="eastAsia"/>
        </w:rPr>
        <w:sectPr>
          <w:pgSz w:w="11910" w:h="16840"/>
          <w:pgMar w:top="1440" w:right="1800" w:bottom="1440" w:left="1800" w:header="882" w:footer="1412" w:gutter="0"/>
          <w:pgNumType w:fmt="decimal"/>
          <w:cols w:space="720" w:num="1"/>
        </w:sectPr>
      </w:pPr>
    </w:p>
    <w:p>
      <w:pPr>
        <w:pStyle w:val="8"/>
        <w:bidi w:val="0"/>
        <w:rPr>
          <w:rFonts w:hint="eastAsia" w:ascii="方正仿宋_GB18030" w:hAnsi="方正仿宋_GB18030" w:eastAsia="方正仿宋_GB18030" w:cs="方正仿宋_GB18030"/>
          <w:b/>
          <w:szCs w:val="24"/>
        </w:rPr>
      </w:pPr>
      <w:bookmarkStart w:id="78" w:name="_Toc3262"/>
      <w:r>
        <w:rPr>
          <w:rFonts w:hint="eastAsia"/>
          <w:lang w:val="en-US" w:eastAsia="zh-CN"/>
        </w:rPr>
        <w:t xml:space="preserve">6 </w:t>
      </w:r>
      <w:r>
        <w:rPr>
          <w:rFonts w:hint="eastAsia"/>
        </w:rPr>
        <w:t>存在问题及建议解决措施</w:t>
      </w:r>
      <w:bookmarkEnd w:id="78"/>
    </w:p>
    <w:p>
      <w:pPr>
        <w:pStyle w:val="9"/>
        <w:bidi w:val="0"/>
        <w:rPr>
          <w:rFonts w:hint="eastAsia"/>
        </w:rPr>
      </w:pPr>
      <w:r>
        <w:rPr>
          <w:rFonts w:hint="eastAsia"/>
          <w:lang w:val="en-US" w:eastAsia="zh-CN"/>
        </w:rPr>
        <w:t xml:space="preserve">6.1 </w:t>
      </w:r>
      <w:r>
        <w:rPr>
          <w:rFonts w:hint="eastAsia"/>
        </w:rPr>
        <w:t>部分施工区域地表裸露</w:t>
      </w:r>
    </w:p>
    <w:p>
      <w:pPr>
        <w:bidi w:val="0"/>
        <w:rPr>
          <w:rFonts w:hint="eastAsia"/>
        </w:rPr>
      </w:pPr>
      <w:r>
        <w:rPr>
          <w:rFonts w:hint="eastAsia"/>
        </w:rPr>
        <w:t>1、存在问题：部分施工区裸露地表较多，在降雨作用下极易产生水土流失。</w:t>
      </w:r>
    </w:p>
    <w:p>
      <w:pPr>
        <w:bidi w:val="0"/>
        <w:rPr>
          <w:rFonts w:hint="eastAsia"/>
        </w:rPr>
      </w:pPr>
      <w:r>
        <w:rPr>
          <w:rFonts w:hint="eastAsia"/>
        </w:rPr>
        <w:t>2、建议措施：</w:t>
      </w:r>
    </w:p>
    <w:p>
      <w:pPr>
        <w:bidi w:val="0"/>
        <w:rPr>
          <w:rFonts w:hint="eastAsia"/>
        </w:rPr>
      </w:pPr>
      <w:r>
        <w:rPr>
          <w:rFonts w:hint="eastAsia"/>
        </w:rPr>
        <w:t>1）若施工区域还需要扰动，建议增加施工过程中临时覆盖措施；</w:t>
      </w:r>
    </w:p>
    <w:p>
      <w:pPr>
        <w:bidi w:val="0"/>
        <w:rPr>
          <w:rFonts w:hint="eastAsia"/>
        </w:rPr>
      </w:pPr>
      <w:r>
        <w:rPr>
          <w:rFonts w:hint="eastAsia"/>
        </w:rPr>
        <w:t>2）若施工区域达到设计标高，不再扰动，建议补植补种，提高植草成活率和草地覆盖度；加强植物措施的后期管护。</w:t>
      </w:r>
    </w:p>
    <w:p>
      <w:pPr>
        <w:pStyle w:val="9"/>
        <w:bidi w:val="0"/>
        <w:rPr>
          <w:rFonts w:hint="eastAsia"/>
        </w:rPr>
      </w:pPr>
      <w:r>
        <w:rPr>
          <w:rFonts w:hint="eastAsia"/>
          <w:lang w:val="en-US" w:eastAsia="zh-CN"/>
        </w:rPr>
        <w:t xml:space="preserve">6.2 </w:t>
      </w:r>
      <w:r>
        <w:rPr>
          <w:rFonts w:hint="eastAsia"/>
        </w:rPr>
        <w:t>施工现场临时覆盖</w:t>
      </w:r>
    </w:p>
    <w:p>
      <w:pPr>
        <w:bidi w:val="0"/>
        <w:ind w:left="0" w:leftChars="0" w:firstLine="480" w:firstLineChars="200"/>
        <w:rPr>
          <w:rFonts w:hint="eastAsia"/>
        </w:rPr>
      </w:pPr>
      <w:r>
        <w:rPr>
          <w:rFonts w:hint="eastAsia"/>
        </w:rPr>
        <w:t>1、存在问题：目前在进行的施工现场，存在有开挖面裸露现象。</w:t>
      </w:r>
    </w:p>
    <w:p>
      <w:pPr>
        <w:bidi w:val="0"/>
        <w:rPr>
          <w:rFonts w:hint="eastAsia"/>
        </w:rPr>
      </w:pPr>
      <w:r>
        <w:rPr>
          <w:rFonts w:hint="eastAsia"/>
        </w:rPr>
        <w:t>2、建议措施：对开挖面及时采取临时覆盖，理顺施工场内排水体系， 场地内增设临时排水沟和沉砂池；排水沟出口处布设多级沉砂池或大型沉砂池。</w:t>
      </w:r>
    </w:p>
    <w:p>
      <w:pPr>
        <w:spacing w:after="0" w:line="417" w:lineRule="auto"/>
        <w:jc w:val="both"/>
        <w:rPr>
          <w:rFonts w:hint="eastAsia" w:ascii="方正仿宋_GB18030" w:hAnsi="方正仿宋_GB18030" w:eastAsia="方正仿宋_GB18030" w:cs="方正仿宋_GB18030"/>
          <w:sz w:val="24"/>
          <w:szCs w:val="24"/>
        </w:rPr>
        <w:sectPr>
          <w:pgSz w:w="11910" w:h="16840"/>
          <w:pgMar w:top="1440" w:right="1800" w:bottom="1440" w:left="1800" w:header="882" w:footer="1412" w:gutter="0"/>
          <w:pgNumType w:fmt="decimal"/>
          <w:cols w:space="720" w:num="1"/>
        </w:sectPr>
      </w:pPr>
    </w:p>
    <w:p>
      <w:pPr>
        <w:pStyle w:val="8"/>
        <w:bidi w:val="0"/>
        <w:rPr>
          <w:rFonts w:hint="eastAsia"/>
          <w:lang w:val="en-US" w:eastAsia="zh-CN"/>
        </w:rPr>
      </w:pPr>
      <w:bookmarkStart w:id="79" w:name="_Toc22186"/>
      <w:r>
        <w:rPr>
          <w:rFonts w:hint="eastAsia"/>
          <w:lang w:val="en-US" w:eastAsia="zh-CN"/>
        </w:rPr>
        <w:t>7 总结</w:t>
      </w:r>
      <w:bookmarkEnd w:id="79"/>
    </w:p>
    <w:p>
      <w:pPr>
        <w:bidi w:val="0"/>
        <w:rPr>
          <w:rFonts w:hint="eastAsia"/>
        </w:rPr>
      </w:pPr>
      <w:r>
        <w:rPr>
          <w:rFonts w:hint="eastAsia"/>
        </w:rPr>
        <w:t>过现场勘查，目前工程建设还处在施工初期阶段，扰动地表面积大部分还在施工过程中，还无法对开挖扰动地表进行整治及恢复；部分区域施工单位认真落实了开挖扰动地表、裸露地表和临时堆土区的水土保持工程措施、临时措施与植物措施等各项水土保持措施，但数量不够，还不能满足防治水土流失的要求。项目区即将进入雨季，希望施工单位进一步加强水土保持措施的实施，特别是加强拦挡和沉沙措施布设，以减少工程建设造成的水土流失。</w:t>
      </w:r>
    </w:p>
    <w:p>
      <w:pPr>
        <w:bidi w:val="0"/>
        <w:rPr>
          <w:rFonts w:hint="eastAsia"/>
        </w:rPr>
      </w:pPr>
      <w:r>
        <w:rPr>
          <w:rFonts w:hint="eastAsia"/>
        </w:rPr>
        <w:t>监测过程中发现施工过程中存在不足的问题，已及时向建设单位和施工单位反馈并提出了具体解决方案，希望施工方积极配合整改，根据主体施工进度，及时跟进水土流失防治措施。</w:t>
      </w:r>
    </w:p>
    <w:p>
      <w:pPr>
        <w:pStyle w:val="3"/>
        <w:numPr>
          <w:ilvl w:val="0"/>
          <w:numId w:val="0"/>
        </w:numPr>
        <w:spacing w:before="4"/>
        <w:ind w:right="0" w:rightChars="0"/>
        <w:rPr>
          <w:rFonts w:hint="eastAsia" w:ascii="方正仿宋_GB18030" w:hAnsi="方正仿宋_GB18030" w:eastAsia="方正仿宋_GB18030" w:cs="方正仿宋_GB18030"/>
          <w:sz w:val="24"/>
          <w:szCs w:val="24"/>
          <w:lang w:val="en-US" w:eastAsia="zh-CN"/>
        </w:rPr>
      </w:pPr>
    </w:p>
    <w:p>
      <w:pPr>
        <w:pStyle w:val="3"/>
        <w:numPr>
          <w:ilvl w:val="0"/>
          <w:numId w:val="0"/>
        </w:numPr>
        <w:spacing w:before="4"/>
        <w:ind w:right="0" w:rightChars="0"/>
        <w:rPr>
          <w:rFonts w:hint="eastAsia" w:ascii="方正仿宋_GB18030" w:hAnsi="方正仿宋_GB18030" w:eastAsia="方正仿宋_GB18030" w:cs="方正仿宋_GB18030"/>
          <w:sz w:val="24"/>
          <w:szCs w:val="24"/>
          <w:lang w:val="en-US" w:eastAsia="zh-CN"/>
        </w:rPr>
      </w:pPr>
    </w:p>
    <w:p>
      <w:pPr>
        <w:pStyle w:val="3"/>
        <w:numPr>
          <w:ilvl w:val="0"/>
          <w:numId w:val="0"/>
        </w:numPr>
        <w:spacing w:before="4"/>
        <w:ind w:right="0" w:rightChars="0"/>
        <w:rPr>
          <w:rFonts w:hint="eastAsia" w:ascii="方正仿宋_GB18030" w:hAnsi="方正仿宋_GB18030" w:eastAsia="方正仿宋_GB18030" w:cs="方正仿宋_GB18030"/>
          <w:sz w:val="24"/>
          <w:szCs w:val="24"/>
          <w:lang w:val="en-US" w:eastAsia="zh-CN"/>
        </w:rPr>
      </w:pPr>
    </w:p>
    <w:p>
      <w:pPr>
        <w:spacing w:before="38" w:line="451" w:lineRule="auto"/>
        <w:ind w:left="1949" w:right="2474" w:firstLine="0"/>
        <w:jc w:val="center"/>
        <w:rPr>
          <w:rFonts w:hint="eastAsia" w:ascii="方正仿宋_GB18030" w:hAnsi="方正仿宋_GB18030" w:eastAsia="方正仿宋_GB18030" w:cs="方正仿宋_GB18030"/>
          <w:sz w:val="24"/>
          <w:szCs w:val="24"/>
          <w:lang w:val="en-US" w:eastAsia="zh-CN"/>
        </w:rPr>
      </w:pPr>
    </w:p>
    <w:p>
      <w:pPr>
        <w:spacing w:before="38" w:line="451" w:lineRule="auto"/>
        <w:ind w:left="1949" w:right="2474" w:firstLine="0"/>
        <w:jc w:val="center"/>
        <w:rPr>
          <w:rFonts w:hint="eastAsia" w:ascii="方正仿宋_GB18030" w:hAnsi="方正仿宋_GB18030" w:eastAsia="方正仿宋_GB18030" w:cs="方正仿宋_GB18030"/>
          <w:sz w:val="24"/>
          <w:szCs w:val="24"/>
          <w:lang w:val="en-US" w:eastAsia="zh-CN"/>
        </w:rPr>
      </w:pPr>
    </w:p>
    <w:p>
      <w:pPr>
        <w:spacing w:before="38" w:line="451" w:lineRule="auto"/>
        <w:ind w:left="1949" w:right="2474" w:firstLine="0"/>
        <w:jc w:val="center"/>
        <w:rPr>
          <w:rFonts w:hint="eastAsia" w:ascii="方正仿宋_GB18030" w:hAnsi="方正仿宋_GB18030" w:eastAsia="方正仿宋_GB18030" w:cs="方正仿宋_GB18030"/>
          <w:sz w:val="24"/>
          <w:szCs w:val="24"/>
          <w:lang w:val="en-US" w:eastAsia="zh-CN"/>
        </w:rPr>
      </w:pPr>
    </w:p>
    <w:p>
      <w:pPr>
        <w:spacing w:before="38" w:line="451" w:lineRule="auto"/>
        <w:ind w:left="1949" w:right="2474" w:firstLine="0"/>
        <w:jc w:val="center"/>
        <w:rPr>
          <w:rFonts w:hint="eastAsia" w:ascii="方正仿宋_GB18030" w:hAnsi="方正仿宋_GB18030" w:eastAsia="方正仿宋_GB18030" w:cs="方正仿宋_GB18030"/>
          <w:sz w:val="24"/>
          <w:szCs w:val="24"/>
          <w:lang w:val="en-US" w:eastAsia="zh-CN"/>
        </w:rPr>
      </w:pPr>
    </w:p>
    <w:p>
      <w:pPr>
        <w:pStyle w:val="10"/>
        <w:spacing w:before="198"/>
        <w:ind w:left="0" w:right="524"/>
        <w:jc w:val="center"/>
        <w:outlineLvl w:val="9"/>
        <w:rPr>
          <w:rFonts w:hint="eastAsia" w:ascii="方正仿宋_GB18030" w:hAnsi="方正仿宋_GB18030" w:eastAsia="方正仿宋_GB18030" w:cs="方正仿宋_GB18030"/>
          <w:sz w:val="24"/>
          <w:szCs w:val="24"/>
          <w:highlight w:val="yellow"/>
        </w:rPr>
      </w:pPr>
      <w:r>
        <w:rPr>
          <w:rFonts w:hint="eastAsia" w:ascii="方正仿宋_GB18030" w:hAnsi="方正仿宋_GB18030" w:eastAsia="方正仿宋_GB18030" w:cs="方正仿宋_GB18030"/>
          <w:sz w:val="24"/>
          <w:szCs w:val="24"/>
          <w:lang w:val="en-US" w:eastAsia="zh-CN"/>
        </w:rPr>
        <w:t xml:space="preserve">     </w:t>
      </w:r>
    </w:p>
    <w:p>
      <w:pPr>
        <w:pStyle w:val="3"/>
        <w:rPr>
          <w:rFonts w:hint="eastAsia" w:ascii="方正仿宋_GB18030" w:hAnsi="方正仿宋_GB18030" w:eastAsia="方正仿宋_GB18030" w:cs="方正仿宋_GB18030"/>
          <w:sz w:val="24"/>
          <w:szCs w:val="24"/>
        </w:rPr>
      </w:pPr>
    </w:p>
    <w:p>
      <w:pPr>
        <w:pStyle w:val="3"/>
        <w:rPr>
          <w:rFonts w:hint="eastAsia" w:ascii="方正仿宋_GB18030" w:hAnsi="方正仿宋_GB18030" w:eastAsia="方正仿宋_GB18030" w:cs="方正仿宋_GB18030"/>
          <w:sz w:val="24"/>
          <w:szCs w:val="24"/>
        </w:rPr>
      </w:pPr>
    </w:p>
    <w:p>
      <w:pPr>
        <w:pStyle w:val="3"/>
        <w:rPr>
          <w:rFonts w:hint="eastAsia" w:ascii="方正仿宋_GB18030" w:hAnsi="方正仿宋_GB18030" w:eastAsia="方正仿宋_GB18030" w:cs="方正仿宋_GB18030"/>
          <w:sz w:val="24"/>
          <w:szCs w:val="24"/>
        </w:rPr>
      </w:pPr>
    </w:p>
    <w:p>
      <w:pPr>
        <w:pStyle w:val="3"/>
        <w:rPr>
          <w:rFonts w:hint="eastAsia" w:ascii="方正仿宋_GB18030" w:hAnsi="方正仿宋_GB18030" w:eastAsia="方正仿宋_GB18030" w:cs="方正仿宋_GB18030"/>
          <w:sz w:val="24"/>
          <w:szCs w:val="24"/>
        </w:rPr>
      </w:pPr>
    </w:p>
    <w:p>
      <w:pPr>
        <w:pStyle w:val="3"/>
        <w:rPr>
          <w:rFonts w:hint="eastAsia" w:ascii="方正仿宋_GB18030" w:hAnsi="方正仿宋_GB18030" w:eastAsia="方正仿宋_GB18030" w:cs="方正仿宋_GB18030"/>
          <w:sz w:val="24"/>
          <w:szCs w:val="24"/>
        </w:rPr>
      </w:pPr>
    </w:p>
    <w:p>
      <w:pPr>
        <w:pStyle w:val="3"/>
        <w:rPr>
          <w:rFonts w:hint="eastAsia" w:ascii="方正仿宋_GB18030" w:hAnsi="方正仿宋_GB18030" w:eastAsia="方正仿宋_GB18030" w:cs="方正仿宋_GB18030"/>
          <w:sz w:val="24"/>
          <w:szCs w:val="24"/>
        </w:rPr>
      </w:pPr>
    </w:p>
    <w:p>
      <w:pPr>
        <w:pStyle w:val="8"/>
        <w:bidi w:val="0"/>
        <w:rPr>
          <w:rFonts w:hint="eastAsia" w:ascii="Times New Roman" w:hAnsi="Times New Roman" w:cs="Times New Roman"/>
          <w:color w:val="auto"/>
          <w:sz w:val="24"/>
          <w:szCs w:val="24"/>
          <w:highlight w:val="none"/>
          <w:lang w:val="en-US" w:eastAsia="zh-CN"/>
        </w:rPr>
      </w:pPr>
      <w:bookmarkStart w:id="80" w:name="_Toc27330"/>
      <w:r>
        <w:rPr>
          <w:rFonts w:hint="eastAsia"/>
          <w:lang w:val="en-US" w:eastAsia="zh-CN"/>
        </w:rPr>
        <w:t>8 附图</w:t>
      </w:r>
      <w:r>
        <w:rPr>
          <w:rFonts w:hint="default"/>
          <w:lang w:val="en-US" w:eastAsia="zh-CN"/>
        </w:rPr>
        <w:pict>
          <v:shape id="_x0000_i1037" o:spt="75" alt="IMG_20211218_095550" type="#_x0000_t75" style="height:264pt;width:412pt;" filled="f" o:preferrelative="t" stroked="f" coordsize="21600,21600">
            <v:path/>
            <v:fill on="f" focussize="0,0"/>
            <v:stroke on="f"/>
            <v:imagedata r:id="rId50" o:title="IMG_20211218_095550"/>
            <o:lock v:ext="edit" aspectratio="t"/>
            <w10:wrap type="none"/>
            <w10:anchorlock/>
          </v:shape>
        </w:pict>
      </w:r>
      <w:r>
        <w:rPr>
          <w:rFonts w:hint="eastAsia" w:ascii="仿宋_GB2312" w:hAnsi="仿宋_GB2312" w:eastAsia="仿宋_GB2312" w:cs="仿宋_GB2312"/>
          <w:b w:val="0"/>
          <w:bCs/>
          <w:sz w:val="24"/>
          <w:szCs w:val="24"/>
          <w:highlight w:val="none"/>
          <w:lang w:val="en-US" w:eastAsia="zh-CN"/>
        </w:rPr>
        <w:t>排水沟</w:t>
      </w:r>
      <w:r>
        <w:rPr>
          <w:rFonts w:hint="eastAsia" w:ascii="Times New Roman" w:hAnsi="Times New Roman" w:cs="Times New Roman"/>
          <w:color w:val="auto"/>
          <w:sz w:val="24"/>
          <w:szCs w:val="24"/>
          <w:highlight w:val="none"/>
          <w:lang w:val="en-US" w:eastAsia="zh-CN"/>
        </w:rPr>
        <w:pict>
          <v:shape id="_x0000_i1038" o:spt="75" alt="IMG_20211218_100001" type="#_x0000_t75" style="height:259.85pt;width:412pt;" filled="f" o:preferrelative="t" stroked="f" coordsize="21600,21600">
            <v:path/>
            <v:fill on="f" focussize="0,0"/>
            <v:stroke on="f"/>
            <v:imagedata r:id="rId51" o:title="IMG_20211218_100001"/>
            <o:lock v:ext="edit" aspectratio="t"/>
            <w10:wrap type="none"/>
            <w10:anchorlock/>
          </v:shape>
        </w:pict>
      </w:r>
      <w:bookmarkEnd w:id="80"/>
    </w:p>
    <w:p>
      <w:pPr>
        <w:pStyle w:val="6"/>
        <w:keepNext w:val="0"/>
        <w:keepLines w:val="0"/>
        <w:pageBreakBefore w:val="0"/>
        <w:widowControl w:val="0"/>
        <w:kinsoku/>
        <w:wordWrap/>
        <w:overflowPunct/>
        <w:topLinePunct w:val="0"/>
        <w:autoSpaceDE w:val="0"/>
        <w:autoSpaceDN w:val="0"/>
        <w:bidi w:val="0"/>
        <w:adjustRightInd/>
        <w:snapToGrid/>
        <w:spacing w:line="360" w:lineRule="auto"/>
        <w:ind w:left="0" w:leftChars="0" w:firstLine="0" w:firstLineChars="0"/>
        <w:jc w:val="center"/>
        <w:textAlignment w:val="auto"/>
        <w:rPr>
          <w:rFonts w:hint="default" w:ascii="Times New Roman" w:hAnsi="Times New Roman" w:cs="Times New Roman"/>
          <w:color w:val="auto"/>
          <w:sz w:val="24"/>
          <w:szCs w:val="24"/>
          <w:highlight w:val="none"/>
          <w:lang w:eastAsia="zh-CN"/>
        </w:rPr>
      </w:pPr>
      <w:r>
        <w:rPr>
          <w:rFonts w:hint="eastAsia" w:ascii="Times New Roman" w:hAnsi="Times New Roman" w:cs="Times New Roman"/>
          <w:color w:val="auto"/>
          <w:sz w:val="24"/>
          <w:szCs w:val="24"/>
          <w:highlight w:val="none"/>
          <w:lang w:val="en-US" w:eastAsia="zh-CN"/>
        </w:rPr>
        <w:t>雨水井</w:t>
      </w:r>
    </w:p>
    <w:p>
      <w:pPr>
        <w:pStyle w:val="3"/>
        <w:rPr>
          <w:rFonts w:hint="eastAsia" w:ascii="方正仿宋_GB18030" w:hAnsi="方正仿宋_GB18030" w:eastAsia="方正仿宋_GB18030" w:cs="方正仿宋_GB18030"/>
          <w:sz w:val="24"/>
          <w:szCs w:val="24"/>
        </w:rPr>
      </w:pPr>
    </w:p>
    <w:p>
      <w:pPr>
        <w:pStyle w:val="3"/>
        <w:rPr>
          <w:rFonts w:hint="eastAsia" w:ascii="方正仿宋_GB18030" w:hAnsi="方正仿宋_GB18030" w:eastAsia="方正仿宋_GB18030" w:cs="方正仿宋_GB18030"/>
          <w:sz w:val="24"/>
          <w:szCs w:val="24"/>
        </w:rPr>
      </w:pPr>
    </w:p>
    <w:p>
      <w:pPr>
        <w:pStyle w:val="3"/>
        <w:jc w:val="center"/>
        <w:rPr>
          <w:rFonts w:hint="eastAsia" w:ascii="方正仿宋_GB18030" w:hAnsi="方正仿宋_GB18030" w:eastAsia="方正仿宋_GB18030" w:cs="方正仿宋_GB18030"/>
          <w:sz w:val="24"/>
          <w:szCs w:val="24"/>
          <w:lang w:eastAsia="zh-CN"/>
        </w:rPr>
      </w:pPr>
    </w:p>
    <w:p>
      <w:pPr>
        <w:pStyle w:val="8"/>
        <w:bidi w:val="0"/>
        <w:rPr>
          <w:rFonts w:hint="eastAsia"/>
          <w:lang w:val="en-US" w:eastAsia="zh-CN"/>
        </w:rPr>
      </w:pPr>
      <w:bookmarkStart w:id="81" w:name="_Toc10644"/>
      <w:r>
        <w:rPr>
          <w:rFonts w:hint="eastAsia"/>
          <w:lang w:val="en-US" w:eastAsia="zh-CN"/>
        </w:rPr>
        <w:t>9 附表</w:t>
      </w:r>
      <w:bookmarkEnd w:id="81"/>
    </w:p>
    <w:p>
      <w:pPr>
        <w:jc w:val="center"/>
        <w:rPr>
          <w:rFonts w:hint="default"/>
          <w:sz w:val="28"/>
          <w:szCs w:val="28"/>
          <w:lang w:val="en-US" w:eastAsia="zh-CN"/>
        </w:rPr>
      </w:pPr>
      <w:r>
        <w:rPr>
          <w:rFonts w:hint="eastAsia"/>
          <w:sz w:val="28"/>
          <w:szCs w:val="28"/>
          <w:lang w:val="en-US" w:eastAsia="zh-CN"/>
        </w:rPr>
        <w:t>湖南省衡阳市城区降水资料</w:t>
      </w:r>
    </w:p>
    <w:p>
      <w:pPr>
        <w:bidi w:val="0"/>
        <w:rPr>
          <w:rFonts w:hint="default"/>
          <w:lang w:val="en-US" w:eastAsia="zh-CN"/>
        </w:rPr>
      </w:pPr>
      <w:r>
        <w:rPr>
          <w:rFonts w:hint="eastAsia"/>
          <w:lang w:val="en-US" w:eastAsia="zh-CN"/>
        </w:rPr>
        <w:t>表9-1                                                     单位：mm</w:t>
      </w:r>
    </w:p>
    <w:tbl>
      <w:tblPr>
        <w:tblStyle w:val="22"/>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076"/>
        <w:gridCol w:w="1731"/>
        <w:gridCol w:w="2195"/>
        <w:gridCol w:w="22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2" w:hRule="atLeast"/>
        </w:trPr>
        <w:tc>
          <w:tcPr>
            <w:tcW w:w="1164" w:type="pct"/>
            <w:tcBorders>
              <w:tl2br w:val="single" w:color="000000" w:sz="4" w:space="0"/>
            </w:tcBorders>
            <w:noWrap/>
            <w:vAlign w:val="center"/>
            <mc:AlternateContent>
              <mc:Choice Requires="wpsCustomData">
                <wpsCustomData:diagonals>
                  <wpsCustomData:diagonal from="30000" to="14400">
                    <wpsCustomData:border w:val="single" w:color="auto" w:sz="4" w:space="0"/>
                  </wpsCustomData:diagonal>
                  <wpsCustomData:diagonal from="30000" to="6600">
                    <wpsCustomData:border w:val="single" w:color="auto" w:sz="4" w:space="0"/>
                  </wpsCustomData:diagonal>
                </wpsCustomData:diagonals>
              </mc:Choice>
            </mc:AlternateContent>
          </w:tcPr>
          <w:p>
            <w:pPr>
              <w:keepNext w:val="0"/>
              <w:keepLines w:val="0"/>
              <w:pageBreakBefore w:val="0"/>
              <w:widowControl/>
              <w:suppressLineNumbers w:val="0"/>
              <w:kinsoku/>
              <w:wordWrap/>
              <w:overflowPunct/>
              <w:topLinePunct w:val="0"/>
              <w:autoSpaceDE w:val="0"/>
              <w:autoSpaceDN w:val="0"/>
              <w:bidi w:val="0"/>
              <w:adjustRightInd/>
              <w:snapToGrid w:val="0"/>
              <w:spacing w:line="240" w:lineRule="auto"/>
              <w:ind w:left="0" w:leftChars="0" w:firstLine="0" w:firstLineChars="0"/>
              <w:jc w:val="center"/>
              <w:textAlignment w:val="center"/>
              <w:rPr>
                <w:rFonts w:hint="eastAsia" w:ascii="宋体" w:hAnsi="宋体" w:eastAsia="宋体" w:cs="宋体"/>
                <w:i w:val="0"/>
                <w:iCs w:val="0"/>
                <w:snapToGrid w:val="0"/>
                <w:color w:val="000000"/>
                <w:kern w:val="0"/>
                <w:sz w:val="22"/>
                <w:szCs w:val="22"/>
                <w:u w:val="none"/>
                <w:lang w:val="en-US" w:eastAsia="zh-CN" w:bidi="ar"/>
              </w:rPr>
            </w:pPr>
          </w:p>
          <w:p>
            <w:pPr>
              <w:keepNext w:val="0"/>
              <w:keepLines w:val="0"/>
              <w:pageBreakBefore w:val="0"/>
              <w:widowControl/>
              <w:suppressLineNumbers w:val="0"/>
              <w:kinsoku/>
              <w:wordWrap/>
              <w:overflowPunct/>
              <w:topLinePunct w:val="0"/>
              <w:autoSpaceDE w:val="0"/>
              <w:autoSpaceDN w:val="0"/>
              <w:bidi w:val="0"/>
              <w:adjustRightInd/>
              <w:snapToGrid w:val="0"/>
              <w:spacing w:line="240" w:lineRule="auto"/>
              <w:ind w:left="0" w:leftChars="0" w:firstLine="0" w:firstLineChars="0"/>
              <w:jc w:val="center"/>
              <w:textAlignment w:val="center"/>
              <mc:AlternateContent>
                <mc:Choice Requires="wpsCustomData">
                  <wpsCustomData:diagonalParaType/>
                </mc:Choice>
              </mc:AlternateContent>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日期          月份    日期</w:t>
            </w:r>
          </w:p>
          <w:p>
            <w:pPr>
              <w:keepNext w:val="0"/>
              <w:keepLines w:val="0"/>
              <w:pageBreakBefore w:val="0"/>
              <w:widowControl/>
              <w:suppressLineNumbers w:val="0"/>
              <w:kinsoku/>
              <w:wordWrap/>
              <w:overflowPunct/>
              <w:topLinePunct w:val="0"/>
              <w:autoSpaceDE w:val="0"/>
              <w:autoSpaceDN w:val="0"/>
              <w:bidi w:val="0"/>
              <w:adjustRightInd/>
              <w:snapToGrid w:val="0"/>
              <w:spacing w:line="240" w:lineRule="auto"/>
              <w:ind w:left="0" w:leftChars="0" w:firstLine="0" w:firstLineChars="0"/>
              <w:jc w:val="center"/>
              <w:textAlignment w:val="center"/>
              <w:rPr>
                <w:rFonts w:hint="eastAsia" w:ascii="宋体" w:hAnsi="宋体" w:eastAsia="宋体" w:cs="宋体"/>
                <w:i w:val="0"/>
                <w:iCs w:val="0"/>
                <w:color w:val="000000"/>
                <w:sz w:val="22"/>
                <w:szCs w:val="22"/>
                <w:u w:val="none"/>
                <w:lang w:val="en-US" w:eastAsia="zh-CN"/>
              </w:rPr>
            </w:pPr>
          </w:p>
          <w:p>
            <w:pPr>
              <w:keepNext w:val="0"/>
              <w:keepLines w:val="0"/>
              <w:pageBreakBefore w:val="0"/>
              <w:widowControl/>
              <w:suppressLineNumbers w:val="0"/>
              <w:kinsoku/>
              <w:wordWrap/>
              <w:overflowPunct/>
              <w:topLinePunct w:val="0"/>
              <w:autoSpaceDE w:val="0"/>
              <w:autoSpaceDN w:val="0"/>
              <w:bidi w:val="0"/>
              <w:adjustRightInd/>
              <w:snapToGrid w:val="0"/>
              <w:spacing w:line="240" w:lineRule="auto"/>
              <w:ind w:left="0" w:leftChars="0" w:firstLine="0" w:firstLineChars="0"/>
              <w:jc w:val="center"/>
              <w:textAlignment w:val="center"/>
              <mc:AlternateContent>
                <mc:Choice Requires="wpsCustomData">
                  <wpsCustomData:diagonalParaType/>
                </mc:Choice>
              </mc:AlternateContent>
              <w:rPr>
                <w:rFonts w:hint="default"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降水量</w:t>
            </w:r>
          </w:p>
          <w:p>
            <w:pPr>
              <w:keepNext w:val="0"/>
              <w:keepLines w:val="0"/>
              <w:pageBreakBefore w:val="0"/>
              <w:widowControl/>
              <w:suppressLineNumbers w:val="0"/>
              <w:kinsoku/>
              <w:wordWrap/>
              <w:overflowPunct/>
              <w:topLinePunct w:val="0"/>
              <w:autoSpaceDE w:val="0"/>
              <w:autoSpaceDN w:val="0"/>
              <w:bidi w:val="0"/>
              <w:adjustRightInd/>
              <w:spacing w:line="240" w:lineRule="auto"/>
              <w:ind w:left="0" w:leftChars="0" w:firstLine="0" w:firstLineChars="0"/>
              <w:jc w:val="center"/>
              <w:textAlignment w:val="center"/>
              <w:rPr>
                <w:rFonts w:hint="eastAsia" w:ascii="宋体" w:hAnsi="宋体" w:eastAsia="宋体" w:cs="宋体"/>
                <w:i w:val="0"/>
                <w:iCs w:val="0"/>
                <w:color w:val="000000"/>
                <w:sz w:val="22"/>
                <w:szCs w:val="22"/>
                <w:u w:val="none"/>
                <w:lang w:val="en-US" w:eastAsia="zh-CN"/>
              </w:rPr>
            </w:pPr>
          </w:p>
          <w:p>
            <w:pPr>
              <w:keepNext w:val="0"/>
              <w:keepLines w:val="0"/>
              <w:pageBreakBefore w:val="0"/>
              <w:widowControl/>
              <w:suppressLineNumbers w:val="0"/>
              <w:kinsoku/>
              <w:wordWrap/>
              <w:overflowPunct/>
              <w:topLinePunct w:val="0"/>
              <w:autoSpaceDE w:val="0"/>
              <w:autoSpaceDN w:val="0"/>
              <w:bidi w:val="0"/>
              <w:adjustRightInd/>
              <w:spacing w:line="240" w:lineRule="auto"/>
              <w:ind w:left="0" w:leftChars="0" w:firstLine="0" w:firstLineChars="0"/>
              <w:jc w:val="center"/>
              <w:textAlignment w:val="center"/>
              <w:rPr>
                <w:rFonts w:hint="default"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月份</w:t>
            </w:r>
          </w:p>
        </w:tc>
        <w:tc>
          <w:tcPr>
            <w:tcW w:w="1104" w:type="pct"/>
            <w:noWrap/>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10月</w:t>
            </w:r>
          </w:p>
        </w:tc>
        <w:tc>
          <w:tcPr>
            <w:tcW w:w="1355" w:type="pct"/>
            <w:noWrap/>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11月</w:t>
            </w:r>
          </w:p>
        </w:tc>
        <w:tc>
          <w:tcPr>
            <w:tcW w:w="1375" w:type="pct"/>
            <w:noWrap/>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1164" w:type="pct"/>
            <w:noWrap/>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1</w:t>
            </w:r>
          </w:p>
        </w:tc>
        <w:tc>
          <w:tcPr>
            <w:tcW w:w="1104" w:type="pct"/>
            <w:noWrap/>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eastAsia" w:ascii="宋体" w:hAnsi="宋体" w:eastAsia="宋体" w:cs="宋体"/>
                <w:i w:val="0"/>
                <w:iCs w:val="0"/>
                <w:color w:val="000000"/>
                <w:sz w:val="22"/>
                <w:szCs w:val="22"/>
                <w:u w:val="none"/>
              </w:rPr>
            </w:pPr>
          </w:p>
        </w:tc>
        <w:tc>
          <w:tcPr>
            <w:tcW w:w="1355" w:type="pct"/>
            <w:noWrap/>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4.5</w:t>
            </w:r>
          </w:p>
        </w:tc>
        <w:tc>
          <w:tcPr>
            <w:tcW w:w="1375" w:type="pct"/>
            <w:noWrap/>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eastAsia" w:ascii="宋体" w:hAnsi="宋体" w:eastAsia="宋体" w:cs="宋体"/>
                <w:i w:val="0"/>
                <w:iCs w:val="0"/>
                <w:color w:val="000000"/>
                <w:sz w:val="22"/>
                <w:szCs w:val="22"/>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1164" w:type="pct"/>
            <w:noWrap/>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2</w:t>
            </w:r>
          </w:p>
        </w:tc>
        <w:tc>
          <w:tcPr>
            <w:tcW w:w="1104" w:type="pct"/>
            <w:noWrap/>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eastAsia" w:ascii="宋体" w:hAnsi="宋体" w:eastAsia="宋体" w:cs="宋体"/>
                <w:i w:val="0"/>
                <w:iCs w:val="0"/>
                <w:color w:val="000000"/>
                <w:sz w:val="22"/>
                <w:szCs w:val="22"/>
                <w:u w:val="none"/>
              </w:rPr>
            </w:pPr>
          </w:p>
        </w:tc>
        <w:tc>
          <w:tcPr>
            <w:tcW w:w="1355" w:type="pct"/>
            <w:noWrap/>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3.5</w:t>
            </w:r>
          </w:p>
        </w:tc>
        <w:tc>
          <w:tcPr>
            <w:tcW w:w="1375" w:type="pct"/>
            <w:noWrap/>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eastAsia" w:ascii="宋体" w:hAnsi="宋体" w:eastAsia="宋体" w:cs="宋体"/>
                <w:i w:val="0"/>
                <w:iCs w:val="0"/>
                <w:color w:val="000000"/>
                <w:sz w:val="22"/>
                <w:szCs w:val="22"/>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1164" w:type="pct"/>
            <w:noWrap/>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3</w:t>
            </w:r>
          </w:p>
        </w:tc>
        <w:tc>
          <w:tcPr>
            <w:tcW w:w="1104" w:type="pct"/>
            <w:noWrap/>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eastAsia" w:ascii="宋体" w:hAnsi="宋体" w:eastAsia="宋体" w:cs="宋体"/>
                <w:i w:val="0"/>
                <w:iCs w:val="0"/>
                <w:color w:val="000000"/>
                <w:sz w:val="22"/>
                <w:szCs w:val="22"/>
                <w:u w:val="none"/>
              </w:rPr>
            </w:pPr>
          </w:p>
        </w:tc>
        <w:tc>
          <w:tcPr>
            <w:tcW w:w="1355" w:type="pct"/>
            <w:noWrap/>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3</w:t>
            </w:r>
          </w:p>
        </w:tc>
        <w:tc>
          <w:tcPr>
            <w:tcW w:w="1375" w:type="pct"/>
            <w:noWrap/>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1164" w:type="pct"/>
            <w:noWrap/>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4</w:t>
            </w:r>
          </w:p>
        </w:tc>
        <w:tc>
          <w:tcPr>
            <w:tcW w:w="1104" w:type="pct"/>
            <w:noWrap/>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eastAsia" w:ascii="宋体" w:hAnsi="宋体" w:eastAsia="宋体" w:cs="宋体"/>
                <w:i w:val="0"/>
                <w:iCs w:val="0"/>
                <w:color w:val="000000"/>
                <w:sz w:val="22"/>
                <w:szCs w:val="22"/>
                <w:u w:val="none"/>
              </w:rPr>
            </w:pPr>
          </w:p>
        </w:tc>
        <w:tc>
          <w:tcPr>
            <w:tcW w:w="1355" w:type="pct"/>
            <w:noWrap/>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3</w:t>
            </w:r>
          </w:p>
        </w:tc>
        <w:tc>
          <w:tcPr>
            <w:tcW w:w="1375" w:type="pct"/>
            <w:noWrap/>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1164" w:type="pct"/>
            <w:noWrap/>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5</w:t>
            </w:r>
          </w:p>
        </w:tc>
        <w:tc>
          <w:tcPr>
            <w:tcW w:w="1104" w:type="pct"/>
            <w:noWrap/>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eastAsia" w:ascii="宋体" w:hAnsi="宋体" w:eastAsia="宋体" w:cs="宋体"/>
                <w:i w:val="0"/>
                <w:iCs w:val="0"/>
                <w:color w:val="000000"/>
                <w:sz w:val="22"/>
                <w:szCs w:val="22"/>
                <w:u w:val="none"/>
              </w:rPr>
            </w:pPr>
          </w:p>
        </w:tc>
        <w:tc>
          <w:tcPr>
            <w:tcW w:w="1355" w:type="pct"/>
            <w:noWrap/>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3</w:t>
            </w:r>
          </w:p>
        </w:tc>
        <w:tc>
          <w:tcPr>
            <w:tcW w:w="1375" w:type="pct"/>
            <w:noWrap/>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1164" w:type="pct"/>
            <w:noWrap/>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6</w:t>
            </w:r>
          </w:p>
        </w:tc>
        <w:tc>
          <w:tcPr>
            <w:tcW w:w="1104" w:type="pct"/>
            <w:noWrap/>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eastAsia" w:ascii="宋体" w:hAnsi="宋体" w:eastAsia="宋体" w:cs="宋体"/>
                <w:i w:val="0"/>
                <w:iCs w:val="0"/>
                <w:color w:val="000000"/>
                <w:sz w:val="22"/>
                <w:szCs w:val="22"/>
                <w:u w:val="none"/>
              </w:rPr>
            </w:pPr>
          </w:p>
        </w:tc>
        <w:tc>
          <w:tcPr>
            <w:tcW w:w="1355" w:type="pct"/>
            <w:noWrap/>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3</w:t>
            </w:r>
          </w:p>
        </w:tc>
        <w:tc>
          <w:tcPr>
            <w:tcW w:w="1375" w:type="pct"/>
            <w:noWrap/>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1164" w:type="pct"/>
            <w:noWrap/>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7</w:t>
            </w:r>
          </w:p>
        </w:tc>
        <w:tc>
          <w:tcPr>
            <w:tcW w:w="1104" w:type="pct"/>
            <w:noWrap/>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eastAsia" w:ascii="宋体" w:hAnsi="宋体" w:eastAsia="宋体" w:cs="宋体"/>
                <w:i w:val="0"/>
                <w:iCs w:val="0"/>
                <w:color w:val="000000"/>
                <w:sz w:val="22"/>
                <w:szCs w:val="22"/>
                <w:u w:val="none"/>
              </w:rPr>
            </w:pPr>
          </w:p>
        </w:tc>
        <w:tc>
          <w:tcPr>
            <w:tcW w:w="1355" w:type="pct"/>
            <w:noWrap/>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3</w:t>
            </w:r>
          </w:p>
        </w:tc>
        <w:tc>
          <w:tcPr>
            <w:tcW w:w="1375" w:type="pct"/>
            <w:noWrap/>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1164" w:type="pct"/>
            <w:noWrap/>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8</w:t>
            </w:r>
          </w:p>
        </w:tc>
        <w:tc>
          <w:tcPr>
            <w:tcW w:w="1104" w:type="pct"/>
            <w:noWrap/>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eastAsia" w:ascii="宋体" w:hAnsi="宋体" w:eastAsia="宋体" w:cs="宋体"/>
                <w:i w:val="0"/>
                <w:iCs w:val="0"/>
                <w:color w:val="000000"/>
                <w:sz w:val="22"/>
                <w:szCs w:val="22"/>
                <w:u w:val="none"/>
              </w:rPr>
            </w:pPr>
          </w:p>
        </w:tc>
        <w:tc>
          <w:tcPr>
            <w:tcW w:w="1355" w:type="pct"/>
            <w:noWrap/>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2.5</w:t>
            </w:r>
          </w:p>
        </w:tc>
        <w:tc>
          <w:tcPr>
            <w:tcW w:w="1375" w:type="pct"/>
            <w:noWrap/>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1164" w:type="pct"/>
            <w:noWrap/>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9</w:t>
            </w:r>
          </w:p>
        </w:tc>
        <w:tc>
          <w:tcPr>
            <w:tcW w:w="1104" w:type="pct"/>
            <w:noWrap/>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4.5</w:t>
            </w:r>
          </w:p>
        </w:tc>
        <w:tc>
          <w:tcPr>
            <w:tcW w:w="1355" w:type="pct"/>
            <w:noWrap/>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eastAsia" w:ascii="宋体" w:hAnsi="宋体" w:eastAsia="宋体" w:cs="宋体"/>
                <w:i w:val="0"/>
                <w:iCs w:val="0"/>
                <w:color w:val="000000"/>
                <w:sz w:val="22"/>
                <w:szCs w:val="22"/>
                <w:u w:val="none"/>
              </w:rPr>
            </w:pPr>
          </w:p>
        </w:tc>
        <w:tc>
          <w:tcPr>
            <w:tcW w:w="1375" w:type="pct"/>
            <w:noWrap/>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eastAsia" w:ascii="宋体" w:hAnsi="宋体" w:eastAsia="宋体" w:cs="宋体"/>
                <w:i w:val="0"/>
                <w:iCs w:val="0"/>
                <w:color w:val="000000"/>
                <w:sz w:val="22"/>
                <w:szCs w:val="22"/>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1164" w:type="pct"/>
            <w:noWrap/>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10</w:t>
            </w:r>
          </w:p>
        </w:tc>
        <w:tc>
          <w:tcPr>
            <w:tcW w:w="1104" w:type="pct"/>
            <w:noWrap/>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0.5</w:t>
            </w:r>
          </w:p>
        </w:tc>
        <w:tc>
          <w:tcPr>
            <w:tcW w:w="1355" w:type="pct"/>
            <w:noWrap/>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eastAsia" w:ascii="宋体" w:hAnsi="宋体" w:eastAsia="宋体" w:cs="宋体"/>
                <w:i w:val="0"/>
                <w:iCs w:val="0"/>
                <w:color w:val="000000"/>
                <w:sz w:val="22"/>
                <w:szCs w:val="22"/>
                <w:u w:val="none"/>
              </w:rPr>
            </w:pPr>
          </w:p>
        </w:tc>
        <w:tc>
          <w:tcPr>
            <w:tcW w:w="1375" w:type="pct"/>
            <w:noWrap/>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eastAsia" w:ascii="宋体" w:hAnsi="宋体" w:eastAsia="宋体" w:cs="宋体"/>
                <w:i w:val="0"/>
                <w:iCs w:val="0"/>
                <w:color w:val="000000"/>
                <w:sz w:val="22"/>
                <w:szCs w:val="22"/>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1164" w:type="pct"/>
            <w:noWrap/>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11</w:t>
            </w:r>
          </w:p>
        </w:tc>
        <w:tc>
          <w:tcPr>
            <w:tcW w:w="1104" w:type="pct"/>
            <w:noWrap/>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eastAsia" w:ascii="宋体" w:hAnsi="宋体" w:eastAsia="宋体" w:cs="宋体"/>
                <w:i w:val="0"/>
                <w:iCs w:val="0"/>
                <w:color w:val="000000"/>
                <w:sz w:val="22"/>
                <w:szCs w:val="22"/>
                <w:u w:val="none"/>
              </w:rPr>
            </w:pPr>
          </w:p>
        </w:tc>
        <w:tc>
          <w:tcPr>
            <w:tcW w:w="1355" w:type="pct"/>
            <w:noWrap/>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eastAsia" w:ascii="宋体" w:hAnsi="宋体" w:eastAsia="宋体" w:cs="宋体"/>
                <w:i w:val="0"/>
                <w:iCs w:val="0"/>
                <w:color w:val="000000"/>
                <w:sz w:val="22"/>
                <w:szCs w:val="22"/>
                <w:u w:val="none"/>
              </w:rPr>
            </w:pPr>
          </w:p>
        </w:tc>
        <w:tc>
          <w:tcPr>
            <w:tcW w:w="1375" w:type="pct"/>
            <w:noWrap/>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eastAsia" w:ascii="宋体" w:hAnsi="宋体" w:eastAsia="宋体" w:cs="宋体"/>
                <w:i w:val="0"/>
                <w:iCs w:val="0"/>
                <w:color w:val="000000"/>
                <w:sz w:val="22"/>
                <w:szCs w:val="22"/>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1164" w:type="pct"/>
            <w:noWrap/>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12</w:t>
            </w:r>
          </w:p>
        </w:tc>
        <w:tc>
          <w:tcPr>
            <w:tcW w:w="1104" w:type="pct"/>
            <w:noWrap/>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eastAsia" w:ascii="宋体" w:hAnsi="宋体" w:eastAsia="宋体" w:cs="宋体"/>
                <w:i w:val="0"/>
                <w:iCs w:val="0"/>
                <w:color w:val="000000"/>
                <w:sz w:val="22"/>
                <w:szCs w:val="22"/>
                <w:u w:val="none"/>
              </w:rPr>
            </w:pPr>
          </w:p>
        </w:tc>
        <w:tc>
          <w:tcPr>
            <w:tcW w:w="1355" w:type="pct"/>
            <w:noWrap/>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eastAsia" w:ascii="宋体" w:hAnsi="宋体" w:eastAsia="宋体" w:cs="宋体"/>
                <w:i w:val="0"/>
                <w:iCs w:val="0"/>
                <w:color w:val="000000"/>
                <w:sz w:val="22"/>
                <w:szCs w:val="22"/>
                <w:u w:val="none"/>
              </w:rPr>
            </w:pPr>
          </w:p>
        </w:tc>
        <w:tc>
          <w:tcPr>
            <w:tcW w:w="1375" w:type="pct"/>
            <w:noWrap/>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eastAsia" w:ascii="宋体" w:hAnsi="宋体" w:eastAsia="宋体" w:cs="宋体"/>
                <w:i w:val="0"/>
                <w:iCs w:val="0"/>
                <w:color w:val="000000"/>
                <w:sz w:val="22"/>
                <w:szCs w:val="22"/>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1164" w:type="pct"/>
            <w:noWrap/>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13</w:t>
            </w:r>
          </w:p>
        </w:tc>
        <w:tc>
          <w:tcPr>
            <w:tcW w:w="1104" w:type="pct"/>
            <w:noWrap/>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eastAsia" w:ascii="宋体" w:hAnsi="宋体" w:eastAsia="宋体" w:cs="宋体"/>
                <w:i w:val="0"/>
                <w:iCs w:val="0"/>
                <w:color w:val="000000"/>
                <w:sz w:val="22"/>
                <w:szCs w:val="22"/>
                <w:u w:val="none"/>
              </w:rPr>
            </w:pPr>
          </w:p>
        </w:tc>
        <w:tc>
          <w:tcPr>
            <w:tcW w:w="1355" w:type="pct"/>
            <w:noWrap/>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eastAsia" w:ascii="宋体" w:hAnsi="宋体" w:eastAsia="宋体" w:cs="宋体"/>
                <w:i w:val="0"/>
                <w:iCs w:val="0"/>
                <w:color w:val="000000"/>
                <w:sz w:val="22"/>
                <w:szCs w:val="22"/>
                <w:u w:val="none"/>
              </w:rPr>
            </w:pPr>
          </w:p>
        </w:tc>
        <w:tc>
          <w:tcPr>
            <w:tcW w:w="1375" w:type="pct"/>
            <w:noWrap/>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eastAsia" w:ascii="宋体" w:hAnsi="宋体" w:eastAsia="宋体" w:cs="宋体"/>
                <w:i w:val="0"/>
                <w:iCs w:val="0"/>
                <w:color w:val="000000"/>
                <w:sz w:val="22"/>
                <w:szCs w:val="22"/>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1164" w:type="pct"/>
            <w:noWrap/>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14</w:t>
            </w:r>
          </w:p>
        </w:tc>
        <w:tc>
          <w:tcPr>
            <w:tcW w:w="1104" w:type="pct"/>
            <w:noWrap/>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0.5</w:t>
            </w:r>
          </w:p>
        </w:tc>
        <w:tc>
          <w:tcPr>
            <w:tcW w:w="1355" w:type="pct"/>
            <w:noWrap/>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eastAsia" w:ascii="宋体" w:hAnsi="宋体" w:eastAsia="宋体" w:cs="宋体"/>
                <w:i w:val="0"/>
                <w:iCs w:val="0"/>
                <w:color w:val="000000"/>
                <w:sz w:val="22"/>
                <w:szCs w:val="22"/>
                <w:u w:val="none"/>
              </w:rPr>
            </w:pPr>
          </w:p>
        </w:tc>
        <w:tc>
          <w:tcPr>
            <w:tcW w:w="1375" w:type="pct"/>
            <w:noWrap/>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eastAsia" w:ascii="宋体" w:hAnsi="宋体" w:eastAsia="宋体" w:cs="宋体"/>
                <w:i w:val="0"/>
                <w:iCs w:val="0"/>
                <w:color w:val="000000"/>
                <w:sz w:val="22"/>
                <w:szCs w:val="22"/>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1164" w:type="pct"/>
            <w:noWrap/>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15</w:t>
            </w:r>
          </w:p>
        </w:tc>
        <w:tc>
          <w:tcPr>
            <w:tcW w:w="1104" w:type="pct"/>
            <w:noWrap/>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1</w:t>
            </w:r>
          </w:p>
        </w:tc>
        <w:tc>
          <w:tcPr>
            <w:tcW w:w="1355" w:type="pct"/>
            <w:noWrap/>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eastAsia" w:ascii="宋体" w:hAnsi="宋体" w:eastAsia="宋体" w:cs="宋体"/>
                <w:i w:val="0"/>
                <w:iCs w:val="0"/>
                <w:color w:val="000000"/>
                <w:sz w:val="22"/>
                <w:szCs w:val="22"/>
                <w:u w:val="none"/>
              </w:rPr>
            </w:pPr>
          </w:p>
        </w:tc>
        <w:tc>
          <w:tcPr>
            <w:tcW w:w="1375" w:type="pct"/>
            <w:noWrap/>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eastAsia" w:ascii="宋体" w:hAnsi="宋体" w:eastAsia="宋体" w:cs="宋体"/>
                <w:i w:val="0"/>
                <w:iCs w:val="0"/>
                <w:color w:val="000000"/>
                <w:sz w:val="22"/>
                <w:szCs w:val="22"/>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1164" w:type="pct"/>
            <w:noWrap/>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16</w:t>
            </w:r>
          </w:p>
        </w:tc>
        <w:tc>
          <w:tcPr>
            <w:tcW w:w="1104" w:type="pct"/>
            <w:noWrap/>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4.5</w:t>
            </w:r>
          </w:p>
        </w:tc>
        <w:tc>
          <w:tcPr>
            <w:tcW w:w="1355" w:type="pct"/>
            <w:noWrap/>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2</w:t>
            </w:r>
          </w:p>
        </w:tc>
        <w:tc>
          <w:tcPr>
            <w:tcW w:w="1375" w:type="pct"/>
            <w:noWrap/>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eastAsia" w:ascii="宋体" w:hAnsi="宋体" w:eastAsia="宋体" w:cs="宋体"/>
                <w:i w:val="0"/>
                <w:iCs w:val="0"/>
                <w:color w:val="000000"/>
                <w:sz w:val="22"/>
                <w:szCs w:val="22"/>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1164" w:type="pct"/>
            <w:noWrap/>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17</w:t>
            </w:r>
          </w:p>
        </w:tc>
        <w:tc>
          <w:tcPr>
            <w:tcW w:w="1104" w:type="pct"/>
            <w:noWrap/>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eastAsia" w:ascii="宋体" w:hAnsi="宋体" w:eastAsia="宋体" w:cs="宋体"/>
                <w:i w:val="0"/>
                <w:iCs w:val="0"/>
                <w:color w:val="000000"/>
                <w:sz w:val="22"/>
                <w:szCs w:val="22"/>
                <w:u w:val="none"/>
              </w:rPr>
            </w:pPr>
          </w:p>
        </w:tc>
        <w:tc>
          <w:tcPr>
            <w:tcW w:w="1355" w:type="pct"/>
            <w:noWrap/>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2.5</w:t>
            </w:r>
          </w:p>
        </w:tc>
        <w:tc>
          <w:tcPr>
            <w:tcW w:w="1375" w:type="pct"/>
            <w:noWrap/>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eastAsia" w:ascii="宋体" w:hAnsi="宋体" w:eastAsia="宋体" w:cs="宋体"/>
                <w:i w:val="0"/>
                <w:iCs w:val="0"/>
                <w:color w:val="000000"/>
                <w:sz w:val="22"/>
                <w:szCs w:val="22"/>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1164" w:type="pct"/>
            <w:noWrap/>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18</w:t>
            </w:r>
          </w:p>
        </w:tc>
        <w:tc>
          <w:tcPr>
            <w:tcW w:w="1104" w:type="pct"/>
            <w:noWrap/>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eastAsia" w:ascii="宋体" w:hAnsi="宋体" w:eastAsia="宋体" w:cs="宋体"/>
                <w:i w:val="0"/>
                <w:iCs w:val="0"/>
                <w:color w:val="000000"/>
                <w:sz w:val="22"/>
                <w:szCs w:val="22"/>
                <w:u w:val="none"/>
              </w:rPr>
            </w:pPr>
          </w:p>
        </w:tc>
        <w:tc>
          <w:tcPr>
            <w:tcW w:w="1355" w:type="pct"/>
            <w:noWrap/>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eastAsia" w:ascii="宋体" w:hAnsi="宋体" w:eastAsia="宋体" w:cs="宋体"/>
                <w:i w:val="0"/>
                <w:iCs w:val="0"/>
                <w:color w:val="000000"/>
                <w:sz w:val="22"/>
                <w:szCs w:val="22"/>
                <w:u w:val="none"/>
              </w:rPr>
            </w:pPr>
          </w:p>
        </w:tc>
        <w:tc>
          <w:tcPr>
            <w:tcW w:w="1375" w:type="pct"/>
            <w:noWrap/>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eastAsia" w:ascii="宋体" w:hAnsi="宋体" w:eastAsia="宋体" w:cs="宋体"/>
                <w:i w:val="0"/>
                <w:iCs w:val="0"/>
                <w:color w:val="000000"/>
                <w:sz w:val="22"/>
                <w:szCs w:val="22"/>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1164" w:type="pct"/>
            <w:noWrap/>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19</w:t>
            </w:r>
          </w:p>
        </w:tc>
        <w:tc>
          <w:tcPr>
            <w:tcW w:w="1104" w:type="pct"/>
            <w:noWrap/>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1</w:t>
            </w:r>
          </w:p>
        </w:tc>
        <w:tc>
          <w:tcPr>
            <w:tcW w:w="1355" w:type="pct"/>
            <w:noWrap/>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eastAsia" w:ascii="宋体" w:hAnsi="宋体" w:eastAsia="宋体" w:cs="宋体"/>
                <w:i w:val="0"/>
                <w:iCs w:val="0"/>
                <w:color w:val="000000"/>
                <w:sz w:val="22"/>
                <w:szCs w:val="22"/>
                <w:u w:val="none"/>
              </w:rPr>
            </w:pPr>
          </w:p>
        </w:tc>
        <w:tc>
          <w:tcPr>
            <w:tcW w:w="1375" w:type="pct"/>
            <w:noWrap/>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eastAsia" w:ascii="宋体" w:hAnsi="宋体" w:eastAsia="宋体" w:cs="宋体"/>
                <w:i w:val="0"/>
                <w:iCs w:val="0"/>
                <w:color w:val="000000"/>
                <w:sz w:val="22"/>
                <w:szCs w:val="22"/>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1164" w:type="pct"/>
            <w:noWrap/>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20</w:t>
            </w:r>
          </w:p>
        </w:tc>
        <w:tc>
          <w:tcPr>
            <w:tcW w:w="1104" w:type="pct"/>
            <w:noWrap/>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2</w:t>
            </w:r>
          </w:p>
        </w:tc>
        <w:tc>
          <w:tcPr>
            <w:tcW w:w="1355" w:type="pct"/>
            <w:noWrap/>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1.5</w:t>
            </w:r>
          </w:p>
        </w:tc>
        <w:tc>
          <w:tcPr>
            <w:tcW w:w="1375" w:type="pct"/>
            <w:noWrap/>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eastAsia" w:ascii="宋体" w:hAnsi="宋体" w:eastAsia="宋体" w:cs="宋体"/>
                <w:i w:val="0"/>
                <w:iCs w:val="0"/>
                <w:color w:val="000000"/>
                <w:sz w:val="22"/>
                <w:szCs w:val="22"/>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1164" w:type="pct"/>
            <w:noWrap/>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21</w:t>
            </w:r>
          </w:p>
        </w:tc>
        <w:tc>
          <w:tcPr>
            <w:tcW w:w="1104" w:type="pct"/>
            <w:noWrap/>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1.5</w:t>
            </w:r>
          </w:p>
        </w:tc>
        <w:tc>
          <w:tcPr>
            <w:tcW w:w="1355" w:type="pct"/>
            <w:noWrap/>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2</w:t>
            </w:r>
          </w:p>
        </w:tc>
        <w:tc>
          <w:tcPr>
            <w:tcW w:w="1375" w:type="pct"/>
            <w:noWrap/>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eastAsia" w:ascii="宋体" w:hAnsi="宋体" w:eastAsia="宋体" w:cs="宋体"/>
                <w:i w:val="0"/>
                <w:iCs w:val="0"/>
                <w:color w:val="000000"/>
                <w:sz w:val="22"/>
                <w:szCs w:val="22"/>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1164" w:type="pct"/>
            <w:noWrap/>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22</w:t>
            </w:r>
          </w:p>
        </w:tc>
        <w:tc>
          <w:tcPr>
            <w:tcW w:w="1104" w:type="pct"/>
            <w:noWrap/>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0.5</w:t>
            </w:r>
          </w:p>
        </w:tc>
        <w:tc>
          <w:tcPr>
            <w:tcW w:w="1355" w:type="pct"/>
            <w:noWrap/>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1</w:t>
            </w:r>
          </w:p>
        </w:tc>
        <w:tc>
          <w:tcPr>
            <w:tcW w:w="1375" w:type="pct"/>
            <w:noWrap/>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eastAsia" w:ascii="宋体" w:hAnsi="宋体" w:eastAsia="宋体" w:cs="宋体"/>
                <w:i w:val="0"/>
                <w:iCs w:val="0"/>
                <w:color w:val="000000"/>
                <w:sz w:val="22"/>
                <w:szCs w:val="22"/>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1164" w:type="pct"/>
            <w:noWrap/>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23</w:t>
            </w:r>
          </w:p>
        </w:tc>
        <w:tc>
          <w:tcPr>
            <w:tcW w:w="1104" w:type="pct"/>
            <w:noWrap/>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eastAsia" w:ascii="宋体" w:hAnsi="宋体" w:eastAsia="宋体" w:cs="宋体"/>
                <w:i w:val="0"/>
                <w:iCs w:val="0"/>
                <w:color w:val="000000"/>
                <w:sz w:val="22"/>
                <w:szCs w:val="22"/>
                <w:u w:val="none"/>
              </w:rPr>
            </w:pPr>
          </w:p>
        </w:tc>
        <w:tc>
          <w:tcPr>
            <w:tcW w:w="1355" w:type="pct"/>
            <w:noWrap/>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eastAsia" w:ascii="宋体" w:hAnsi="宋体" w:eastAsia="宋体" w:cs="宋体"/>
                <w:i w:val="0"/>
                <w:iCs w:val="0"/>
                <w:color w:val="000000"/>
                <w:sz w:val="22"/>
                <w:szCs w:val="22"/>
                <w:u w:val="none"/>
              </w:rPr>
            </w:pPr>
          </w:p>
        </w:tc>
        <w:tc>
          <w:tcPr>
            <w:tcW w:w="1375" w:type="pct"/>
            <w:noWrap/>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eastAsia" w:ascii="宋体" w:hAnsi="宋体" w:eastAsia="宋体" w:cs="宋体"/>
                <w:i w:val="0"/>
                <w:iCs w:val="0"/>
                <w:color w:val="000000"/>
                <w:sz w:val="22"/>
                <w:szCs w:val="22"/>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1164" w:type="pct"/>
            <w:noWrap/>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24</w:t>
            </w:r>
          </w:p>
        </w:tc>
        <w:tc>
          <w:tcPr>
            <w:tcW w:w="1104" w:type="pct"/>
            <w:noWrap/>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eastAsia" w:ascii="宋体" w:hAnsi="宋体" w:eastAsia="宋体" w:cs="宋体"/>
                <w:i w:val="0"/>
                <w:iCs w:val="0"/>
                <w:color w:val="000000"/>
                <w:sz w:val="22"/>
                <w:szCs w:val="22"/>
                <w:u w:val="none"/>
              </w:rPr>
            </w:pPr>
          </w:p>
        </w:tc>
        <w:tc>
          <w:tcPr>
            <w:tcW w:w="1355" w:type="pct"/>
            <w:noWrap/>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eastAsia" w:ascii="宋体" w:hAnsi="宋体" w:eastAsia="宋体" w:cs="宋体"/>
                <w:i w:val="0"/>
                <w:iCs w:val="0"/>
                <w:color w:val="000000"/>
                <w:sz w:val="22"/>
                <w:szCs w:val="22"/>
                <w:u w:val="none"/>
              </w:rPr>
            </w:pPr>
          </w:p>
        </w:tc>
        <w:tc>
          <w:tcPr>
            <w:tcW w:w="1375" w:type="pct"/>
            <w:noWrap/>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1164" w:type="pct"/>
            <w:noWrap/>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25</w:t>
            </w:r>
          </w:p>
        </w:tc>
        <w:tc>
          <w:tcPr>
            <w:tcW w:w="1104" w:type="pct"/>
            <w:noWrap/>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eastAsia" w:ascii="宋体" w:hAnsi="宋体" w:eastAsia="宋体" w:cs="宋体"/>
                <w:i w:val="0"/>
                <w:iCs w:val="0"/>
                <w:color w:val="000000"/>
                <w:sz w:val="22"/>
                <w:szCs w:val="22"/>
                <w:u w:val="none"/>
              </w:rPr>
            </w:pPr>
          </w:p>
        </w:tc>
        <w:tc>
          <w:tcPr>
            <w:tcW w:w="1355" w:type="pct"/>
            <w:noWrap/>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eastAsia" w:ascii="宋体" w:hAnsi="宋体" w:eastAsia="宋体" w:cs="宋体"/>
                <w:i w:val="0"/>
                <w:iCs w:val="0"/>
                <w:color w:val="000000"/>
                <w:sz w:val="22"/>
                <w:szCs w:val="22"/>
                <w:u w:val="none"/>
              </w:rPr>
            </w:pPr>
          </w:p>
        </w:tc>
        <w:tc>
          <w:tcPr>
            <w:tcW w:w="1375" w:type="pct"/>
            <w:noWrap/>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1164" w:type="pct"/>
            <w:noWrap/>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26</w:t>
            </w:r>
          </w:p>
        </w:tc>
        <w:tc>
          <w:tcPr>
            <w:tcW w:w="1104" w:type="pct"/>
            <w:noWrap/>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eastAsia" w:ascii="宋体" w:hAnsi="宋体" w:eastAsia="宋体" w:cs="宋体"/>
                <w:i w:val="0"/>
                <w:iCs w:val="0"/>
                <w:color w:val="000000"/>
                <w:sz w:val="22"/>
                <w:szCs w:val="22"/>
                <w:u w:val="none"/>
              </w:rPr>
            </w:pPr>
          </w:p>
        </w:tc>
        <w:tc>
          <w:tcPr>
            <w:tcW w:w="1355" w:type="pct"/>
            <w:noWrap/>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eastAsia" w:ascii="宋体" w:hAnsi="宋体" w:eastAsia="宋体" w:cs="宋体"/>
                <w:i w:val="0"/>
                <w:iCs w:val="0"/>
                <w:color w:val="000000"/>
                <w:sz w:val="22"/>
                <w:szCs w:val="22"/>
                <w:u w:val="none"/>
              </w:rPr>
            </w:pPr>
          </w:p>
        </w:tc>
        <w:tc>
          <w:tcPr>
            <w:tcW w:w="1375" w:type="pct"/>
            <w:noWrap/>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eastAsia" w:ascii="宋体" w:hAnsi="宋体" w:eastAsia="宋体" w:cs="宋体"/>
                <w:i w:val="0"/>
                <w:iCs w:val="0"/>
                <w:color w:val="000000"/>
                <w:sz w:val="22"/>
                <w:szCs w:val="22"/>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1164" w:type="pct"/>
            <w:noWrap/>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27</w:t>
            </w:r>
          </w:p>
        </w:tc>
        <w:tc>
          <w:tcPr>
            <w:tcW w:w="1104" w:type="pct"/>
            <w:noWrap/>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eastAsia" w:ascii="宋体" w:hAnsi="宋体" w:eastAsia="宋体" w:cs="宋体"/>
                <w:i w:val="0"/>
                <w:iCs w:val="0"/>
                <w:color w:val="000000"/>
                <w:sz w:val="22"/>
                <w:szCs w:val="22"/>
                <w:u w:val="none"/>
              </w:rPr>
            </w:pPr>
          </w:p>
        </w:tc>
        <w:tc>
          <w:tcPr>
            <w:tcW w:w="1355" w:type="pct"/>
            <w:noWrap/>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eastAsia" w:ascii="宋体" w:hAnsi="宋体" w:eastAsia="宋体" w:cs="宋体"/>
                <w:i w:val="0"/>
                <w:iCs w:val="0"/>
                <w:color w:val="000000"/>
                <w:sz w:val="22"/>
                <w:szCs w:val="22"/>
                <w:u w:val="none"/>
              </w:rPr>
            </w:pPr>
          </w:p>
        </w:tc>
        <w:tc>
          <w:tcPr>
            <w:tcW w:w="1375" w:type="pct"/>
            <w:noWrap/>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1164" w:type="pct"/>
            <w:noWrap/>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28</w:t>
            </w:r>
          </w:p>
        </w:tc>
        <w:tc>
          <w:tcPr>
            <w:tcW w:w="1104" w:type="pct"/>
            <w:noWrap/>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0.5</w:t>
            </w:r>
          </w:p>
        </w:tc>
        <w:tc>
          <w:tcPr>
            <w:tcW w:w="1355" w:type="pct"/>
            <w:noWrap/>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eastAsia" w:ascii="宋体" w:hAnsi="宋体" w:eastAsia="宋体" w:cs="宋体"/>
                <w:i w:val="0"/>
                <w:iCs w:val="0"/>
                <w:color w:val="000000"/>
                <w:sz w:val="22"/>
                <w:szCs w:val="22"/>
                <w:u w:val="none"/>
              </w:rPr>
            </w:pPr>
          </w:p>
        </w:tc>
        <w:tc>
          <w:tcPr>
            <w:tcW w:w="1375" w:type="pct"/>
            <w:noWrap/>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1164" w:type="pct"/>
            <w:noWrap/>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29</w:t>
            </w:r>
          </w:p>
        </w:tc>
        <w:tc>
          <w:tcPr>
            <w:tcW w:w="1104" w:type="pct"/>
            <w:noWrap/>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3</w:t>
            </w:r>
          </w:p>
        </w:tc>
        <w:tc>
          <w:tcPr>
            <w:tcW w:w="1355" w:type="pct"/>
            <w:noWrap/>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eastAsia" w:ascii="宋体" w:hAnsi="宋体" w:eastAsia="宋体" w:cs="宋体"/>
                <w:i w:val="0"/>
                <w:iCs w:val="0"/>
                <w:color w:val="000000"/>
                <w:sz w:val="22"/>
                <w:szCs w:val="22"/>
                <w:u w:val="none"/>
              </w:rPr>
            </w:pPr>
          </w:p>
        </w:tc>
        <w:tc>
          <w:tcPr>
            <w:tcW w:w="1375" w:type="pct"/>
            <w:noWrap/>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eastAsia" w:ascii="宋体" w:hAnsi="宋体" w:eastAsia="宋体" w:cs="宋体"/>
                <w:i w:val="0"/>
                <w:iCs w:val="0"/>
                <w:color w:val="000000"/>
                <w:sz w:val="22"/>
                <w:szCs w:val="22"/>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0" w:hRule="atLeast"/>
        </w:trPr>
        <w:tc>
          <w:tcPr>
            <w:tcW w:w="1164" w:type="pct"/>
            <w:noWrap/>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30</w:t>
            </w:r>
          </w:p>
        </w:tc>
        <w:tc>
          <w:tcPr>
            <w:tcW w:w="1104" w:type="pct"/>
            <w:noWrap/>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eastAsia" w:ascii="宋体" w:hAnsi="宋体" w:eastAsia="宋体" w:cs="宋体"/>
                <w:i w:val="0"/>
                <w:iCs w:val="0"/>
                <w:color w:val="000000"/>
                <w:sz w:val="22"/>
                <w:szCs w:val="22"/>
                <w:u w:val="none"/>
              </w:rPr>
            </w:pPr>
          </w:p>
        </w:tc>
        <w:tc>
          <w:tcPr>
            <w:tcW w:w="1355" w:type="pct"/>
            <w:noWrap/>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eastAsia" w:ascii="宋体" w:hAnsi="宋体" w:eastAsia="宋体" w:cs="宋体"/>
                <w:i w:val="0"/>
                <w:iCs w:val="0"/>
                <w:color w:val="000000"/>
                <w:sz w:val="22"/>
                <w:szCs w:val="22"/>
                <w:u w:val="none"/>
              </w:rPr>
            </w:pPr>
          </w:p>
        </w:tc>
        <w:tc>
          <w:tcPr>
            <w:tcW w:w="1375" w:type="pct"/>
            <w:noWrap/>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eastAsia" w:ascii="宋体" w:hAnsi="宋体" w:eastAsia="宋体" w:cs="宋体"/>
                <w:i w:val="0"/>
                <w:iCs w:val="0"/>
                <w:color w:val="000000"/>
                <w:sz w:val="22"/>
                <w:szCs w:val="22"/>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1164" w:type="pct"/>
            <w:noWrap/>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31</w:t>
            </w:r>
          </w:p>
        </w:tc>
        <w:tc>
          <w:tcPr>
            <w:tcW w:w="1104" w:type="pct"/>
            <w:noWrap/>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2.5</w:t>
            </w:r>
          </w:p>
        </w:tc>
        <w:tc>
          <w:tcPr>
            <w:tcW w:w="1355" w:type="pct"/>
            <w:noWrap/>
            <w:vAlign w:val="center"/>
          </w:tcPr>
          <w:p>
            <w:pPr>
              <w:keepNext w:val="0"/>
              <w:keepLines w:val="0"/>
              <w:pageBreakBefore w:val="0"/>
              <w:widowControl/>
              <w:wordWrap/>
              <w:overflowPunct/>
              <w:topLinePunct w:val="0"/>
              <w:bidi w:val="0"/>
              <w:spacing w:line="240" w:lineRule="auto"/>
              <w:ind w:firstLine="0" w:firstLineChars="0"/>
              <w:jc w:val="center"/>
              <w:rPr>
                <w:rFonts w:hint="eastAsia" w:ascii="宋体" w:hAnsi="宋体" w:eastAsia="宋体" w:cs="宋体"/>
                <w:i w:val="0"/>
                <w:iCs w:val="0"/>
                <w:color w:val="000000"/>
                <w:sz w:val="22"/>
                <w:szCs w:val="22"/>
                <w:u w:val="none"/>
              </w:rPr>
            </w:pPr>
          </w:p>
        </w:tc>
        <w:tc>
          <w:tcPr>
            <w:tcW w:w="1375" w:type="pct"/>
            <w:noWrap/>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eastAsia" w:ascii="宋体" w:hAnsi="宋体" w:eastAsia="宋体" w:cs="宋体"/>
                <w:i w:val="0"/>
                <w:iCs w:val="0"/>
                <w:color w:val="000000"/>
                <w:sz w:val="22"/>
                <w:szCs w:val="22"/>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1164" w:type="pct"/>
            <w:noWrap/>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合计</w:t>
            </w:r>
          </w:p>
        </w:tc>
        <w:tc>
          <w:tcPr>
            <w:tcW w:w="3835" w:type="pct"/>
            <w:gridSpan w:val="3"/>
            <w:noWrap/>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69</w:t>
            </w:r>
          </w:p>
        </w:tc>
      </w:tr>
    </w:tbl>
    <w:p>
      <w:pPr>
        <w:rPr>
          <w:rFonts w:hint="default"/>
          <w:lang w:val="en-US" w:eastAsia="zh-CN"/>
        </w:rPr>
      </w:pPr>
    </w:p>
    <w:p>
      <w:pPr>
        <w:spacing w:before="62"/>
        <w:ind w:right="281"/>
        <w:jc w:val="both"/>
        <w:rPr>
          <w:rFonts w:hint="eastAsia"/>
          <w:w w:val="100"/>
          <w:sz w:val="28"/>
          <w:lang w:val="en-US" w:eastAsia="zh-CN"/>
        </w:rPr>
      </w:pPr>
      <w:r>
        <w:rPr>
          <w:rFonts w:hint="eastAsia"/>
          <w:w w:val="100"/>
          <w:sz w:val="28"/>
          <w:lang w:val="en-US" w:eastAsia="zh-CN"/>
        </w:rPr>
        <w:t xml:space="preserve"> </w:t>
      </w:r>
    </w:p>
    <w:p>
      <w:pPr>
        <w:spacing w:before="62"/>
        <w:ind w:right="281"/>
        <w:jc w:val="both"/>
        <w:rPr>
          <w:rFonts w:hint="eastAsia"/>
          <w:w w:val="100"/>
          <w:sz w:val="28"/>
          <w:lang w:val="en-US" w:eastAsia="zh-CN"/>
        </w:rPr>
      </w:pPr>
    </w:p>
    <w:p>
      <w:pPr>
        <w:spacing w:before="60"/>
        <w:ind w:left="0" w:leftChars="0" w:right="0" w:firstLine="0" w:firstLineChars="0"/>
        <w:jc w:val="center"/>
        <w:rPr>
          <w:rFonts w:hint="eastAsia"/>
          <w:b/>
          <w:bCs/>
          <w:sz w:val="28"/>
          <w:szCs w:val="28"/>
          <w:lang w:eastAsia="zh-CN"/>
        </w:rPr>
      </w:pPr>
      <w:r>
        <w:rPr>
          <w:rFonts w:hint="eastAsia" w:ascii="宋体" w:hAnsi="宋体" w:eastAsia="宋体" w:cs="宋体"/>
          <w:b/>
          <w:bCs/>
          <w:sz w:val="28"/>
          <w:szCs w:val="28"/>
          <w:lang w:eastAsia="zh-CN"/>
        </w:rPr>
        <w:t>衡阳市惜香路（蒸水北路</w:t>
      </w:r>
      <w:r>
        <w:rPr>
          <w:rFonts w:hint="eastAsia" w:ascii="宋体" w:hAnsi="宋体" w:eastAsia="宋体" w:cs="宋体"/>
          <w:b/>
          <w:bCs/>
          <w:sz w:val="28"/>
          <w:szCs w:val="28"/>
          <w:lang w:val="en-US" w:eastAsia="zh-CN"/>
        </w:rPr>
        <w:t>-蔡伦大道</w:t>
      </w:r>
      <w:r>
        <w:rPr>
          <w:rFonts w:hint="eastAsia" w:ascii="宋体" w:hAnsi="宋体" w:eastAsia="宋体" w:cs="宋体"/>
          <w:b/>
          <w:bCs/>
          <w:sz w:val="28"/>
          <w:szCs w:val="28"/>
          <w:lang w:eastAsia="zh-CN"/>
        </w:rPr>
        <w:t>）工程</w:t>
      </w:r>
    </w:p>
    <w:p>
      <w:pPr>
        <w:bidi w:val="0"/>
        <w:ind w:left="0" w:leftChars="0" w:firstLine="0" w:firstLineChars="0"/>
        <w:jc w:val="distribute"/>
        <w:rPr>
          <w:rFonts w:ascii="黑体" w:hAnsi="宋体" w:eastAsia="黑体" w:cs="黑体"/>
          <w:color w:val="000000"/>
          <w:kern w:val="0"/>
          <w:szCs w:val="72"/>
          <w:lang w:val="en-US" w:eastAsia="zh-CN" w:bidi="ar"/>
        </w:rPr>
      </w:pPr>
      <w:r>
        <w:rPr>
          <w:rFonts w:hint="eastAsia" w:ascii="宋体" w:hAnsi="宋体" w:eastAsia="宋体" w:cs="宋体"/>
          <w:b/>
          <w:bCs/>
          <w:sz w:val="72"/>
          <w:szCs w:val="72"/>
          <w:lang w:val="en-US" w:eastAsia="zh-CN"/>
        </w:rPr>
        <w:t>水土保持监测实施方案</w:t>
      </w:r>
    </w:p>
    <w:p>
      <w:pPr>
        <w:pStyle w:val="3"/>
        <w:jc w:val="center"/>
        <w:rPr>
          <w:sz w:val="20"/>
        </w:rPr>
      </w:pPr>
    </w:p>
    <w:p>
      <w:pPr>
        <w:pStyle w:val="3"/>
        <w:rPr>
          <w:sz w:val="20"/>
        </w:rPr>
      </w:pPr>
    </w:p>
    <w:p>
      <w:pPr>
        <w:pStyle w:val="3"/>
        <w:rPr>
          <w:sz w:val="20"/>
        </w:rPr>
      </w:pPr>
    </w:p>
    <w:p>
      <w:pPr>
        <w:pStyle w:val="3"/>
        <w:rPr>
          <w:sz w:val="20"/>
        </w:rPr>
      </w:pPr>
    </w:p>
    <w:p>
      <w:pPr>
        <w:pStyle w:val="3"/>
        <w:rPr>
          <w:sz w:val="20"/>
        </w:rPr>
      </w:pPr>
    </w:p>
    <w:p>
      <w:pPr>
        <w:pStyle w:val="3"/>
        <w:rPr>
          <w:sz w:val="20"/>
        </w:rPr>
      </w:pPr>
    </w:p>
    <w:p>
      <w:pPr>
        <w:pStyle w:val="3"/>
        <w:rPr>
          <w:sz w:val="20"/>
        </w:rPr>
      </w:pPr>
    </w:p>
    <w:p>
      <w:pPr>
        <w:pStyle w:val="3"/>
        <w:rPr>
          <w:sz w:val="20"/>
        </w:rPr>
      </w:pPr>
    </w:p>
    <w:p>
      <w:pPr>
        <w:pStyle w:val="3"/>
        <w:rPr>
          <w:sz w:val="20"/>
        </w:rPr>
      </w:pPr>
    </w:p>
    <w:p>
      <w:pPr>
        <w:pStyle w:val="3"/>
        <w:rPr>
          <w:sz w:val="20"/>
        </w:rPr>
      </w:pPr>
    </w:p>
    <w:p>
      <w:pPr>
        <w:pStyle w:val="3"/>
        <w:rPr>
          <w:sz w:val="20"/>
        </w:rPr>
      </w:pPr>
    </w:p>
    <w:p>
      <w:pPr>
        <w:pStyle w:val="3"/>
        <w:rPr>
          <w:sz w:val="20"/>
        </w:rPr>
      </w:pPr>
    </w:p>
    <w:p>
      <w:pPr>
        <w:pStyle w:val="3"/>
        <w:rPr>
          <w:sz w:val="20"/>
        </w:rPr>
      </w:pPr>
    </w:p>
    <w:p>
      <w:pPr>
        <w:pStyle w:val="3"/>
        <w:rPr>
          <w:sz w:val="20"/>
        </w:rPr>
      </w:pPr>
    </w:p>
    <w:p>
      <w:pPr>
        <w:pStyle w:val="3"/>
        <w:rPr>
          <w:sz w:val="20"/>
        </w:rPr>
      </w:pPr>
    </w:p>
    <w:p>
      <w:pPr>
        <w:pStyle w:val="3"/>
        <w:rPr>
          <w:sz w:val="20"/>
        </w:rPr>
      </w:pPr>
    </w:p>
    <w:p>
      <w:pPr>
        <w:pStyle w:val="3"/>
        <w:rPr>
          <w:sz w:val="20"/>
        </w:rPr>
      </w:pPr>
    </w:p>
    <w:p>
      <w:pPr>
        <w:pStyle w:val="3"/>
        <w:rPr>
          <w:sz w:val="20"/>
        </w:rPr>
      </w:pPr>
    </w:p>
    <w:p>
      <w:pPr>
        <w:pStyle w:val="3"/>
        <w:rPr>
          <w:sz w:val="20"/>
        </w:rPr>
      </w:pPr>
    </w:p>
    <w:p>
      <w:pPr>
        <w:pStyle w:val="3"/>
        <w:rPr>
          <w:sz w:val="20"/>
        </w:rPr>
      </w:pPr>
    </w:p>
    <w:p>
      <w:pPr>
        <w:pStyle w:val="3"/>
        <w:rPr>
          <w:sz w:val="20"/>
        </w:rPr>
      </w:pPr>
    </w:p>
    <w:p>
      <w:pPr>
        <w:pStyle w:val="3"/>
        <w:rPr>
          <w:sz w:val="20"/>
        </w:rPr>
      </w:pPr>
    </w:p>
    <w:p>
      <w:pPr>
        <w:pStyle w:val="3"/>
        <w:rPr>
          <w:sz w:val="20"/>
        </w:rPr>
      </w:pPr>
    </w:p>
    <w:p>
      <w:pPr>
        <w:pStyle w:val="3"/>
        <w:rPr>
          <w:sz w:val="20"/>
        </w:rPr>
      </w:pPr>
    </w:p>
    <w:p>
      <w:pPr>
        <w:pStyle w:val="3"/>
        <w:rPr>
          <w:sz w:val="20"/>
        </w:rPr>
      </w:pPr>
    </w:p>
    <w:p>
      <w:pPr>
        <w:pStyle w:val="3"/>
        <w:rPr>
          <w:sz w:val="20"/>
        </w:rPr>
      </w:pPr>
    </w:p>
    <w:p>
      <w:pPr>
        <w:pStyle w:val="3"/>
        <w:rPr>
          <w:sz w:val="20"/>
        </w:rPr>
      </w:pPr>
    </w:p>
    <w:p>
      <w:pPr>
        <w:pStyle w:val="3"/>
        <w:rPr>
          <w:sz w:val="20"/>
        </w:rPr>
      </w:pPr>
    </w:p>
    <w:p>
      <w:pPr>
        <w:pStyle w:val="3"/>
        <w:rPr>
          <w:sz w:val="20"/>
        </w:rPr>
      </w:pPr>
    </w:p>
    <w:p>
      <w:pPr>
        <w:pStyle w:val="4"/>
        <w:rPr>
          <w:sz w:val="20"/>
        </w:rPr>
      </w:pPr>
    </w:p>
    <w:p>
      <w:pPr>
        <w:pStyle w:val="6"/>
      </w:pPr>
    </w:p>
    <w:p>
      <w:pPr>
        <w:pStyle w:val="4"/>
      </w:pPr>
    </w:p>
    <w:p>
      <w:pPr>
        <w:pStyle w:val="3"/>
        <w:rPr>
          <w:sz w:val="20"/>
        </w:rPr>
      </w:pPr>
    </w:p>
    <w:p>
      <w:pPr>
        <w:bidi w:val="0"/>
        <w:jc w:val="center"/>
        <w:rPr>
          <w:rFonts w:hint="eastAsia" w:ascii="仿宋" w:hAnsi="仿宋" w:eastAsia="仿宋" w:cs="仿宋"/>
          <w:b/>
          <w:bCs/>
          <w:sz w:val="28"/>
          <w:szCs w:val="28"/>
          <w:lang w:eastAsia="zh-CN"/>
        </w:rPr>
      </w:pPr>
      <w:r>
        <w:rPr>
          <w:rFonts w:hint="eastAsia" w:ascii="仿宋" w:hAnsi="仿宋" w:cs="仿宋"/>
          <w:b/>
          <w:bCs/>
          <w:sz w:val="28"/>
          <w:szCs w:val="28"/>
          <w:lang w:val="en-US" w:eastAsia="zh-CN"/>
        </w:rPr>
        <w:t xml:space="preserve">  </w:t>
      </w:r>
      <w:r>
        <w:rPr>
          <w:rFonts w:hint="eastAsia" w:ascii="仿宋" w:hAnsi="仿宋" w:eastAsia="仿宋" w:cs="仿宋"/>
          <w:b/>
          <w:bCs/>
          <w:sz w:val="28"/>
          <w:szCs w:val="28"/>
          <w:lang w:eastAsia="zh-CN"/>
        </w:rPr>
        <w:t>建设单位：衡阳市城市建设投资有限公司</w:t>
      </w:r>
    </w:p>
    <w:p>
      <w:pPr>
        <w:bidi w:val="0"/>
        <w:jc w:val="center"/>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监测单位：湖南华意项目管理有限公司</w:t>
      </w:r>
    </w:p>
    <w:p>
      <w:pPr>
        <w:tabs>
          <w:tab w:val="left" w:pos="2724"/>
        </w:tabs>
        <w:bidi w:val="0"/>
        <w:jc w:val="center"/>
        <w:rPr>
          <w:rFonts w:hint="eastAsia" w:ascii="仿宋" w:hAnsi="仿宋" w:eastAsia="仿宋" w:cs="仿宋"/>
          <w:b/>
          <w:bCs/>
          <w:sz w:val="28"/>
          <w:szCs w:val="28"/>
          <w:lang w:val="en-US" w:eastAsia="zh-CN"/>
        </w:rPr>
      </w:pPr>
    </w:p>
    <w:p>
      <w:pPr>
        <w:tabs>
          <w:tab w:val="left" w:pos="2724"/>
        </w:tabs>
        <w:bidi w:val="0"/>
        <w:jc w:val="center"/>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2021年12月</w:t>
      </w:r>
    </w:p>
    <w:p>
      <w:pPr>
        <w:bidi w:val="0"/>
        <w:rPr>
          <w:rFonts w:hint="eastAsia" w:ascii="Times New Roman" w:hAnsi="Times New Roman" w:eastAsia="仿宋" w:cs="Times New Roman"/>
          <w:sz w:val="24"/>
          <w:szCs w:val="22"/>
          <w:lang w:val="en-US" w:eastAsia="zh-CN" w:bidi="zh-CN"/>
        </w:rPr>
      </w:pPr>
    </w:p>
    <w:p>
      <w:pPr>
        <w:tabs>
          <w:tab w:val="center" w:pos="4339"/>
        </w:tabs>
        <w:bidi w:val="0"/>
        <w:jc w:val="left"/>
        <w:rPr>
          <w:rFonts w:hint="eastAsia"/>
          <w:lang w:val="en-US" w:eastAsia="zh-CN"/>
        </w:rPr>
      </w:pPr>
      <w:r>
        <w:rPr>
          <w:rFonts w:hint="eastAsia"/>
          <w:lang w:val="en-US" w:eastAsia="zh-CN"/>
        </w:rPr>
        <w:tab/>
      </w:r>
    </w:p>
    <w:p>
      <w:pPr>
        <w:spacing w:before="60"/>
        <w:ind w:left="0" w:leftChars="0" w:right="0" w:firstLine="0" w:firstLineChars="0"/>
        <w:jc w:val="center"/>
        <w:rPr>
          <w:rFonts w:hint="eastAsia"/>
          <w:b/>
          <w:bCs/>
          <w:sz w:val="28"/>
          <w:szCs w:val="28"/>
          <w:lang w:eastAsia="zh-CN"/>
        </w:rPr>
      </w:pPr>
    </w:p>
    <w:p>
      <w:pPr>
        <w:spacing w:before="60"/>
        <w:ind w:left="0" w:leftChars="0" w:right="0" w:firstLine="0" w:firstLineChars="0"/>
        <w:jc w:val="center"/>
        <w:rPr>
          <w:rFonts w:hint="eastAsia"/>
          <w:b/>
          <w:bCs/>
          <w:sz w:val="28"/>
          <w:szCs w:val="28"/>
          <w:lang w:eastAsia="zh-CN"/>
        </w:rPr>
      </w:pPr>
      <w:r>
        <w:rPr>
          <w:rFonts w:hint="eastAsia"/>
          <w:b/>
          <w:bCs/>
          <w:sz w:val="28"/>
          <w:szCs w:val="28"/>
          <w:lang w:val="en-US" w:eastAsia="zh-CN"/>
        </w:rPr>
        <w:t xml:space="preserve">       </w:t>
      </w:r>
      <w:r>
        <w:rPr>
          <w:rFonts w:hint="eastAsia"/>
          <w:b/>
          <w:bCs/>
          <w:sz w:val="28"/>
          <w:szCs w:val="28"/>
          <w:lang w:eastAsia="zh-CN"/>
        </w:rPr>
        <w:t>衡阳市惜香路（蒸水北路</w:t>
      </w:r>
      <w:r>
        <w:rPr>
          <w:rFonts w:hint="eastAsia"/>
          <w:b/>
          <w:bCs/>
          <w:sz w:val="28"/>
          <w:szCs w:val="28"/>
          <w:lang w:val="en-US" w:eastAsia="zh-CN"/>
        </w:rPr>
        <w:t>-蔡伦大道</w:t>
      </w:r>
      <w:r>
        <w:rPr>
          <w:rFonts w:hint="eastAsia"/>
          <w:b/>
          <w:bCs/>
          <w:sz w:val="28"/>
          <w:szCs w:val="28"/>
          <w:lang w:eastAsia="zh-CN"/>
        </w:rPr>
        <w:t>）工程</w:t>
      </w:r>
    </w:p>
    <w:p>
      <w:pPr>
        <w:bidi w:val="0"/>
        <w:ind w:left="0" w:leftChars="0" w:firstLine="0" w:firstLineChars="0"/>
        <w:jc w:val="distribute"/>
        <w:rPr>
          <w:rFonts w:ascii="黑体" w:hAnsi="宋体" w:eastAsia="黑体" w:cs="黑体"/>
          <w:color w:val="000000"/>
          <w:kern w:val="0"/>
          <w:szCs w:val="72"/>
          <w:lang w:val="en-US" w:eastAsia="zh-CN" w:bidi="ar"/>
        </w:rPr>
      </w:pPr>
      <w:r>
        <w:rPr>
          <w:rFonts w:hint="eastAsia" w:ascii="宋体" w:hAnsi="宋体" w:eastAsia="宋体" w:cs="宋体"/>
          <w:b/>
          <w:bCs/>
          <w:sz w:val="72"/>
          <w:szCs w:val="72"/>
          <w:lang w:val="en-US" w:eastAsia="zh-CN"/>
        </w:rPr>
        <w:t>水土保持监测实施方案</w:t>
      </w:r>
    </w:p>
    <w:p>
      <w:pPr>
        <w:spacing w:before="60"/>
        <w:ind w:left="0" w:leftChars="0" w:right="0" w:firstLine="0" w:firstLineChars="0"/>
        <w:jc w:val="center"/>
        <w:rPr>
          <w:rFonts w:hint="eastAsia" w:ascii="Times New Roman" w:hAnsi="Times New Roman" w:cs="Times New Roman"/>
          <w:b/>
          <w:bCs/>
          <w:sz w:val="28"/>
          <w:szCs w:val="28"/>
          <w:lang w:val="en-US" w:eastAsia="zh-CN"/>
        </w:rPr>
      </w:pPr>
      <w:r>
        <w:rPr>
          <w:rFonts w:hint="eastAsia" w:ascii="Times New Roman" w:hAnsi="Times New Roman" w:cs="Times New Roman"/>
          <w:b/>
          <w:bCs/>
          <w:sz w:val="28"/>
          <w:szCs w:val="28"/>
          <w:lang w:val="en-US" w:eastAsia="zh-CN"/>
        </w:rPr>
        <w:t>（湖南华意项目管理有限公司）</w:t>
      </w:r>
    </w:p>
    <w:p>
      <w:pPr>
        <w:spacing w:before="60"/>
        <w:ind w:left="0" w:leftChars="0" w:right="0" w:firstLine="0" w:firstLineChars="0"/>
        <w:jc w:val="center"/>
        <w:rPr>
          <w:rFonts w:hint="eastAsia" w:ascii="Times New Roman" w:hAnsi="Times New Roman" w:cs="Times New Roman"/>
          <w:b/>
          <w:bCs/>
          <w:sz w:val="28"/>
          <w:szCs w:val="28"/>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ind w:left="0" w:leftChars="0" w:firstLine="0" w:firstLineChars="0"/>
        <w:rPr>
          <w:rFonts w:hint="eastAsia"/>
          <w:lang w:val="en-US" w:eastAsia="zh-CN"/>
        </w:rPr>
      </w:pPr>
    </w:p>
    <w:p>
      <w:pPr>
        <w:rPr>
          <w:rFonts w:hint="eastAsia"/>
          <w:lang w:val="en-US" w:eastAsia="zh-CN"/>
        </w:rPr>
      </w:pPr>
    </w:p>
    <w:p>
      <w:pPr>
        <w:bidi w:val="0"/>
        <w:rPr>
          <w:rFonts w:hint="eastAsia"/>
          <w:lang w:val="en-US" w:eastAsia="zh-CN"/>
        </w:rPr>
      </w:pPr>
    </w:p>
    <w:tbl>
      <w:tblPr>
        <w:tblStyle w:val="23"/>
        <w:tblW w:w="6537"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860"/>
        <w:gridCol w:w="1313"/>
        <w:gridCol w:w="1190"/>
        <w:gridCol w:w="1087"/>
        <w:gridCol w:w="108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exact"/>
          <w:jc w:val="center"/>
        </w:trPr>
        <w:tc>
          <w:tcPr>
            <w:tcW w:w="1860" w:type="dxa"/>
            <w:tcBorders>
              <w:tl2br w:val="nil"/>
              <w:tr2bl w:val="nil"/>
            </w:tcBorders>
            <w:noWrap w:val="0"/>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left="0" w:leftChars="0" w:firstLine="0" w:firstLineChars="0"/>
              <w:jc w:val="center"/>
              <w:textAlignment w:val="auto"/>
              <w:outlineLvl w:val="9"/>
              <w:rPr>
                <w:rFonts w:hint="default" w:ascii="Times New Roman" w:hAnsi="Times New Roman" w:eastAsia="宋体" w:cs="Times New Roman"/>
                <w:b w:val="0"/>
                <w:bCs w:val="0"/>
                <w:color w:val="auto"/>
                <w:kern w:val="0"/>
                <w:sz w:val="28"/>
                <w:szCs w:val="28"/>
                <w:vertAlign w:val="baseline"/>
                <w:lang w:val="en-US" w:eastAsia="zh-CN"/>
              </w:rPr>
            </w:pPr>
            <w:r>
              <w:rPr>
                <w:rFonts w:hint="default" w:ascii="Times New Roman" w:hAnsi="Times New Roman" w:eastAsia="宋体" w:cs="Times New Roman"/>
                <w:b w:val="0"/>
                <w:bCs w:val="0"/>
                <w:color w:val="auto"/>
                <w:kern w:val="0"/>
                <w:sz w:val="28"/>
                <w:szCs w:val="28"/>
                <w:vertAlign w:val="baseline"/>
                <w:lang w:val="en-US" w:eastAsia="zh-CN"/>
              </w:rPr>
              <w:t>批     准：</w:t>
            </w:r>
          </w:p>
        </w:tc>
        <w:tc>
          <w:tcPr>
            <w:tcW w:w="1313" w:type="dxa"/>
            <w:tcBorders>
              <w:tl2br w:val="nil"/>
              <w:tr2bl w:val="nil"/>
            </w:tcBorders>
            <w:noWrap w:val="0"/>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color w:val="auto"/>
                <w:kern w:val="0"/>
                <w:sz w:val="28"/>
                <w:szCs w:val="28"/>
                <w:vertAlign w:val="baseline"/>
                <w:lang w:val="en-US" w:eastAsia="zh-CN"/>
              </w:rPr>
            </w:pPr>
            <w:r>
              <w:rPr>
                <w:rFonts w:hint="eastAsia" w:ascii="Times New Roman" w:hAnsi="Times New Roman" w:eastAsia="宋体" w:cs="Times New Roman"/>
                <w:color w:val="auto"/>
                <w:kern w:val="0"/>
                <w:sz w:val="28"/>
                <w:szCs w:val="28"/>
                <w:vertAlign w:val="baseline"/>
                <w:lang w:val="en-US" w:eastAsia="zh-CN"/>
              </w:rPr>
              <w:t>莫俊华</w:t>
            </w:r>
          </w:p>
        </w:tc>
        <w:tc>
          <w:tcPr>
            <w:tcW w:w="1190" w:type="dxa"/>
            <w:tcBorders>
              <w:tl2br w:val="nil"/>
              <w:tr2bl w:val="nil"/>
            </w:tcBorders>
            <w:noWrap w:val="0"/>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color w:val="auto"/>
                <w:kern w:val="0"/>
                <w:sz w:val="28"/>
                <w:szCs w:val="28"/>
                <w:vertAlign w:val="baseline"/>
                <w:lang w:val="en-US" w:eastAsia="zh-CN"/>
              </w:rPr>
            </w:pPr>
            <w:r>
              <w:rPr>
                <w:rFonts w:hint="default" w:ascii="Times New Roman" w:hAnsi="Times New Roman" w:eastAsia="宋体" w:cs="Times New Roman"/>
                <w:color w:val="auto"/>
                <w:kern w:val="0"/>
                <w:sz w:val="28"/>
                <w:szCs w:val="28"/>
                <w:vertAlign w:val="baseline"/>
                <w:lang w:val="en-US" w:eastAsia="zh-CN"/>
              </w:rPr>
              <w:pict>
                <v:shape id="_x0000_i1039" o:spt="75" alt="莫俊华" type="#_x0000_t75" style="height:20.05pt;width:48.6pt;" filled="f" o:preferrelative="t" stroked="f" coordsize="21600,21600">
                  <v:path/>
                  <v:fill on="f" focussize="0,0"/>
                  <v:stroke on="f"/>
                  <v:imagedata r:id="rId32" o:title=""/>
                  <o:lock v:ext="edit" aspectratio="t"/>
                  <w10:wrap type="none"/>
                  <w10:anchorlock/>
                </v:shape>
              </w:pict>
            </w:r>
          </w:p>
        </w:tc>
        <w:tc>
          <w:tcPr>
            <w:tcW w:w="1087" w:type="dxa"/>
            <w:tcBorders>
              <w:tl2br w:val="nil"/>
              <w:tr2bl w:val="nil"/>
            </w:tcBorders>
            <w:noWrap w:val="0"/>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color w:val="auto"/>
                <w:kern w:val="0"/>
                <w:sz w:val="28"/>
                <w:szCs w:val="28"/>
                <w:vertAlign w:val="baseline"/>
                <w:lang w:val="en-US" w:eastAsia="zh-CN"/>
              </w:rPr>
            </w:pPr>
          </w:p>
        </w:tc>
        <w:tc>
          <w:tcPr>
            <w:tcW w:w="1087" w:type="dxa"/>
            <w:tcBorders>
              <w:tl2br w:val="nil"/>
              <w:tr2bl w:val="nil"/>
            </w:tcBorders>
            <w:noWrap w:val="0"/>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color w:val="auto"/>
                <w:kern w:val="0"/>
                <w:sz w:val="28"/>
                <w:szCs w:val="28"/>
                <w:vertAlign w:val="baseli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exact"/>
          <w:jc w:val="center"/>
        </w:trPr>
        <w:tc>
          <w:tcPr>
            <w:tcW w:w="1860" w:type="dxa"/>
            <w:tcBorders>
              <w:tl2br w:val="nil"/>
              <w:tr2bl w:val="nil"/>
            </w:tcBorders>
            <w:noWrap w:val="0"/>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left="0" w:leftChars="0" w:firstLine="0" w:firstLineChars="0"/>
              <w:jc w:val="center"/>
              <w:textAlignment w:val="auto"/>
              <w:outlineLvl w:val="9"/>
              <w:rPr>
                <w:rFonts w:hint="default" w:ascii="Times New Roman" w:hAnsi="Times New Roman" w:eastAsia="宋体" w:cs="Times New Roman"/>
                <w:b w:val="0"/>
                <w:bCs w:val="0"/>
                <w:color w:val="auto"/>
                <w:kern w:val="0"/>
                <w:sz w:val="28"/>
                <w:szCs w:val="28"/>
                <w:vertAlign w:val="baseline"/>
                <w:lang w:val="en-US" w:eastAsia="zh-CN"/>
              </w:rPr>
            </w:pPr>
            <w:r>
              <w:rPr>
                <w:rFonts w:hint="default" w:ascii="Times New Roman" w:hAnsi="Times New Roman" w:eastAsia="宋体" w:cs="Times New Roman"/>
                <w:b w:val="0"/>
                <w:bCs w:val="0"/>
                <w:color w:val="auto"/>
                <w:kern w:val="0"/>
                <w:sz w:val="28"/>
                <w:szCs w:val="28"/>
                <w:vertAlign w:val="baseline"/>
                <w:lang w:val="en-US" w:eastAsia="zh-CN"/>
              </w:rPr>
              <w:t>审     查：</w:t>
            </w:r>
          </w:p>
        </w:tc>
        <w:tc>
          <w:tcPr>
            <w:tcW w:w="1313" w:type="dxa"/>
            <w:tcBorders>
              <w:tl2br w:val="nil"/>
              <w:tr2bl w:val="nil"/>
            </w:tcBorders>
            <w:noWrap w:val="0"/>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color w:val="auto"/>
                <w:kern w:val="0"/>
                <w:sz w:val="28"/>
                <w:szCs w:val="28"/>
                <w:vertAlign w:val="baseline"/>
                <w:lang w:val="en-US" w:eastAsia="zh-CN"/>
              </w:rPr>
            </w:pPr>
            <w:r>
              <w:rPr>
                <w:rFonts w:hint="eastAsia" w:ascii="Times New Roman" w:hAnsi="Times New Roman" w:eastAsia="宋体" w:cs="Times New Roman"/>
                <w:color w:val="auto"/>
                <w:kern w:val="0"/>
                <w:sz w:val="28"/>
                <w:szCs w:val="28"/>
                <w:vertAlign w:val="baseline"/>
                <w:lang w:val="en-US" w:eastAsia="zh-CN"/>
              </w:rPr>
              <w:t>秦佳伟</w:t>
            </w:r>
          </w:p>
        </w:tc>
        <w:tc>
          <w:tcPr>
            <w:tcW w:w="1190" w:type="dxa"/>
            <w:tcBorders>
              <w:tl2br w:val="nil"/>
              <w:tr2bl w:val="nil"/>
            </w:tcBorders>
            <w:noWrap w:val="0"/>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color w:val="auto"/>
                <w:kern w:val="0"/>
                <w:sz w:val="28"/>
                <w:szCs w:val="28"/>
                <w:vertAlign w:val="baseline"/>
                <w:lang w:val="en-US" w:eastAsia="zh-CN"/>
              </w:rPr>
            </w:pPr>
            <w:r>
              <w:rPr>
                <w:rFonts w:hint="default" w:ascii="Times New Roman" w:hAnsi="Times New Roman" w:eastAsia="宋体" w:cs="Times New Roman"/>
                <w:color w:val="auto"/>
                <w:kern w:val="0"/>
                <w:sz w:val="28"/>
                <w:szCs w:val="28"/>
                <w:vertAlign w:val="baseline"/>
                <w:lang w:val="en-US" w:eastAsia="zh-CN"/>
              </w:rPr>
              <w:pict>
                <v:shape id="_x0000_i1040" o:spt="75" alt="秦佳伟" type="#_x0000_t75" style="height:19.5pt;width:48.65pt;" filled="f" o:preferrelative="t" stroked="f" coordsize="21600,21600">
                  <v:path/>
                  <v:fill on="f" focussize="0,0"/>
                  <v:stroke on="f"/>
                  <v:imagedata r:id="rId33" o:title=""/>
                  <o:lock v:ext="edit" aspectratio="t"/>
                  <w10:wrap type="none"/>
                  <w10:anchorlock/>
                </v:shape>
              </w:pict>
            </w:r>
          </w:p>
        </w:tc>
        <w:tc>
          <w:tcPr>
            <w:tcW w:w="1087" w:type="dxa"/>
            <w:tcBorders>
              <w:tl2br w:val="nil"/>
              <w:tr2bl w:val="nil"/>
            </w:tcBorders>
            <w:noWrap w:val="0"/>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color w:val="auto"/>
                <w:kern w:val="0"/>
                <w:sz w:val="28"/>
                <w:szCs w:val="28"/>
                <w:vertAlign w:val="baseline"/>
                <w:lang w:val="en-US" w:eastAsia="zh-CN"/>
              </w:rPr>
            </w:pPr>
          </w:p>
        </w:tc>
        <w:tc>
          <w:tcPr>
            <w:tcW w:w="1087" w:type="dxa"/>
            <w:tcBorders>
              <w:tl2br w:val="nil"/>
              <w:tr2bl w:val="nil"/>
            </w:tcBorders>
            <w:noWrap w:val="0"/>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color w:val="auto"/>
                <w:kern w:val="0"/>
                <w:sz w:val="28"/>
                <w:szCs w:val="28"/>
                <w:vertAlign w:val="baseli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exact"/>
          <w:jc w:val="center"/>
        </w:trPr>
        <w:tc>
          <w:tcPr>
            <w:tcW w:w="1860" w:type="dxa"/>
            <w:tcBorders>
              <w:tl2br w:val="nil"/>
              <w:tr2bl w:val="nil"/>
            </w:tcBorders>
            <w:noWrap w:val="0"/>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left="0" w:leftChars="0" w:firstLine="0" w:firstLineChars="0"/>
              <w:jc w:val="center"/>
              <w:textAlignment w:val="auto"/>
              <w:outlineLvl w:val="9"/>
              <w:rPr>
                <w:rFonts w:hint="default" w:ascii="Times New Roman" w:hAnsi="Times New Roman" w:eastAsia="宋体" w:cs="Times New Roman"/>
                <w:b w:val="0"/>
                <w:bCs w:val="0"/>
                <w:color w:val="auto"/>
                <w:kern w:val="0"/>
                <w:sz w:val="28"/>
                <w:szCs w:val="28"/>
                <w:vertAlign w:val="baseline"/>
                <w:lang w:val="en-US" w:eastAsia="zh-CN"/>
              </w:rPr>
            </w:pPr>
            <w:r>
              <w:rPr>
                <w:rFonts w:hint="default" w:ascii="Times New Roman" w:hAnsi="Times New Roman" w:eastAsia="宋体" w:cs="Times New Roman"/>
                <w:b w:val="0"/>
                <w:bCs w:val="0"/>
                <w:color w:val="auto"/>
                <w:kern w:val="0"/>
                <w:sz w:val="28"/>
                <w:szCs w:val="28"/>
                <w:vertAlign w:val="baseline"/>
                <w:lang w:val="en-US" w:eastAsia="zh-CN"/>
              </w:rPr>
              <w:t>校     核：</w:t>
            </w:r>
          </w:p>
        </w:tc>
        <w:tc>
          <w:tcPr>
            <w:tcW w:w="1313" w:type="dxa"/>
            <w:tcBorders>
              <w:tl2br w:val="nil"/>
              <w:tr2bl w:val="nil"/>
            </w:tcBorders>
            <w:noWrap w:val="0"/>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color w:val="auto"/>
                <w:kern w:val="0"/>
                <w:sz w:val="28"/>
                <w:szCs w:val="28"/>
                <w:vertAlign w:val="baseline"/>
                <w:lang w:val="en-US" w:eastAsia="zh-CN"/>
              </w:rPr>
            </w:pPr>
            <w:r>
              <w:rPr>
                <w:rFonts w:hint="eastAsia" w:ascii="Times New Roman" w:hAnsi="Times New Roman" w:eastAsia="宋体" w:cs="Times New Roman"/>
                <w:color w:val="auto"/>
                <w:kern w:val="0"/>
                <w:sz w:val="28"/>
                <w:szCs w:val="28"/>
                <w:vertAlign w:val="baseline"/>
                <w:lang w:val="en-US" w:eastAsia="zh-CN"/>
              </w:rPr>
              <w:t>阳衡辉</w:t>
            </w:r>
          </w:p>
        </w:tc>
        <w:tc>
          <w:tcPr>
            <w:tcW w:w="1190" w:type="dxa"/>
            <w:tcBorders>
              <w:tl2br w:val="nil"/>
              <w:tr2bl w:val="nil"/>
            </w:tcBorders>
            <w:noWrap w:val="0"/>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color w:val="auto"/>
                <w:kern w:val="0"/>
                <w:sz w:val="28"/>
                <w:szCs w:val="28"/>
                <w:vertAlign w:val="baseline"/>
                <w:lang w:val="en-US" w:eastAsia="zh-CN"/>
              </w:rPr>
            </w:pPr>
            <w:r>
              <w:rPr>
                <w:rFonts w:hint="default" w:ascii="Times New Roman" w:hAnsi="Times New Roman" w:eastAsia="宋体" w:cs="Times New Roman"/>
                <w:color w:val="auto"/>
                <w:kern w:val="0"/>
                <w:sz w:val="28"/>
                <w:szCs w:val="28"/>
                <w:vertAlign w:val="baseline"/>
                <w:lang w:val="en-US" w:eastAsia="zh-CN"/>
              </w:rPr>
              <w:pict>
                <v:shape id="_x0000_i1041" o:spt="75" alt="阳衡辉" type="#_x0000_t75" style="height:24.35pt;width:48.65pt;" filled="f" o:preferrelative="t" stroked="f" coordsize="21600,21600">
                  <v:path/>
                  <v:fill on="f" focussize="0,0"/>
                  <v:stroke on="f"/>
                  <v:imagedata r:id="rId34" o:title=""/>
                  <o:lock v:ext="edit" aspectratio="t"/>
                  <w10:wrap type="none"/>
                  <w10:anchorlock/>
                </v:shape>
              </w:pict>
            </w:r>
          </w:p>
        </w:tc>
        <w:tc>
          <w:tcPr>
            <w:tcW w:w="1087" w:type="dxa"/>
            <w:tcBorders>
              <w:tl2br w:val="nil"/>
              <w:tr2bl w:val="nil"/>
            </w:tcBorders>
            <w:noWrap w:val="0"/>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color w:val="auto"/>
                <w:kern w:val="0"/>
                <w:sz w:val="28"/>
                <w:szCs w:val="28"/>
                <w:vertAlign w:val="baseline"/>
                <w:lang w:val="en-US" w:eastAsia="zh-CN"/>
              </w:rPr>
            </w:pPr>
          </w:p>
        </w:tc>
        <w:tc>
          <w:tcPr>
            <w:tcW w:w="1087" w:type="dxa"/>
            <w:tcBorders>
              <w:tl2br w:val="nil"/>
              <w:tr2bl w:val="nil"/>
            </w:tcBorders>
            <w:noWrap w:val="0"/>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color w:val="auto"/>
                <w:kern w:val="0"/>
                <w:sz w:val="28"/>
                <w:szCs w:val="28"/>
                <w:vertAlign w:val="baseli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exact"/>
          <w:jc w:val="center"/>
        </w:trPr>
        <w:tc>
          <w:tcPr>
            <w:tcW w:w="1860" w:type="dxa"/>
            <w:tcBorders>
              <w:tl2br w:val="nil"/>
              <w:tr2bl w:val="nil"/>
            </w:tcBorders>
            <w:noWrap w:val="0"/>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left="0" w:leftChars="0" w:firstLine="0" w:firstLineChars="0"/>
              <w:jc w:val="distribute"/>
              <w:textAlignment w:val="auto"/>
              <w:outlineLvl w:val="9"/>
              <w:rPr>
                <w:rFonts w:hint="default" w:ascii="Times New Roman" w:hAnsi="Times New Roman" w:eastAsia="宋体" w:cs="Times New Roman"/>
                <w:b w:val="0"/>
                <w:bCs w:val="0"/>
                <w:color w:val="auto"/>
                <w:kern w:val="0"/>
                <w:sz w:val="28"/>
                <w:szCs w:val="28"/>
                <w:vertAlign w:val="baseline"/>
                <w:lang w:val="en-US" w:eastAsia="zh-CN"/>
              </w:rPr>
            </w:pPr>
            <w:r>
              <w:rPr>
                <w:rFonts w:hint="default" w:ascii="Times New Roman" w:hAnsi="Times New Roman" w:eastAsia="宋体" w:cs="Times New Roman"/>
                <w:b w:val="0"/>
                <w:bCs w:val="0"/>
                <w:color w:val="auto"/>
                <w:kern w:val="0"/>
                <w:sz w:val="28"/>
                <w:szCs w:val="28"/>
                <w:vertAlign w:val="baseline"/>
                <w:lang w:val="en-US" w:eastAsia="zh-CN"/>
              </w:rPr>
              <w:t>项目负责：</w:t>
            </w:r>
          </w:p>
        </w:tc>
        <w:tc>
          <w:tcPr>
            <w:tcW w:w="1313" w:type="dxa"/>
            <w:tcBorders>
              <w:tl2br w:val="nil"/>
              <w:tr2bl w:val="nil"/>
            </w:tcBorders>
            <w:noWrap w:val="0"/>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color w:val="auto"/>
                <w:kern w:val="0"/>
                <w:sz w:val="28"/>
                <w:szCs w:val="28"/>
                <w:vertAlign w:val="baseline"/>
                <w:lang w:val="en-US" w:eastAsia="zh-CN"/>
              </w:rPr>
            </w:pPr>
            <w:r>
              <w:rPr>
                <w:rFonts w:hint="eastAsia" w:ascii="Times New Roman" w:hAnsi="Times New Roman" w:eastAsia="宋体" w:cs="Times New Roman"/>
                <w:color w:val="auto"/>
                <w:kern w:val="0"/>
                <w:sz w:val="28"/>
                <w:szCs w:val="28"/>
                <w:vertAlign w:val="baseline"/>
                <w:lang w:val="en-US" w:eastAsia="zh-CN"/>
              </w:rPr>
              <w:t>蒋茂</w:t>
            </w:r>
          </w:p>
        </w:tc>
        <w:tc>
          <w:tcPr>
            <w:tcW w:w="1190" w:type="dxa"/>
            <w:tcBorders>
              <w:tl2br w:val="nil"/>
              <w:tr2bl w:val="nil"/>
            </w:tcBorders>
            <w:noWrap w:val="0"/>
            <w:vAlign w:val="center"/>
          </w:tcPr>
          <w:p>
            <w:pPr>
              <w:keepNext w:val="0"/>
              <w:keepLines w:val="0"/>
              <w:widowControl/>
              <w:suppressLineNumbers w:val="0"/>
              <w:jc w:val="left"/>
            </w:pPr>
            <w:r>
              <w:rPr>
                <w:rFonts w:ascii="宋体" w:hAnsi="宋体" w:eastAsia="宋体" w:cs="宋体"/>
                <w:kern w:val="0"/>
                <w:sz w:val="24"/>
                <w:szCs w:val="24"/>
                <w:lang w:val="en-US" w:eastAsia="zh-CN" w:bidi="ar"/>
              </w:rPr>
              <w:pict>
                <v:shape id="图片 18" o:spid="_x0000_s1039" o:spt="75" alt="IMG_256" type="#_x0000_t75" style="position:absolute;left:0pt;margin-left:6.8pt;margin-top:2.5pt;height:25.95pt;width:30.1pt;mso-wrap-distance-bottom:0pt;mso-wrap-distance-top:0pt;z-index:251678720;mso-width-relative:page;mso-height-relative:page;" filled="f" o:preferrelative="t" stroked="f" coordsize="21600,21600">
                  <v:path/>
                  <v:fill on="f" focussize="0,0"/>
                  <v:stroke on="f"/>
                  <v:imagedata r:id="rId35" o:title="IMG_256"/>
                  <o:lock v:ext="edit" aspectratio="t"/>
                  <w10:wrap type="topAndBottom"/>
                </v:shape>
              </w:pict>
            </w:r>
          </w:p>
          <w:p>
            <w:pPr>
              <w:keepNext w:val="0"/>
              <w:keepLines w:val="0"/>
              <w:pageBreakBefore w:val="0"/>
              <w:widowControl w:val="0"/>
              <w:tabs>
                <w:tab w:val="left" w:pos="2520"/>
              </w:tabs>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color w:val="auto"/>
                <w:kern w:val="0"/>
                <w:sz w:val="28"/>
                <w:szCs w:val="28"/>
                <w:vertAlign w:val="baseline"/>
                <w:lang w:val="en-US" w:eastAsia="zh-CN"/>
              </w:rPr>
            </w:pPr>
          </w:p>
        </w:tc>
        <w:tc>
          <w:tcPr>
            <w:tcW w:w="1087" w:type="dxa"/>
            <w:tcBorders>
              <w:tl2br w:val="nil"/>
              <w:tr2bl w:val="nil"/>
            </w:tcBorders>
            <w:noWrap w:val="0"/>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color w:val="auto"/>
                <w:kern w:val="0"/>
                <w:sz w:val="28"/>
                <w:szCs w:val="28"/>
                <w:vertAlign w:val="baseline"/>
                <w:lang w:val="en-US" w:eastAsia="zh-CN"/>
              </w:rPr>
            </w:pPr>
          </w:p>
        </w:tc>
        <w:tc>
          <w:tcPr>
            <w:tcW w:w="1087" w:type="dxa"/>
            <w:tcBorders>
              <w:tl2br w:val="nil"/>
              <w:tr2bl w:val="nil"/>
            </w:tcBorders>
            <w:noWrap w:val="0"/>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color w:val="auto"/>
                <w:kern w:val="0"/>
                <w:sz w:val="28"/>
                <w:szCs w:val="28"/>
                <w:vertAlign w:val="baseli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exact"/>
          <w:jc w:val="center"/>
        </w:trPr>
        <w:tc>
          <w:tcPr>
            <w:tcW w:w="1860" w:type="dxa"/>
            <w:tcBorders>
              <w:tl2br w:val="nil"/>
              <w:tr2bl w:val="nil"/>
            </w:tcBorders>
            <w:noWrap w:val="0"/>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left="0" w:leftChars="0" w:firstLine="0" w:firstLineChars="0"/>
              <w:jc w:val="center"/>
              <w:textAlignment w:val="auto"/>
              <w:outlineLvl w:val="9"/>
              <w:rPr>
                <w:rFonts w:hint="default" w:ascii="Times New Roman" w:hAnsi="Times New Roman" w:eastAsia="宋体" w:cs="Times New Roman"/>
                <w:b w:val="0"/>
                <w:bCs w:val="0"/>
                <w:color w:val="auto"/>
                <w:kern w:val="0"/>
                <w:sz w:val="28"/>
                <w:szCs w:val="28"/>
                <w:vertAlign w:val="baseline"/>
                <w:lang w:val="en-US" w:eastAsia="zh-CN"/>
              </w:rPr>
            </w:pPr>
            <w:r>
              <w:rPr>
                <w:rFonts w:hint="default" w:ascii="Times New Roman" w:hAnsi="Times New Roman" w:eastAsia="宋体" w:cs="Times New Roman"/>
                <w:b w:val="0"/>
                <w:bCs w:val="0"/>
                <w:color w:val="auto"/>
                <w:kern w:val="0"/>
                <w:sz w:val="28"/>
                <w:szCs w:val="28"/>
                <w:vertAlign w:val="baseline"/>
                <w:lang w:val="en-US" w:eastAsia="zh-CN"/>
              </w:rPr>
              <w:t>编     写：</w:t>
            </w:r>
          </w:p>
        </w:tc>
        <w:tc>
          <w:tcPr>
            <w:tcW w:w="1313" w:type="dxa"/>
            <w:tcBorders>
              <w:tl2br w:val="nil"/>
              <w:tr2bl w:val="nil"/>
            </w:tcBorders>
            <w:noWrap w:val="0"/>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color w:val="auto"/>
                <w:kern w:val="0"/>
                <w:sz w:val="28"/>
                <w:szCs w:val="28"/>
                <w:vertAlign w:val="baseline"/>
                <w:lang w:val="en-US" w:eastAsia="zh-CN"/>
              </w:rPr>
            </w:pPr>
            <w:r>
              <w:rPr>
                <w:rFonts w:hint="eastAsia" w:ascii="Times New Roman" w:hAnsi="Times New Roman" w:eastAsia="宋体" w:cs="Times New Roman"/>
                <w:color w:val="auto"/>
                <w:kern w:val="0"/>
                <w:sz w:val="28"/>
                <w:szCs w:val="28"/>
                <w:vertAlign w:val="baseline"/>
                <w:lang w:val="en-US" w:eastAsia="zh-CN"/>
              </w:rPr>
              <w:t>蒋茂</w:t>
            </w:r>
          </w:p>
        </w:tc>
        <w:tc>
          <w:tcPr>
            <w:tcW w:w="1190" w:type="dxa"/>
            <w:tcBorders>
              <w:tl2br w:val="nil"/>
              <w:tr2bl w:val="nil"/>
            </w:tcBorders>
            <w:noWrap w:val="0"/>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color w:val="auto"/>
                <w:kern w:val="0"/>
                <w:sz w:val="28"/>
                <w:szCs w:val="28"/>
                <w:vertAlign w:val="baseline"/>
                <w:lang w:val="en-US" w:eastAsia="zh-CN"/>
              </w:rPr>
            </w:pPr>
            <w:r>
              <w:rPr>
                <w:rFonts w:ascii="宋体" w:hAnsi="宋体" w:eastAsia="宋体" w:cs="宋体"/>
                <w:kern w:val="0"/>
                <w:sz w:val="24"/>
                <w:szCs w:val="24"/>
                <w:lang w:val="en-US" w:eastAsia="zh-CN" w:bidi="ar"/>
              </w:rPr>
              <w:pict>
                <v:shape id="图片 19" o:spid="_x0000_s1040" o:spt="75" alt="IMG_256" type="#_x0000_t75" style="position:absolute;left:0pt;margin-left:10.55pt;margin-top:0.75pt;height:25.95pt;width:30.1pt;mso-wrap-distance-bottom:0pt;mso-wrap-distance-top:0pt;z-index:251679744;mso-width-relative:page;mso-height-relative:page;" filled="f" o:preferrelative="t" stroked="f" coordsize="21600,21600">
                  <v:path/>
                  <v:fill on="f" focussize="0,0"/>
                  <v:stroke on="f"/>
                  <v:imagedata r:id="rId35" o:title="IMG_256"/>
                  <o:lock v:ext="edit" aspectratio="t"/>
                  <w10:wrap type="topAndBottom"/>
                </v:shape>
              </w:pict>
            </w:r>
          </w:p>
        </w:tc>
        <w:tc>
          <w:tcPr>
            <w:tcW w:w="1087" w:type="dxa"/>
            <w:tcBorders>
              <w:tl2br w:val="nil"/>
              <w:tr2bl w:val="nil"/>
            </w:tcBorders>
            <w:noWrap w:val="0"/>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color w:val="auto"/>
                <w:kern w:val="0"/>
                <w:sz w:val="28"/>
                <w:szCs w:val="28"/>
                <w:vertAlign w:val="baseline"/>
                <w:lang w:val="en-US" w:eastAsia="zh-CN"/>
              </w:rPr>
            </w:pPr>
            <w:r>
              <w:rPr>
                <w:rFonts w:hint="eastAsia" w:ascii="Times New Roman" w:hAnsi="Times New Roman" w:eastAsia="宋体" w:cs="Times New Roman"/>
                <w:color w:val="auto"/>
                <w:kern w:val="0"/>
                <w:sz w:val="28"/>
                <w:szCs w:val="28"/>
                <w:vertAlign w:val="baseline"/>
                <w:lang w:val="en-US" w:eastAsia="zh-CN"/>
              </w:rPr>
              <w:t>张衡</w:t>
            </w:r>
          </w:p>
        </w:tc>
        <w:tc>
          <w:tcPr>
            <w:tcW w:w="1087" w:type="dxa"/>
            <w:tcBorders>
              <w:tl2br w:val="nil"/>
              <w:tr2bl w:val="nil"/>
            </w:tcBorders>
            <w:noWrap w:val="0"/>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color w:val="auto"/>
                <w:kern w:val="0"/>
                <w:sz w:val="28"/>
                <w:szCs w:val="28"/>
                <w:vertAlign w:val="baseline"/>
                <w:lang w:val="en-US" w:eastAsia="zh-CN"/>
              </w:rPr>
            </w:pPr>
            <w:r>
              <w:rPr>
                <w:rFonts w:hint="default" w:ascii="Times New Roman" w:hAnsi="Times New Roman" w:eastAsia="宋体" w:cs="Times New Roman"/>
                <w:color w:val="auto"/>
                <w:kern w:val="0"/>
                <w:sz w:val="28"/>
                <w:szCs w:val="28"/>
                <w:vertAlign w:val="baseline"/>
                <w:lang w:val="en-US" w:eastAsia="zh-CN"/>
              </w:rPr>
              <w:pict>
                <v:shape id="_x0000_i1042" o:spt="75" alt="(~S785WT2T`2UXABPJ0`PGA" type="#_x0000_t75" style="height:23.05pt;width:43.45pt;" filled="f" o:preferrelative="t" stroked="f" coordsize="21600,21600">
                  <v:path/>
                  <v:fill on="f" focussize="0,0"/>
                  <v:stroke on="f"/>
                  <v:imagedata r:id="rId36" o:title="(~S785WT2T`2UXABPJ0`PGA"/>
                  <o:lock v:ext="edit" aspectratio="t"/>
                  <w10:wrap type="none"/>
                  <w10:anchorlock/>
                </v:shape>
              </w:pic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exact"/>
          <w:jc w:val="center"/>
        </w:trPr>
        <w:tc>
          <w:tcPr>
            <w:tcW w:w="1860" w:type="dxa"/>
            <w:tcBorders>
              <w:tl2br w:val="nil"/>
              <w:tr2bl w:val="nil"/>
            </w:tcBorders>
            <w:noWrap w:val="0"/>
            <w:vAlign w:val="top"/>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leftChars="200" w:firstLine="0" w:firstLineChars="0"/>
              <w:jc w:val="distribute"/>
              <w:textAlignment w:val="auto"/>
              <w:outlineLvl w:val="9"/>
              <w:rPr>
                <w:rFonts w:hint="default" w:ascii="Times New Roman" w:hAnsi="Times New Roman" w:eastAsia="宋体" w:cs="Times New Roman"/>
                <w:color w:val="auto"/>
                <w:kern w:val="0"/>
                <w:sz w:val="28"/>
                <w:szCs w:val="28"/>
                <w:vertAlign w:val="baseline"/>
                <w:lang w:val="en-US" w:eastAsia="zh-CN"/>
              </w:rPr>
            </w:pPr>
          </w:p>
        </w:tc>
        <w:tc>
          <w:tcPr>
            <w:tcW w:w="1313" w:type="dxa"/>
            <w:tcBorders>
              <w:tl2br w:val="nil"/>
              <w:tr2bl w:val="nil"/>
            </w:tcBorders>
            <w:noWrap w:val="0"/>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kern w:val="0"/>
                <w:sz w:val="28"/>
                <w:szCs w:val="28"/>
                <w:vertAlign w:val="baseline"/>
                <w:lang w:val="en-US" w:eastAsia="zh-CN" w:bidi="zh-CN"/>
              </w:rPr>
            </w:pPr>
          </w:p>
        </w:tc>
        <w:tc>
          <w:tcPr>
            <w:tcW w:w="1190" w:type="dxa"/>
            <w:tcBorders>
              <w:tl2br w:val="nil"/>
              <w:tr2bl w:val="nil"/>
            </w:tcBorders>
            <w:noWrap w:val="0"/>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kern w:val="0"/>
                <w:sz w:val="28"/>
                <w:szCs w:val="28"/>
                <w:vertAlign w:val="baseline"/>
                <w:lang w:val="en-US" w:eastAsia="zh-CN" w:bidi="zh-CN"/>
              </w:rPr>
            </w:pPr>
          </w:p>
        </w:tc>
        <w:tc>
          <w:tcPr>
            <w:tcW w:w="1087" w:type="dxa"/>
            <w:tcBorders>
              <w:tl2br w:val="nil"/>
              <w:tr2bl w:val="nil"/>
            </w:tcBorders>
            <w:noWrap w:val="0"/>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kern w:val="0"/>
                <w:sz w:val="28"/>
                <w:szCs w:val="28"/>
                <w:vertAlign w:val="baseline"/>
                <w:lang w:val="en-US" w:eastAsia="zh-CN" w:bidi="zh-CN"/>
              </w:rPr>
            </w:pPr>
          </w:p>
        </w:tc>
        <w:tc>
          <w:tcPr>
            <w:tcW w:w="1087" w:type="dxa"/>
            <w:tcBorders>
              <w:tl2br w:val="nil"/>
              <w:tr2bl w:val="nil"/>
            </w:tcBorders>
            <w:noWrap w:val="0"/>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color w:val="auto"/>
                <w:kern w:val="0"/>
                <w:sz w:val="28"/>
                <w:szCs w:val="28"/>
                <w:vertAlign w:val="baseli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exact"/>
          <w:jc w:val="center"/>
        </w:trPr>
        <w:tc>
          <w:tcPr>
            <w:tcW w:w="1860" w:type="dxa"/>
            <w:tcBorders>
              <w:tl2br w:val="nil"/>
              <w:tr2bl w:val="nil"/>
            </w:tcBorders>
            <w:noWrap w:val="0"/>
            <w:vAlign w:val="top"/>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leftChars="200" w:firstLine="0" w:firstLineChars="0"/>
              <w:jc w:val="distribute"/>
              <w:textAlignment w:val="auto"/>
              <w:outlineLvl w:val="9"/>
              <w:rPr>
                <w:rFonts w:hint="default" w:ascii="Times New Roman" w:hAnsi="Times New Roman" w:eastAsia="宋体" w:cs="Times New Roman"/>
                <w:color w:val="auto"/>
                <w:kern w:val="0"/>
                <w:sz w:val="28"/>
                <w:szCs w:val="28"/>
                <w:vertAlign w:val="baseline"/>
                <w:lang w:val="en-US" w:eastAsia="zh-CN"/>
              </w:rPr>
            </w:pPr>
          </w:p>
        </w:tc>
        <w:tc>
          <w:tcPr>
            <w:tcW w:w="1313" w:type="dxa"/>
            <w:tcBorders>
              <w:tl2br w:val="nil"/>
              <w:tr2bl w:val="nil"/>
            </w:tcBorders>
            <w:noWrap w:val="0"/>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color w:val="auto"/>
                <w:kern w:val="0"/>
                <w:sz w:val="28"/>
                <w:szCs w:val="28"/>
                <w:vertAlign w:val="baseline"/>
                <w:lang w:val="en-US" w:eastAsia="zh-CN"/>
              </w:rPr>
            </w:pPr>
          </w:p>
        </w:tc>
        <w:tc>
          <w:tcPr>
            <w:tcW w:w="1190" w:type="dxa"/>
            <w:tcBorders>
              <w:tl2br w:val="nil"/>
              <w:tr2bl w:val="nil"/>
            </w:tcBorders>
            <w:noWrap w:val="0"/>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color w:val="auto"/>
                <w:kern w:val="0"/>
                <w:sz w:val="28"/>
                <w:szCs w:val="28"/>
                <w:vertAlign w:val="baseline"/>
                <w:lang w:val="en-US" w:eastAsia="zh-CN"/>
              </w:rPr>
            </w:pPr>
          </w:p>
        </w:tc>
        <w:tc>
          <w:tcPr>
            <w:tcW w:w="1087" w:type="dxa"/>
            <w:tcBorders>
              <w:tl2br w:val="nil"/>
              <w:tr2bl w:val="nil"/>
            </w:tcBorders>
            <w:noWrap w:val="0"/>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color w:val="auto"/>
                <w:kern w:val="0"/>
                <w:sz w:val="28"/>
                <w:szCs w:val="28"/>
                <w:vertAlign w:val="baseline"/>
                <w:lang w:val="en-US" w:eastAsia="zh-CN"/>
              </w:rPr>
            </w:pPr>
          </w:p>
        </w:tc>
        <w:tc>
          <w:tcPr>
            <w:tcW w:w="1087" w:type="dxa"/>
            <w:tcBorders>
              <w:tl2br w:val="nil"/>
              <w:tr2bl w:val="nil"/>
            </w:tcBorders>
            <w:noWrap w:val="0"/>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color w:val="auto"/>
                <w:kern w:val="0"/>
                <w:sz w:val="28"/>
                <w:szCs w:val="28"/>
                <w:vertAlign w:val="baseline"/>
                <w:lang w:val="en-US" w:eastAsia="zh-CN"/>
              </w:rPr>
            </w:pPr>
          </w:p>
        </w:tc>
      </w:tr>
    </w:tbl>
    <w:p>
      <w:pPr>
        <w:bidi w:val="0"/>
        <w:rPr>
          <w:rFonts w:hint="eastAsia"/>
          <w:lang w:val="en-US" w:eastAsia="zh-CN"/>
        </w:rPr>
      </w:pPr>
    </w:p>
    <w:p>
      <w:pPr>
        <w:pStyle w:val="8"/>
        <w:bidi w:val="0"/>
        <w:rPr>
          <w:rFonts w:hint="eastAsia"/>
          <w:lang w:val="en-US" w:eastAsia="zh-CN"/>
        </w:rPr>
        <w:sectPr>
          <w:headerReference r:id="rId15" w:type="default"/>
          <w:footerReference r:id="rId16" w:type="default"/>
          <w:pgSz w:w="11905" w:h="16838"/>
          <w:pgMar w:top="1440" w:right="1440" w:bottom="1440" w:left="1440" w:header="850" w:footer="992" w:gutter="0"/>
          <w:paperSrc/>
          <w:pgNumType w:fmt="decimal"/>
          <w:cols w:space="720" w:num="1"/>
          <w:rtlGutter w:val="0"/>
          <w:docGrid w:type="lines" w:linePitch="332" w:charSpace="0"/>
        </w:sectPr>
      </w:pPr>
    </w:p>
    <w:p>
      <w:pPr>
        <w:pStyle w:val="8"/>
        <w:bidi w:val="0"/>
      </w:pPr>
      <w:r>
        <w:rPr>
          <w:rFonts w:hint="eastAsia"/>
          <w:lang w:val="en-US" w:eastAsia="zh-CN"/>
        </w:rPr>
        <w:t xml:space="preserve">1 </w:t>
      </w:r>
      <w:r>
        <w:t>项目及项目区概况</w:t>
      </w:r>
    </w:p>
    <w:p>
      <w:pPr>
        <w:pStyle w:val="9"/>
        <w:bidi w:val="0"/>
      </w:pPr>
      <w:r>
        <w:rPr>
          <w:rFonts w:hint="eastAsia"/>
          <w:lang w:val="en-US" w:eastAsia="zh-CN"/>
        </w:rPr>
        <w:t xml:space="preserve">1.1 </w:t>
      </w:r>
      <w:r>
        <w:t>项目概况</w:t>
      </w:r>
    </w:p>
    <w:p>
      <w:pPr>
        <w:bidi w:val="0"/>
      </w:pPr>
      <w:r>
        <w:t>项目名称：</w:t>
      </w:r>
      <w:r>
        <w:rPr>
          <w:rFonts w:hint="eastAsia"/>
          <w:lang w:eastAsia="zh-CN"/>
        </w:rPr>
        <w:t>衡阳市惜香路（蒸水北路</w:t>
      </w:r>
      <w:r>
        <w:rPr>
          <w:rFonts w:hint="eastAsia"/>
          <w:lang w:val="en-US" w:eastAsia="zh-CN"/>
        </w:rPr>
        <w:t>-蔡伦大道</w:t>
      </w:r>
      <w:r>
        <w:rPr>
          <w:rFonts w:hint="eastAsia"/>
          <w:lang w:eastAsia="zh-CN"/>
        </w:rPr>
        <w:t>）工程</w:t>
      </w:r>
    </w:p>
    <w:p>
      <w:pPr>
        <w:bidi w:val="0"/>
      </w:pPr>
      <w:r>
        <w:t>建设性质：新建建设类项目</w:t>
      </w:r>
    </w:p>
    <w:p>
      <w:pPr>
        <w:bidi w:val="0"/>
        <w:rPr>
          <w:rFonts w:hint="eastAsia"/>
          <w:lang w:eastAsia="zh-CN"/>
        </w:rPr>
      </w:pPr>
      <w:r>
        <w:t>建设地点：</w:t>
      </w:r>
      <w:r>
        <w:rPr>
          <w:rFonts w:hint="eastAsia"/>
          <w:lang w:eastAsia="zh-CN"/>
        </w:rPr>
        <w:t>湖南省衡阳市石鼓区角山镇</w:t>
      </w:r>
    </w:p>
    <w:p>
      <w:pPr>
        <w:bidi w:val="0"/>
        <w:rPr>
          <w:rFonts w:hint="eastAsia" w:eastAsia="宋体"/>
          <w:lang w:eastAsia="zh-CN"/>
        </w:rPr>
      </w:pPr>
      <w:r>
        <w:t>建设单位：</w:t>
      </w:r>
      <w:r>
        <w:rPr>
          <w:rFonts w:hint="eastAsia"/>
          <w:lang w:eastAsia="zh-CN"/>
        </w:rPr>
        <w:t>衡阳市城市建设投资有限公司</w:t>
      </w:r>
    </w:p>
    <w:p>
      <w:pPr>
        <w:bidi w:val="0"/>
        <w:rPr>
          <w:rFonts w:hint="eastAsia"/>
          <w:lang w:eastAsia="zh-CN"/>
        </w:rPr>
      </w:pPr>
      <w:r>
        <w:t>建设目的：</w:t>
      </w:r>
      <w:r>
        <w:rPr>
          <w:rFonts w:hint="eastAsia"/>
          <w:lang w:eastAsia="zh-CN"/>
        </w:rPr>
        <w:t>加快该片区路网建设，完善该片区城市化功能，推动华耀城市市场快速发展</w:t>
      </w:r>
    </w:p>
    <w:p>
      <w:pPr>
        <w:bidi w:val="0"/>
        <w:rPr>
          <w:rFonts w:hint="default" w:eastAsia="宋体"/>
          <w:lang w:val="en-US" w:eastAsia="zh-CN"/>
        </w:rPr>
      </w:pPr>
      <w:r>
        <w:t>所属流域：</w:t>
      </w:r>
      <w:r>
        <w:rPr>
          <w:rFonts w:hint="eastAsia"/>
          <w:lang w:eastAsia="zh-CN"/>
        </w:rPr>
        <w:t>湘江</w:t>
      </w:r>
      <w:r>
        <w:rPr>
          <w:rFonts w:hint="eastAsia"/>
          <w:lang w:val="en-US" w:eastAsia="zh-CN"/>
        </w:rPr>
        <w:t>-蒸水流域</w:t>
      </w:r>
    </w:p>
    <w:p>
      <w:pPr>
        <w:bidi w:val="0"/>
        <w:rPr>
          <w:rFonts w:hint="default" w:eastAsia="宋体"/>
          <w:lang w:val="en-US" w:eastAsia="zh-CN"/>
        </w:rPr>
      </w:pPr>
      <w:r>
        <w:t>施工工期：</w:t>
      </w:r>
      <w:r>
        <w:rPr>
          <w:rFonts w:hint="eastAsia"/>
          <w:lang w:val="en-US" w:eastAsia="zh-CN"/>
        </w:rPr>
        <w:t>2016年11月开工，2019年8月停工，又于2020年9月开工，计划于2021年6月完工，总工期44个月。</w:t>
      </w:r>
    </w:p>
    <w:p>
      <w:pPr>
        <w:bidi w:val="0"/>
      </w:pPr>
      <w:r>
        <w:t>工程投资：本项目总投资</w:t>
      </w:r>
      <w:r>
        <w:rPr>
          <w:rFonts w:hint="eastAsia"/>
          <w:lang w:val="en-US" w:eastAsia="zh-CN"/>
        </w:rPr>
        <w:t>7884</w:t>
      </w:r>
      <w:r>
        <w:t>万元，其中土建投资</w:t>
      </w:r>
      <w:r>
        <w:rPr>
          <w:rFonts w:hint="eastAsia"/>
          <w:lang w:val="en-US" w:eastAsia="zh-CN"/>
        </w:rPr>
        <w:t>5946</w:t>
      </w:r>
      <w:r>
        <w:t>万元。</w:t>
      </w:r>
    </w:p>
    <w:p>
      <w:pPr>
        <w:bidi w:val="0"/>
      </w:pPr>
      <w:r>
        <w:t>工程基本如下：水保方案批复情况：</w:t>
      </w:r>
      <w:r>
        <w:rPr>
          <w:rFonts w:hint="eastAsia"/>
          <w:lang w:val="en-US" w:eastAsia="zh-CN"/>
        </w:rPr>
        <w:t>2021</w:t>
      </w:r>
      <w:r>
        <w:t>年</w:t>
      </w:r>
      <w:r>
        <w:rPr>
          <w:rFonts w:hint="eastAsia"/>
          <w:lang w:val="en-US" w:eastAsia="zh-CN"/>
        </w:rPr>
        <w:t>1</w:t>
      </w:r>
      <w:r>
        <w:t>月</w:t>
      </w:r>
      <w:r>
        <w:rPr>
          <w:rFonts w:hint="eastAsia"/>
          <w:lang w:val="en-US" w:eastAsia="zh-CN"/>
        </w:rPr>
        <w:t>27</w:t>
      </w:r>
      <w:r>
        <w:t>日，衡阳市水利局以《关于</w:t>
      </w:r>
      <w:r>
        <w:rPr>
          <w:rFonts w:hint="eastAsia"/>
          <w:lang w:eastAsia="zh-CN"/>
        </w:rPr>
        <w:t>衡阳市惜香路（蒸水北路</w:t>
      </w:r>
      <w:r>
        <w:rPr>
          <w:rFonts w:hint="eastAsia"/>
          <w:lang w:val="en-US" w:eastAsia="zh-CN"/>
        </w:rPr>
        <w:t>-蔡伦大道</w:t>
      </w:r>
      <w:r>
        <w:rPr>
          <w:rFonts w:hint="eastAsia"/>
          <w:lang w:eastAsia="zh-CN"/>
        </w:rPr>
        <w:t>）工程</w:t>
      </w:r>
      <w:r>
        <w:t>水土保持方案的批复》（ 衡水许[</w:t>
      </w:r>
      <w:r>
        <w:rPr>
          <w:rFonts w:hint="eastAsia"/>
          <w:lang w:val="en-US" w:eastAsia="zh-CN"/>
        </w:rPr>
        <w:t>2021</w:t>
      </w:r>
      <w:r>
        <w:t>]</w:t>
      </w:r>
      <w:r>
        <w:rPr>
          <w:rFonts w:hint="eastAsia"/>
          <w:lang w:val="en-US" w:eastAsia="zh-CN"/>
        </w:rPr>
        <w:t>5</w:t>
      </w:r>
      <w:r>
        <w:t>号）对该项目方案报告书进行了批复。</w:t>
      </w:r>
    </w:p>
    <w:p>
      <w:pPr>
        <w:bidi w:val="0"/>
        <w:rPr>
          <w:rFonts w:hint="eastAsia"/>
          <w:lang w:eastAsia="zh-CN"/>
        </w:rPr>
      </w:pPr>
      <w:r>
        <w:rPr>
          <w:rFonts w:hint="eastAsia"/>
          <w:lang w:eastAsia="zh-CN"/>
        </w:rPr>
        <w:t>本项目主要由路面工程区、边坡工程区和弃土区组成。</w:t>
      </w:r>
    </w:p>
    <w:p>
      <w:pPr>
        <w:bidi w:val="0"/>
        <w:rPr>
          <w:rFonts w:hint="default" w:ascii="宋体" w:hAnsi="宋体" w:eastAsia="宋体" w:cs="宋体"/>
          <w:lang w:val="en-US"/>
        </w:rPr>
        <w:sectPr>
          <w:footerReference r:id="rId17" w:type="default"/>
          <w:pgSz w:w="11910" w:h="16840"/>
          <w:pgMar w:top="1417" w:right="1417" w:bottom="1417" w:left="1814" w:header="1134" w:footer="992" w:gutter="0"/>
          <w:pgNumType w:fmt="decimal" w:start="1"/>
          <w:cols w:space="720" w:num="1"/>
        </w:sectPr>
      </w:pPr>
      <w:r>
        <w:rPr>
          <w:rFonts w:hint="eastAsia"/>
          <w:lang w:eastAsia="zh-CN"/>
        </w:rPr>
        <w:t>项目总占地</w:t>
      </w:r>
      <w:r>
        <w:rPr>
          <w:rFonts w:hint="eastAsia"/>
          <w:lang w:val="en-US" w:eastAsia="zh-CN"/>
        </w:rPr>
        <w:t>18.39hm</w:t>
      </w:r>
      <w:r>
        <w:rPr>
          <w:rFonts w:hint="eastAsia" w:ascii="宋体" w:hAnsi="宋体" w:eastAsia="宋体" w:cs="宋体"/>
          <w:lang w:val="en-US" w:eastAsia="zh-CN"/>
        </w:rPr>
        <w:t>²</w:t>
      </w:r>
      <w:r>
        <w:rPr>
          <w:rFonts w:hint="eastAsia" w:cs="宋体"/>
          <w:lang w:val="en-US" w:eastAsia="zh-CN"/>
        </w:rPr>
        <w:t>，均为永久占地；本项目总挖方为74.87万m</w:t>
      </w:r>
      <w:r>
        <w:rPr>
          <w:rFonts w:hint="default" w:ascii="Times New Roman" w:hAnsi="Times New Roman" w:cs="Times New Roman"/>
          <w:lang w:val="en-US" w:eastAsia="zh-CN"/>
        </w:rPr>
        <w:t>³</w:t>
      </w:r>
      <w:r>
        <w:rPr>
          <w:rFonts w:hint="eastAsia" w:ascii="Times New Roman" w:hAnsi="Times New Roman" w:cs="Times New Roman"/>
          <w:lang w:val="en-US" w:eastAsia="zh-CN"/>
        </w:rPr>
        <w:t>，总填方量为25.47</w:t>
      </w:r>
      <w:r>
        <w:rPr>
          <w:rFonts w:hint="eastAsia" w:cs="宋体"/>
          <w:lang w:val="en-US" w:eastAsia="zh-CN"/>
        </w:rPr>
        <w:t>万m</w:t>
      </w:r>
      <w:r>
        <w:rPr>
          <w:rFonts w:hint="default" w:ascii="Times New Roman" w:hAnsi="Times New Roman" w:cs="Times New Roman"/>
          <w:lang w:val="en-US" w:eastAsia="zh-CN"/>
        </w:rPr>
        <w:t>³</w:t>
      </w:r>
      <w:r>
        <w:rPr>
          <w:rFonts w:hint="eastAsia" w:ascii="Times New Roman" w:hAnsi="Times New Roman" w:cs="Times New Roman"/>
          <w:lang w:val="en-US" w:eastAsia="zh-CN"/>
        </w:rPr>
        <w:t>，借方1.14</w:t>
      </w:r>
      <w:r>
        <w:rPr>
          <w:rFonts w:hint="eastAsia" w:cs="宋体"/>
          <w:lang w:val="en-US" w:eastAsia="zh-CN"/>
        </w:rPr>
        <w:t>万m</w:t>
      </w:r>
      <w:r>
        <w:rPr>
          <w:rFonts w:hint="default" w:ascii="Times New Roman" w:hAnsi="Times New Roman" w:cs="Times New Roman"/>
          <w:lang w:val="en-US" w:eastAsia="zh-CN"/>
        </w:rPr>
        <w:t>³</w:t>
      </w:r>
      <w:r>
        <w:rPr>
          <w:rFonts w:hint="eastAsia" w:ascii="Times New Roman" w:hAnsi="Times New Roman" w:cs="Times New Roman"/>
          <w:lang w:val="en-US" w:eastAsia="zh-CN"/>
        </w:rPr>
        <w:t>，借方均为绿化回填的表土，全部外购；弃方50.54</w:t>
      </w:r>
      <w:r>
        <w:rPr>
          <w:rFonts w:hint="eastAsia" w:cs="宋体"/>
          <w:lang w:val="en-US" w:eastAsia="zh-CN"/>
        </w:rPr>
        <w:t>万m</w:t>
      </w:r>
      <w:r>
        <w:rPr>
          <w:rFonts w:hint="default" w:ascii="Times New Roman" w:hAnsi="Times New Roman" w:cs="Times New Roman"/>
          <w:lang w:val="en-US" w:eastAsia="zh-CN"/>
        </w:rPr>
        <w:t>³</w:t>
      </w:r>
      <w:r>
        <w:rPr>
          <w:rFonts w:hint="eastAsia" w:ascii="Times New Roman" w:hAnsi="Times New Roman" w:cs="Times New Roman"/>
          <w:lang w:val="en-US" w:eastAsia="zh-CN"/>
        </w:rPr>
        <w:t>，弃方全部运至蒸湘区呆鹰岭镇振兴村麻仁组消纳。</w:t>
      </w:r>
    </w:p>
    <w:p>
      <w:pPr>
        <w:pStyle w:val="9"/>
        <w:bidi w:val="0"/>
      </w:pPr>
      <w:r>
        <w:rPr>
          <w:rFonts w:hint="eastAsia"/>
          <w:lang w:val="en-US" w:eastAsia="zh-CN"/>
        </w:rPr>
        <w:t xml:space="preserve">1.2 </w:t>
      </w:r>
      <w:r>
        <w:t>项目区概况</w:t>
      </w:r>
    </w:p>
    <w:p>
      <w:pPr>
        <w:bidi w:val="0"/>
        <w:rPr>
          <w:rFonts w:hint="eastAsia"/>
        </w:rPr>
      </w:pPr>
      <w:r>
        <w:rPr>
          <w:rFonts w:hint="eastAsia"/>
          <w:lang w:eastAsia="zh-CN"/>
        </w:rPr>
        <w:t>根据</w:t>
      </w:r>
      <w:r>
        <w:rPr>
          <w:rFonts w:hint="eastAsia"/>
        </w:rPr>
        <w:t>现场踏勘的情况</w:t>
      </w:r>
      <w:r>
        <w:rPr>
          <w:rFonts w:hint="eastAsia"/>
          <w:lang w:eastAsia="zh-CN"/>
        </w:rPr>
        <w:t>，</w:t>
      </w:r>
      <w:r>
        <w:rPr>
          <w:rFonts w:hint="eastAsia"/>
        </w:rPr>
        <w:t>线路拟建场地位于山坡和山间平地上</w:t>
      </w:r>
      <w:r>
        <w:rPr>
          <w:rFonts w:hint="eastAsia"/>
          <w:lang w:eastAsia="zh-CN"/>
        </w:rPr>
        <w:t>，</w:t>
      </w:r>
      <w:r>
        <w:rPr>
          <w:rFonts w:hint="eastAsia"/>
        </w:rPr>
        <w:t>属于低山丘陵地貌单</w:t>
      </w:r>
      <w:r>
        <w:rPr>
          <w:rFonts w:hint="eastAsia"/>
          <w:lang w:eastAsia="zh-CN"/>
        </w:rPr>
        <w:t>元，</w:t>
      </w:r>
      <w:r>
        <w:rPr>
          <w:rFonts w:hint="eastAsia"/>
        </w:rPr>
        <w:t>建设场地范围内主要为低山、耕地、水塘和民房、在建的工地</w:t>
      </w:r>
      <w:r>
        <w:rPr>
          <w:rFonts w:hint="eastAsia"/>
          <w:lang w:eastAsia="zh-CN"/>
        </w:rPr>
        <w:t>，</w:t>
      </w:r>
      <w:r>
        <w:rPr>
          <w:rFonts w:hint="eastAsia"/>
        </w:rPr>
        <w:t>受当地居民生活及作影响</w:t>
      </w:r>
      <w:r>
        <w:rPr>
          <w:rFonts w:hint="eastAsia"/>
          <w:lang w:eastAsia="zh-CN"/>
        </w:rPr>
        <w:t>，</w:t>
      </w:r>
      <w:r>
        <w:rPr>
          <w:rFonts w:hint="eastAsia"/>
        </w:rPr>
        <w:t>沿线地势总体是起终点两头高</w:t>
      </w:r>
      <w:r>
        <w:rPr>
          <w:rFonts w:hint="eastAsia"/>
          <w:lang w:eastAsia="zh-CN"/>
        </w:rPr>
        <w:t>，</w:t>
      </w:r>
      <w:r>
        <w:rPr>
          <w:rFonts w:hint="eastAsia"/>
        </w:rPr>
        <w:t>路段中间低</w:t>
      </w:r>
      <w:r>
        <w:rPr>
          <w:rFonts w:hint="eastAsia"/>
          <w:lang w:eastAsia="zh-CN"/>
        </w:rPr>
        <w:t>，地势</w:t>
      </w:r>
      <w:r>
        <w:rPr>
          <w:rFonts w:hint="eastAsia"/>
        </w:rPr>
        <w:t>总体变化比</w:t>
      </w:r>
      <w:r>
        <w:rPr>
          <w:rFonts w:hint="eastAsia"/>
          <w:lang w:eastAsia="zh-CN"/>
        </w:rPr>
        <w:t>较缓，</w:t>
      </w:r>
      <w:r>
        <w:rPr>
          <w:rFonts w:hint="eastAsia"/>
        </w:rPr>
        <w:t>现状沿齿标高约为92.9~</w:t>
      </w:r>
      <w:r>
        <w:rPr>
          <w:rFonts w:hint="eastAsia"/>
          <w:lang w:val="en-US" w:eastAsia="zh-CN"/>
        </w:rPr>
        <w:t>54.5</w:t>
      </w:r>
      <w:r>
        <w:rPr>
          <w:rFonts w:hint="eastAsia"/>
        </w:rPr>
        <w:t>m。场地主晏以山丘、菜地</w:t>
      </w:r>
      <w:r>
        <w:rPr>
          <w:rFonts w:hint="eastAsia"/>
          <w:lang w:eastAsia="zh-CN"/>
        </w:rPr>
        <w:t>、</w:t>
      </w:r>
      <w:r>
        <w:rPr>
          <w:rFonts w:hint="eastAsia"/>
        </w:rPr>
        <w:t>水塘和在建工地为主。拟建道路场地及场地附近未见污染源</w:t>
      </w:r>
      <w:r>
        <w:rPr>
          <w:rFonts w:hint="eastAsia"/>
          <w:lang w:eastAsia="zh-CN"/>
        </w:rPr>
        <w:t>，</w:t>
      </w:r>
      <w:r>
        <w:rPr>
          <w:rFonts w:hint="eastAsia"/>
        </w:rPr>
        <w:t>环境状况良好。项目占地类型为旱地、有林地、竹林地、灌</w:t>
      </w:r>
      <w:r>
        <w:rPr>
          <w:rFonts w:hint="eastAsia"/>
          <w:lang w:eastAsia="zh-CN"/>
        </w:rPr>
        <w:t>木</w:t>
      </w:r>
      <w:r>
        <w:rPr>
          <w:rFonts w:hint="eastAsia"/>
        </w:rPr>
        <w:t>林地、其他草地、农村宅基地、农村道路、工业用地、抗塘水面和裸土地。</w:t>
      </w:r>
    </w:p>
    <w:p>
      <w:pPr>
        <w:bidi w:val="0"/>
        <w:rPr>
          <w:rFonts w:hint="eastAsia"/>
        </w:rPr>
      </w:pPr>
      <w:r>
        <w:rPr>
          <w:rFonts w:hint="eastAsia"/>
        </w:rPr>
        <w:t>衡阳市属大陆型中亚热带季风湿润气候区</w:t>
      </w:r>
      <w:r>
        <w:rPr>
          <w:rFonts w:hint="eastAsia"/>
          <w:lang w:eastAsia="zh-CN"/>
        </w:rPr>
        <w:t>，</w:t>
      </w:r>
      <w:r>
        <w:rPr>
          <w:rFonts w:hint="eastAsia"/>
        </w:rPr>
        <w:t>年内受季风影响大</w:t>
      </w:r>
      <w:r>
        <w:rPr>
          <w:rFonts w:hint="eastAsia"/>
          <w:lang w:eastAsia="zh-CN"/>
        </w:rPr>
        <w:t>，</w:t>
      </w:r>
      <w:r>
        <w:rPr>
          <w:rFonts w:hint="eastAsia"/>
        </w:rPr>
        <w:t>冬季干燥寒冷</w:t>
      </w:r>
      <w:r>
        <w:rPr>
          <w:rFonts w:hint="eastAsia"/>
          <w:lang w:eastAsia="zh-CN"/>
        </w:rPr>
        <w:t>，</w:t>
      </w:r>
      <w:r>
        <w:rPr>
          <w:rFonts w:hint="eastAsia"/>
        </w:rPr>
        <w:t>更手潮湿酷热</w:t>
      </w:r>
      <w:r>
        <w:rPr>
          <w:rFonts w:hint="eastAsia"/>
          <w:lang w:eastAsia="zh-CN"/>
        </w:rPr>
        <w:t>，</w:t>
      </w:r>
      <w:r>
        <w:rPr>
          <w:rFonts w:hint="eastAsia"/>
        </w:rPr>
        <w:t>年温差较大</w:t>
      </w:r>
      <w:r>
        <w:rPr>
          <w:rFonts w:hint="eastAsia"/>
          <w:lang w:eastAsia="zh-CN"/>
        </w:rPr>
        <w:t>，</w:t>
      </w:r>
      <w:r>
        <w:rPr>
          <w:rFonts w:hint="eastAsia"/>
        </w:rPr>
        <w:t>年内平均气温17.5-18.1℃</w:t>
      </w:r>
      <w:r>
        <w:rPr>
          <w:rFonts w:hint="eastAsia"/>
          <w:lang w:eastAsia="zh-CN"/>
        </w:rPr>
        <w:t>，</w:t>
      </w:r>
      <w:r>
        <w:rPr>
          <w:rFonts w:hint="eastAsia"/>
        </w:rPr>
        <w:t>七、八月最热</w:t>
      </w:r>
      <w:r>
        <w:rPr>
          <w:rFonts w:hint="eastAsia"/>
          <w:lang w:eastAsia="zh-CN"/>
        </w:rPr>
        <w:t>，</w:t>
      </w:r>
      <w:r>
        <w:rPr>
          <w:rFonts w:hint="eastAsia"/>
        </w:rPr>
        <w:t>最高气温达41.3℃</w:t>
      </w:r>
      <w:r>
        <w:rPr>
          <w:rFonts w:hint="eastAsia"/>
          <w:lang w:eastAsia="zh-CN"/>
        </w:rPr>
        <w:t>，</w:t>
      </w:r>
      <w:r>
        <w:rPr>
          <w:rFonts w:hint="eastAsia"/>
        </w:rPr>
        <w:t>一、二月最冷</w:t>
      </w:r>
      <w:r>
        <w:rPr>
          <w:rFonts w:hint="eastAsia"/>
          <w:lang w:eastAsia="zh-CN"/>
        </w:rPr>
        <w:t>，</w:t>
      </w:r>
      <w:r>
        <w:rPr>
          <w:rFonts w:hint="eastAsia"/>
        </w:rPr>
        <w:t>最低温度-9℃</w:t>
      </w:r>
      <w:r>
        <w:rPr>
          <w:rFonts w:hint="eastAsia"/>
          <w:lang w:eastAsia="zh-CN"/>
        </w:rPr>
        <w:t>。</w:t>
      </w:r>
      <w:r>
        <w:rPr>
          <w:rFonts w:hint="eastAsia"/>
        </w:rPr>
        <w:t>春夏之间、为冷暖气流交替过渡地带</w:t>
      </w:r>
      <w:r>
        <w:rPr>
          <w:rFonts w:hint="eastAsia"/>
          <w:lang w:eastAsia="zh-CN"/>
        </w:rPr>
        <w:t>，</w:t>
      </w:r>
      <w:r>
        <w:rPr>
          <w:rFonts w:hint="eastAsia"/>
        </w:rPr>
        <w:t>气压活动频繁,造成梅雨天气</w:t>
      </w:r>
      <w:r>
        <w:rPr>
          <w:rFonts w:hint="eastAsia"/>
          <w:lang w:eastAsia="zh-CN"/>
        </w:rPr>
        <w:t>。</w:t>
      </w:r>
      <w:r>
        <w:rPr>
          <w:rFonts w:hint="eastAsia"/>
        </w:rPr>
        <w:t>历年最大降雨量1831.2mm(2002年)</w:t>
      </w:r>
      <w:r>
        <w:rPr>
          <w:rFonts w:hint="eastAsia"/>
          <w:lang w:eastAsia="zh-CN"/>
        </w:rPr>
        <w:t>，</w:t>
      </w:r>
      <w:r>
        <w:rPr>
          <w:rFonts w:hint="eastAsia"/>
        </w:rPr>
        <w:t>平均降雨量1377.</w:t>
      </w:r>
      <w:r>
        <w:rPr>
          <w:rFonts w:hint="eastAsia"/>
          <w:lang w:val="en-US" w:eastAsia="zh-CN"/>
        </w:rPr>
        <w:t>1</w:t>
      </w:r>
      <w:r>
        <w:rPr>
          <w:rFonts w:hint="eastAsia"/>
        </w:rPr>
        <w:t>mm</w:t>
      </w:r>
      <w:r>
        <w:rPr>
          <w:rFonts w:hint="eastAsia"/>
          <w:lang w:eastAsia="zh-CN"/>
        </w:rPr>
        <w:t>，</w:t>
      </w:r>
      <w:r>
        <w:rPr>
          <w:rFonts w:hint="eastAsia"/>
        </w:rPr>
        <w:t>日最大降雨量217.4mm</w:t>
      </w:r>
      <w:r>
        <w:rPr>
          <w:rFonts w:hint="eastAsia"/>
          <w:lang w:eastAsia="zh-CN"/>
        </w:rPr>
        <w:t>，</w:t>
      </w:r>
      <w:r>
        <w:rPr>
          <w:rFonts w:hint="eastAsia"/>
        </w:rPr>
        <w:t>年内分配不均</w:t>
      </w:r>
      <w:r>
        <w:rPr>
          <w:rFonts w:hint="eastAsia"/>
          <w:lang w:eastAsia="zh-CN"/>
        </w:rPr>
        <w:t>。</w:t>
      </w:r>
      <w:r>
        <w:rPr>
          <w:rFonts w:hint="eastAsia"/>
        </w:rPr>
        <w:t>主要集中在</w:t>
      </w:r>
      <w:r>
        <w:rPr>
          <w:rFonts w:hint="eastAsia"/>
          <w:lang w:val="en-US" w:eastAsia="zh-CN"/>
        </w:rPr>
        <w:t>4</w:t>
      </w:r>
      <w:r>
        <w:rPr>
          <w:rFonts w:hint="eastAsia"/>
        </w:rPr>
        <w:t>-9月</w:t>
      </w:r>
      <w:r>
        <w:rPr>
          <w:rFonts w:hint="eastAsia"/>
          <w:lang w:eastAsia="zh-CN"/>
        </w:rPr>
        <w:t>，</w:t>
      </w:r>
      <w:r>
        <w:rPr>
          <w:rFonts w:hint="eastAsia"/>
        </w:rPr>
        <w:t>占全年降水量的69%</w:t>
      </w:r>
      <w:r>
        <w:rPr>
          <w:rFonts w:hint="eastAsia"/>
          <w:lang w:eastAsia="zh-CN"/>
        </w:rPr>
        <w:t>。</w:t>
      </w:r>
      <w:r>
        <w:rPr>
          <w:rFonts w:hint="eastAsia"/>
        </w:rPr>
        <w:t>易造成洪涝灾害。无霜期年平均258－275日</w:t>
      </w:r>
      <w:r>
        <w:rPr>
          <w:rFonts w:hint="eastAsia"/>
          <w:lang w:eastAsia="zh-CN"/>
        </w:rPr>
        <w:t>，</w:t>
      </w:r>
      <w:r>
        <w:rPr>
          <w:rFonts w:hint="eastAsia"/>
        </w:rPr>
        <w:t>年平均风速1.9m</w:t>
      </w:r>
      <w:r>
        <w:rPr>
          <w:rFonts w:hint="eastAsia"/>
          <w:lang w:val="en-US" w:eastAsia="zh-CN"/>
        </w:rPr>
        <w:t>/</w:t>
      </w:r>
      <w:r>
        <w:rPr>
          <w:rFonts w:hint="eastAsia"/>
        </w:rPr>
        <w:t xml:space="preserve">s </w:t>
      </w:r>
      <w:r>
        <w:rPr>
          <w:rFonts w:hint="eastAsia"/>
          <w:lang w:eastAsia="zh-CN"/>
        </w:rPr>
        <w:t>，</w:t>
      </w:r>
      <w:r>
        <w:rPr>
          <w:rFonts w:hint="eastAsia"/>
        </w:rPr>
        <w:t>最大风速25m</w:t>
      </w:r>
      <w:r>
        <w:rPr>
          <w:rFonts w:hint="eastAsia"/>
          <w:lang w:val="en-US" w:eastAsia="zh-CN"/>
        </w:rPr>
        <w:t>/</w:t>
      </w:r>
      <w:r>
        <w:rPr>
          <w:rFonts w:hint="eastAsia"/>
        </w:rPr>
        <w:t>s 。</w:t>
      </w:r>
    </w:p>
    <w:p>
      <w:pPr>
        <w:bidi w:val="0"/>
        <w:rPr>
          <w:rFonts w:hint="eastAsia"/>
        </w:rPr>
      </w:pPr>
      <w:r>
        <w:rPr>
          <w:rFonts w:hint="eastAsia"/>
        </w:rPr>
        <w:t>本项目所涉及的水系为湘江</w:t>
      </w:r>
      <w:r>
        <w:rPr>
          <w:rFonts w:hint="eastAsia"/>
          <w:lang w:eastAsia="zh-CN"/>
        </w:rPr>
        <w:t>蒸水支流</w:t>
      </w:r>
      <w:r>
        <w:rPr>
          <w:rFonts w:hint="eastAsia"/>
        </w:rPr>
        <w:t>。蒸水</w:t>
      </w:r>
      <w:r>
        <w:rPr>
          <w:rFonts w:hint="eastAsia"/>
          <w:lang w:eastAsia="zh-CN"/>
        </w:rPr>
        <w:t>，</w:t>
      </w:r>
      <w:r>
        <w:rPr>
          <w:rFonts w:hint="eastAsia"/>
        </w:rPr>
        <w:t>又名草河(古称承水)</w:t>
      </w:r>
      <w:r>
        <w:rPr>
          <w:rFonts w:hint="eastAsia"/>
          <w:lang w:eastAsia="zh-CN"/>
        </w:rPr>
        <w:t>，</w:t>
      </w:r>
      <w:r>
        <w:rPr>
          <w:rFonts w:hint="eastAsia"/>
        </w:rPr>
        <w:t>属湘江一</w:t>
      </w:r>
      <w:r>
        <w:rPr>
          <w:rFonts w:hint="eastAsia"/>
          <w:lang w:eastAsia="zh-CN"/>
        </w:rPr>
        <w:t>级</w:t>
      </w:r>
      <w:r>
        <w:rPr>
          <w:rFonts w:hint="eastAsia"/>
        </w:rPr>
        <w:t>支流</w:t>
      </w:r>
      <w:r>
        <w:rPr>
          <w:rFonts w:hint="eastAsia"/>
          <w:lang w:eastAsia="zh-CN"/>
        </w:rPr>
        <w:t>，</w:t>
      </w:r>
      <w:r>
        <w:rPr>
          <w:rFonts w:hint="eastAsia"/>
        </w:rPr>
        <w:t>发源于</w:t>
      </w:r>
      <w:r>
        <w:rPr>
          <w:rFonts w:hint="eastAsia"/>
          <w:lang w:eastAsia="zh-CN"/>
        </w:rPr>
        <w:t>邵东</w:t>
      </w:r>
      <w:r>
        <w:rPr>
          <w:rFonts w:hint="eastAsia"/>
        </w:rPr>
        <w:t>县</w:t>
      </w:r>
      <w:r>
        <w:rPr>
          <w:rFonts w:hint="eastAsia"/>
          <w:lang w:eastAsia="zh-CN"/>
        </w:rPr>
        <w:t>简家陇乡合兴村活塘冲，</w:t>
      </w:r>
      <w:r>
        <w:rPr>
          <w:rFonts w:hint="eastAsia"/>
        </w:rPr>
        <w:t>于衡阳市石鼓咀草桥入湘江</w:t>
      </w:r>
      <w:r>
        <w:rPr>
          <w:rFonts w:hint="eastAsia"/>
          <w:lang w:eastAsia="zh-CN"/>
        </w:rPr>
        <w:t>，</w:t>
      </w:r>
      <w:r>
        <w:rPr>
          <w:rFonts w:hint="eastAsia"/>
        </w:rPr>
        <w:t>整个流域面积3470km</w:t>
      </w:r>
      <w:r>
        <w:rPr>
          <w:rFonts w:hint="eastAsia" w:ascii="宋体" w:hAnsi="宋体" w:eastAsia="宋体" w:cs="宋体"/>
        </w:rPr>
        <w:t>²</w:t>
      </w:r>
      <w:r>
        <w:rPr>
          <w:rFonts w:hint="eastAsia"/>
          <w:lang w:eastAsia="zh-CN"/>
        </w:rPr>
        <w:t>，</w:t>
      </w:r>
      <w:r>
        <w:rPr>
          <w:rFonts w:hint="eastAsia"/>
        </w:rPr>
        <w:t>河长194km</w:t>
      </w:r>
      <w:r>
        <w:rPr>
          <w:rFonts w:hint="eastAsia"/>
          <w:lang w:eastAsia="zh-CN"/>
        </w:rPr>
        <w:t>，</w:t>
      </w:r>
      <w:r>
        <w:rPr>
          <w:rFonts w:hint="eastAsia"/>
        </w:rPr>
        <w:t>河流被降0.54</w:t>
      </w:r>
      <w:r>
        <w:rPr>
          <w:rFonts w:hint="default" w:ascii="Arial" w:hAnsi="Arial" w:cs="Arial"/>
        </w:rPr>
        <w:t>‰</w:t>
      </w:r>
      <w:r>
        <w:rPr>
          <w:rFonts w:hint="eastAsia"/>
          <w:lang w:eastAsia="zh-CN"/>
        </w:rPr>
        <w:t>。</w:t>
      </w:r>
      <w:r>
        <w:rPr>
          <w:rFonts w:hint="eastAsia"/>
        </w:rPr>
        <w:t>项目沿线两侧非机动车道下设置雨水管线</w:t>
      </w:r>
      <w:r>
        <w:rPr>
          <w:rFonts w:hint="eastAsia"/>
          <w:lang w:eastAsia="zh-CN"/>
        </w:rPr>
        <w:t>，</w:t>
      </w:r>
      <w:r>
        <w:rPr>
          <w:rFonts w:hint="eastAsia"/>
        </w:rPr>
        <w:t>分段排水。蒸水北路至望城路段自北向南汇流</w:t>
      </w:r>
      <w:r>
        <w:rPr>
          <w:rFonts w:hint="eastAsia"/>
          <w:lang w:eastAsia="zh-CN"/>
        </w:rPr>
        <w:t>，</w:t>
      </w:r>
      <w:r>
        <w:rPr>
          <w:rFonts w:hint="eastAsia"/>
        </w:rPr>
        <w:t>排入蒸水北路市政雨水管网</w:t>
      </w:r>
      <w:r>
        <w:rPr>
          <w:rFonts w:hint="eastAsia"/>
          <w:lang w:eastAsia="zh-CN"/>
        </w:rPr>
        <w:t>；</w:t>
      </w:r>
      <w:r>
        <w:rPr>
          <w:rFonts w:hint="eastAsia"/>
        </w:rPr>
        <w:t>风凰路至望城路段自北向南排入望城路已建市政雨水管网</w:t>
      </w:r>
      <w:r>
        <w:rPr>
          <w:rFonts w:hint="eastAsia"/>
          <w:lang w:eastAsia="zh-CN"/>
        </w:rPr>
        <w:t>；</w:t>
      </w:r>
      <w:r>
        <w:rPr>
          <w:rFonts w:hint="eastAsia"/>
        </w:rPr>
        <w:t>凤凰路至长率大道段自南向北推入长丰大道市政雨水管网</w:t>
      </w:r>
      <w:r>
        <w:rPr>
          <w:rFonts w:hint="eastAsia"/>
          <w:lang w:eastAsia="zh-CN"/>
        </w:rPr>
        <w:t>；</w:t>
      </w:r>
      <w:r>
        <w:rPr>
          <w:rFonts w:hint="eastAsia"/>
        </w:rPr>
        <w:t>长丰大道至蔡伦大道段分别自东、西两头往中间汇集</w:t>
      </w:r>
      <w:r>
        <w:rPr>
          <w:rFonts w:hint="eastAsia"/>
          <w:lang w:eastAsia="zh-CN"/>
        </w:rPr>
        <w:t>，</w:t>
      </w:r>
      <w:r>
        <w:rPr>
          <w:rFonts w:hint="eastAsia"/>
        </w:rPr>
        <w:t>排入桩号K</w:t>
      </w:r>
      <w:r>
        <w:rPr>
          <w:rFonts w:hint="eastAsia"/>
          <w:lang w:val="en-US" w:eastAsia="zh-CN"/>
        </w:rPr>
        <w:t>1</w:t>
      </w:r>
      <w:r>
        <w:rPr>
          <w:rFonts w:hint="eastAsia"/>
        </w:rPr>
        <w:t>+860处盖板涵内</w:t>
      </w:r>
      <w:r>
        <w:rPr>
          <w:rFonts w:hint="eastAsia"/>
          <w:lang w:val="en-US" w:eastAsia="zh-CN"/>
        </w:rPr>
        <w:t>。</w:t>
      </w:r>
      <w:r>
        <w:rPr>
          <w:rFonts w:hint="eastAsia"/>
        </w:rPr>
        <w:t>因道路两厢土地正在开发期</w:t>
      </w:r>
      <w:r>
        <w:rPr>
          <w:rFonts w:hint="eastAsia"/>
          <w:lang w:eastAsia="zh-CN"/>
        </w:rPr>
        <w:t>，</w:t>
      </w:r>
      <w:r>
        <w:rPr>
          <w:rFonts w:hint="eastAsia"/>
        </w:rPr>
        <w:t>根据具体情况采用一些临时排水措施</w:t>
      </w:r>
      <w:r>
        <w:rPr>
          <w:rFonts w:hint="eastAsia"/>
          <w:lang w:eastAsia="zh-CN"/>
        </w:rPr>
        <w:t>；</w:t>
      </w:r>
      <w:r>
        <w:rPr>
          <w:rFonts w:hint="eastAsia"/>
        </w:rPr>
        <w:t>在路基两側设有边沟或排水沟</w:t>
      </w:r>
      <w:r>
        <w:rPr>
          <w:rFonts w:hint="eastAsia"/>
          <w:lang w:eastAsia="zh-CN"/>
        </w:rPr>
        <w:t>，</w:t>
      </w:r>
      <w:r>
        <w:rPr>
          <w:rFonts w:hint="eastAsia"/>
        </w:rPr>
        <w:t>挖方边坡设有平</w:t>
      </w:r>
      <w:r>
        <w:rPr>
          <w:rFonts w:hint="eastAsia"/>
          <w:lang w:eastAsia="zh-CN"/>
        </w:rPr>
        <w:t>台</w:t>
      </w:r>
      <w:r>
        <w:rPr>
          <w:rFonts w:hint="eastAsia"/>
        </w:rPr>
        <w:t>水沟和</w:t>
      </w:r>
      <w:r>
        <w:rPr>
          <w:rFonts w:hint="eastAsia"/>
          <w:lang w:eastAsia="zh-CN"/>
        </w:rPr>
        <w:t>坡顶截水</w:t>
      </w:r>
      <w:r>
        <w:rPr>
          <w:rFonts w:hint="eastAsia"/>
        </w:rPr>
        <w:t>沟</w:t>
      </w:r>
      <w:r>
        <w:rPr>
          <w:rFonts w:hint="eastAsia"/>
          <w:lang w:eastAsia="zh-CN"/>
        </w:rPr>
        <w:t>，</w:t>
      </w:r>
      <w:r>
        <w:rPr>
          <w:rFonts w:hint="eastAsia"/>
        </w:rPr>
        <w:t>各类水沟沿线</w:t>
      </w:r>
      <w:r>
        <w:rPr>
          <w:rFonts w:hint="eastAsia"/>
          <w:lang w:eastAsia="zh-CN"/>
        </w:rPr>
        <w:t>贯通</w:t>
      </w:r>
      <w:r>
        <w:rPr>
          <w:rFonts w:hint="eastAsia"/>
        </w:rPr>
        <w:t>并引入天然坑</w:t>
      </w:r>
      <w:r>
        <w:rPr>
          <w:rFonts w:hint="eastAsia"/>
          <w:lang w:eastAsia="zh-CN"/>
        </w:rPr>
        <w:t>塘沟渠</w:t>
      </w:r>
      <w:r>
        <w:rPr>
          <w:rFonts w:hint="eastAsia"/>
        </w:rPr>
        <w:t>中或已有的</w:t>
      </w:r>
      <w:r>
        <w:rPr>
          <w:rFonts w:hint="eastAsia"/>
          <w:lang w:eastAsia="zh-CN"/>
        </w:rPr>
        <w:t>边</w:t>
      </w:r>
      <w:r>
        <w:rPr>
          <w:rFonts w:hint="eastAsia"/>
        </w:rPr>
        <w:t>沟和</w:t>
      </w:r>
      <w:r>
        <w:rPr>
          <w:rFonts w:hint="eastAsia"/>
          <w:lang w:eastAsia="zh-CN"/>
        </w:rPr>
        <w:t>雨</w:t>
      </w:r>
      <w:r>
        <w:rPr>
          <w:rFonts w:hint="eastAsia"/>
        </w:rPr>
        <w:t>水管线内。</w:t>
      </w:r>
    </w:p>
    <w:p>
      <w:pPr>
        <w:bidi w:val="0"/>
        <w:rPr>
          <w:rFonts w:hint="eastAsia"/>
        </w:rPr>
      </w:pPr>
      <w:r>
        <w:rPr>
          <w:rFonts w:hint="eastAsia"/>
        </w:rPr>
        <w:t>项目区土壤类型主要为红壤</w:t>
      </w:r>
      <w:r>
        <w:rPr>
          <w:rFonts w:hint="eastAsia"/>
          <w:lang w:eastAsia="zh-CN"/>
        </w:rPr>
        <w:t>；</w:t>
      </w:r>
      <w:r>
        <w:rPr>
          <w:rFonts w:hint="eastAsia"/>
        </w:rPr>
        <w:t>项目区植被类型属于亚热带常绿国叶林带</w:t>
      </w:r>
      <w:r>
        <w:rPr>
          <w:rFonts w:hint="eastAsia"/>
          <w:lang w:eastAsia="zh-CN"/>
        </w:rPr>
        <w:t>，</w:t>
      </w:r>
      <w:r>
        <w:rPr>
          <w:rFonts w:hint="eastAsia"/>
        </w:rPr>
        <w:t>项目区植被覆盖率约为73.09</w:t>
      </w:r>
      <w:r>
        <w:rPr>
          <w:rFonts w:hint="default" w:ascii="Arial" w:hAnsi="Arial" w:cs="Arial"/>
        </w:rPr>
        <w:t>‰</w:t>
      </w:r>
      <w:r>
        <w:rPr>
          <w:rFonts w:hint="eastAsia"/>
        </w:rPr>
        <w:t>。</w:t>
      </w:r>
    </w:p>
    <w:p>
      <w:pPr>
        <w:bidi w:val="0"/>
        <w:rPr>
          <w:rFonts w:hint="eastAsia"/>
        </w:rPr>
      </w:pPr>
      <w:r>
        <w:rPr>
          <w:rFonts w:hint="eastAsia"/>
        </w:rPr>
        <w:t>项目区衡阳市区位于南方红壤区,容许土壤流失量为500t/kma</w:t>
      </w:r>
      <w:r>
        <w:rPr>
          <w:rFonts w:hint="eastAsia"/>
          <w:lang w:eastAsia="zh-CN"/>
        </w:rPr>
        <w:t>；</w:t>
      </w:r>
      <w:r>
        <w:rPr>
          <w:rFonts w:hint="eastAsia"/>
        </w:rPr>
        <w:t>土壤侵蚀类型以水力侵蚀为主</w:t>
      </w:r>
      <w:r>
        <w:rPr>
          <w:rFonts w:hint="eastAsia"/>
          <w:lang w:eastAsia="zh-CN"/>
        </w:rPr>
        <w:t>，</w:t>
      </w:r>
      <w:r>
        <w:rPr>
          <w:rFonts w:hint="eastAsia"/>
        </w:rPr>
        <w:t>水土流失强度以轻度为主</w:t>
      </w:r>
      <w:r>
        <w:rPr>
          <w:rFonts w:hint="eastAsia"/>
          <w:lang w:eastAsia="zh-CN"/>
        </w:rPr>
        <w:t>；</w:t>
      </w:r>
      <w:r>
        <w:rPr>
          <w:rFonts w:hint="eastAsia"/>
        </w:rPr>
        <w:t>项目区石鼓区角山乡位于湘资沅中游国家级水土流失重点治理区</w:t>
      </w:r>
      <w:r>
        <w:rPr>
          <w:rFonts w:hint="eastAsia"/>
          <w:lang w:eastAsia="zh-CN"/>
        </w:rPr>
        <w:t>，</w:t>
      </w:r>
      <w:r>
        <w:rPr>
          <w:rFonts w:hint="eastAsia"/>
        </w:rPr>
        <w:t>不涉及饮用水水源保护区、水功能一级区的保护区和保留区、自然保护区</w:t>
      </w:r>
      <w:r>
        <w:rPr>
          <w:rFonts w:hint="eastAsia"/>
          <w:lang w:eastAsia="zh-CN"/>
        </w:rPr>
        <w:t>，</w:t>
      </w:r>
      <w:r>
        <w:rPr>
          <w:rFonts w:hint="eastAsia"/>
        </w:rPr>
        <w:t>世界文化和自然</w:t>
      </w:r>
      <w:r>
        <w:rPr>
          <w:rFonts w:hint="eastAsia"/>
          <w:lang w:eastAsia="zh-CN"/>
        </w:rPr>
        <w:t>遗产</w:t>
      </w:r>
      <w:r>
        <w:rPr>
          <w:rFonts w:hint="eastAsia"/>
        </w:rPr>
        <w:t>地、风</w:t>
      </w:r>
      <w:r>
        <w:rPr>
          <w:rFonts w:hint="eastAsia"/>
          <w:lang w:eastAsia="zh-CN"/>
        </w:rPr>
        <w:t>景</w:t>
      </w:r>
      <w:r>
        <w:rPr>
          <w:rFonts w:hint="eastAsia"/>
        </w:rPr>
        <w:t>名胜区</w:t>
      </w:r>
      <w:r>
        <w:rPr>
          <w:rFonts w:hint="eastAsia"/>
          <w:lang w:eastAsia="zh-CN"/>
        </w:rPr>
        <w:t>，</w:t>
      </w:r>
      <w:r>
        <w:rPr>
          <w:rFonts w:hint="eastAsia"/>
        </w:rPr>
        <w:t>地质公园、森林公园以及重要湿地等水土保持敏感区。</w:t>
      </w:r>
    </w:p>
    <w:p>
      <w:pPr>
        <w:pStyle w:val="9"/>
        <w:bidi w:val="0"/>
      </w:pPr>
      <w:r>
        <w:rPr>
          <w:rFonts w:hint="eastAsia"/>
          <w:lang w:val="en-US" w:eastAsia="zh-CN"/>
        </w:rPr>
        <w:t xml:space="preserve">1.3 </w:t>
      </w:r>
      <w:r>
        <w:t>水土流失防治布局</w:t>
      </w:r>
    </w:p>
    <w:p>
      <w:pPr>
        <w:bidi w:val="0"/>
        <w:rPr>
          <w:rFonts w:hint="eastAsia" w:eastAsia="仿宋"/>
          <w:lang w:eastAsia="zh-CN"/>
        </w:rPr>
      </w:pPr>
      <w:r>
        <w:rPr>
          <w:rFonts w:hint="eastAsia"/>
          <w:lang w:eastAsia="zh-CN"/>
        </w:rPr>
        <w:t>根据</w:t>
      </w:r>
      <w:r>
        <w:rPr>
          <w:rFonts w:hint="eastAsia"/>
        </w:rPr>
        <w:t>《全国水土保持规划(2016-2030年)》</w:t>
      </w:r>
      <w:r>
        <w:rPr>
          <w:rFonts w:hint="eastAsia"/>
          <w:lang w:eastAsia="zh-CN"/>
        </w:rPr>
        <w:t>，</w:t>
      </w:r>
      <w:r>
        <w:rPr>
          <w:rFonts w:hint="eastAsia"/>
        </w:rPr>
        <w:t>项目所在地衡阳市石鼓区位于全国保持区划一级区的南方</w:t>
      </w:r>
      <w:r>
        <w:rPr>
          <w:rFonts w:hint="eastAsia"/>
          <w:lang w:eastAsia="zh-CN"/>
        </w:rPr>
        <w:t>红壤</w:t>
      </w:r>
      <w:r>
        <w:rPr>
          <w:rFonts w:hint="eastAsia"/>
        </w:rPr>
        <w:t>区</w:t>
      </w:r>
      <w:r>
        <w:rPr>
          <w:rFonts w:hint="eastAsia"/>
          <w:lang w:eastAsia="zh-CN"/>
        </w:rPr>
        <w:t>，</w:t>
      </w:r>
      <w:r>
        <w:rPr>
          <w:rFonts w:hint="eastAsia"/>
        </w:rPr>
        <w:t>根据《生产建设项目水土流失防治标准》( GBT</w:t>
      </w:r>
      <w:r>
        <w:rPr>
          <w:rFonts w:hint="eastAsia"/>
          <w:lang w:val="en-US" w:eastAsia="zh-CN"/>
        </w:rPr>
        <w:t>/50434</w:t>
      </w:r>
      <w:r>
        <w:rPr>
          <w:rFonts w:hint="eastAsia"/>
        </w:rPr>
        <w:t>-2018)的有关规定</w:t>
      </w:r>
      <w:r>
        <w:rPr>
          <w:rFonts w:hint="eastAsia"/>
          <w:lang w:eastAsia="zh-CN"/>
        </w:rPr>
        <w:t>，</w:t>
      </w:r>
      <w:r>
        <w:rPr>
          <w:rFonts w:hint="eastAsia"/>
        </w:rPr>
        <w:t>本项目水土流失防治标准采用南方红壤一级标准,根据项目自然条件以及项目实际情况对那分指标进行了适当调整。经分析计算</w:t>
      </w:r>
      <w:r>
        <w:rPr>
          <w:rFonts w:hint="eastAsia"/>
          <w:lang w:eastAsia="zh-CN"/>
        </w:rPr>
        <w:t>，</w:t>
      </w:r>
      <w:r>
        <w:rPr>
          <w:rFonts w:hint="eastAsia"/>
        </w:rPr>
        <w:t>本项自拟达到的防治目标为</w:t>
      </w:r>
      <w:r>
        <w:rPr>
          <w:rFonts w:hint="eastAsia"/>
          <w:lang w:eastAsia="zh-CN"/>
        </w:rPr>
        <w:t>：</w:t>
      </w:r>
    </w:p>
    <w:p>
      <w:pPr>
        <w:bidi w:val="0"/>
        <w:rPr>
          <w:rFonts w:hint="eastAsia" w:eastAsia="宋体"/>
          <w:lang w:eastAsia="zh-CN"/>
        </w:rPr>
      </w:pPr>
      <w:r>
        <w:rPr>
          <w:rFonts w:hint="eastAsia"/>
        </w:rPr>
        <w:t>⑴</w:t>
      </w:r>
      <w:r>
        <w:rPr>
          <w:rFonts w:hint="eastAsia"/>
          <w:lang w:eastAsia="zh-CN"/>
        </w:rPr>
        <w:t>对因工程施工扰动</w:t>
      </w:r>
      <w:r>
        <w:rPr>
          <w:rFonts w:hint="eastAsia"/>
        </w:rPr>
        <w:t>、占压的土地分区合理安排水土流失防治措施及实施造度计划,水土流失治理度到设计水平年达到98%</w:t>
      </w:r>
      <w:r>
        <w:rPr>
          <w:rFonts w:hint="eastAsia"/>
          <w:lang w:eastAsia="zh-CN"/>
        </w:rPr>
        <w:t>；</w:t>
      </w:r>
    </w:p>
    <w:p>
      <w:pPr>
        <w:bidi w:val="0"/>
        <w:rPr>
          <w:rFonts w:hint="eastAsia" w:eastAsia="宋体"/>
          <w:lang w:eastAsia="zh-CN"/>
        </w:rPr>
      </w:pPr>
      <w:r>
        <w:rPr>
          <w:rFonts w:hint="eastAsia"/>
        </w:rPr>
        <w:t>⑵根据规定工程区土壤侵蚀强度以轻度为主</w:t>
      </w:r>
      <w:r>
        <w:rPr>
          <w:rFonts w:hint="eastAsia"/>
          <w:lang w:eastAsia="zh-CN"/>
        </w:rPr>
        <w:t>，</w:t>
      </w:r>
      <w:r>
        <w:rPr>
          <w:rFonts w:hint="eastAsia"/>
        </w:rPr>
        <w:t>由于以轻度侵蚀为主的区城土壤自流失控制比应不小于1</w:t>
      </w:r>
      <w:r>
        <w:rPr>
          <w:rFonts w:hint="eastAsia"/>
          <w:lang w:eastAsia="zh-CN"/>
        </w:rPr>
        <w:t>。</w:t>
      </w:r>
      <w:r>
        <w:rPr>
          <w:rFonts w:hint="eastAsia"/>
        </w:rPr>
        <w:t>因此</w:t>
      </w:r>
      <w:r>
        <w:rPr>
          <w:rFonts w:hint="eastAsia"/>
          <w:lang w:eastAsia="zh-CN"/>
        </w:rPr>
        <w:t>，</w:t>
      </w:r>
      <w:r>
        <w:rPr>
          <w:rFonts w:hint="eastAsia"/>
        </w:rPr>
        <w:t>项目区综合土壤流失控制比目标值修正值为+0.1</w:t>
      </w:r>
      <w:r>
        <w:rPr>
          <w:rFonts w:hint="eastAsia"/>
          <w:lang w:eastAsia="zh-CN"/>
        </w:rPr>
        <w:t>，设</w:t>
      </w:r>
      <w:r>
        <w:rPr>
          <w:rFonts w:hint="eastAsia"/>
        </w:rPr>
        <w:t>计水平年目标值为1</w:t>
      </w:r>
      <w:r>
        <w:rPr>
          <w:rFonts w:hint="eastAsia"/>
          <w:lang w:val="en-US" w:eastAsia="zh-CN"/>
        </w:rPr>
        <w:t>.</w:t>
      </w:r>
      <w:r>
        <w:rPr>
          <w:rFonts w:hint="eastAsia"/>
        </w:rPr>
        <w:t>0</w:t>
      </w:r>
      <w:r>
        <w:rPr>
          <w:rFonts w:hint="eastAsia"/>
          <w:lang w:eastAsia="zh-CN"/>
        </w:rPr>
        <w:t>；</w:t>
      </w:r>
    </w:p>
    <w:p>
      <w:pPr>
        <w:bidi w:val="0"/>
        <w:rPr>
          <w:rFonts w:hint="eastAsia" w:eastAsia="宋体"/>
          <w:lang w:eastAsia="zh-CN"/>
        </w:rPr>
      </w:pPr>
      <w:r>
        <w:rPr>
          <w:rFonts w:hint="eastAsia"/>
        </w:rPr>
        <w:t>⑶位于城市区的项</w:t>
      </w:r>
      <w:r>
        <w:rPr>
          <w:rFonts w:hint="eastAsia"/>
          <w:lang w:eastAsia="zh-CN"/>
        </w:rPr>
        <w:t>目，</w:t>
      </w:r>
      <w:r>
        <w:rPr>
          <w:rFonts w:hint="eastAsia"/>
        </w:rPr>
        <w:t>渣土防护率可提高1%~2%%,本项目提高2%,渣土防护率到设计水平年目标值为99%</w:t>
      </w:r>
      <w:r>
        <w:rPr>
          <w:rFonts w:hint="eastAsia"/>
          <w:lang w:eastAsia="zh-CN"/>
        </w:rPr>
        <w:t>；</w:t>
      </w:r>
    </w:p>
    <w:p>
      <w:pPr>
        <w:numPr>
          <w:ilvl w:val="0"/>
          <w:numId w:val="0"/>
        </w:numPr>
        <w:bidi w:val="0"/>
        <w:ind w:leftChars="200" w:right="0" w:rightChars="0"/>
        <w:rPr>
          <w:rFonts w:hint="eastAsia" w:eastAsia="宋体"/>
          <w:lang w:eastAsia="zh-CN"/>
        </w:rPr>
      </w:pPr>
      <w:r>
        <w:rPr>
          <w:rFonts w:hint="eastAsia"/>
        </w:rPr>
        <w:t>⑷根据规定</w:t>
      </w:r>
      <w:r>
        <w:rPr>
          <w:rFonts w:hint="eastAsia"/>
          <w:lang w:eastAsia="zh-CN"/>
        </w:rPr>
        <w:t>，</w:t>
      </w:r>
      <w:r>
        <w:rPr>
          <w:rFonts w:hint="eastAsia"/>
        </w:rPr>
        <w:t>表土保护率到设计水平年目标值为</w:t>
      </w:r>
      <w:r>
        <w:rPr>
          <w:rFonts w:hint="eastAsia"/>
          <w:lang w:val="en-US" w:eastAsia="zh-CN"/>
        </w:rPr>
        <w:t>9</w:t>
      </w:r>
      <w:r>
        <w:rPr>
          <w:rFonts w:hint="eastAsia"/>
        </w:rPr>
        <w:t>2%</w:t>
      </w:r>
      <w:r>
        <w:rPr>
          <w:rFonts w:hint="eastAsia"/>
          <w:lang w:eastAsia="zh-CN"/>
        </w:rPr>
        <w:t>；</w:t>
      </w:r>
    </w:p>
    <w:p>
      <w:pPr>
        <w:numPr>
          <w:ilvl w:val="0"/>
          <w:numId w:val="0"/>
        </w:numPr>
        <w:bidi w:val="0"/>
        <w:ind w:leftChars="200" w:right="0" w:rightChars="0"/>
        <w:rPr>
          <w:rFonts w:hint="eastAsia" w:eastAsia="宋体"/>
          <w:lang w:eastAsia="zh-CN"/>
        </w:rPr>
      </w:pPr>
      <w:r>
        <w:rPr>
          <w:rFonts w:hint="eastAsia"/>
        </w:rPr>
        <w:t>⑸根据规定</w:t>
      </w:r>
      <w:r>
        <w:rPr>
          <w:rFonts w:hint="eastAsia"/>
          <w:lang w:eastAsia="zh-CN"/>
        </w:rPr>
        <w:t>，</w:t>
      </w:r>
      <w:r>
        <w:rPr>
          <w:rFonts w:hint="eastAsia"/>
        </w:rPr>
        <w:t>林草植被恢复率到设计水平年目标值为9</w:t>
      </w:r>
      <w:r>
        <w:rPr>
          <w:rFonts w:hint="eastAsia"/>
          <w:lang w:val="en-US" w:eastAsia="zh-CN"/>
        </w:rPr>
        <w:t>8</w:t>
      </w:r>
      <w:r>
        <w:rPr>
          <w:rFonts w:hint="eastAsia"/>
        </w:rPr>
        <w:t>%</w:t>
      </w:r>
      <w:r>
        <w:rPr>
          <w:rFonts w:hint="eastAsia"/>
          <w:lang w:eastAsia="zh-CN"/>
        </w:rPr>
        <w:t>；</w:t>
      </w:r>
    </w:p>
    <w:p>
      <w:pPr>
        <w:bidi w:val="0"/>
        <w:rPr>
          <w:rFonts w:hint="default" w:eastAsia="宋体"/>
          <w:lang w:val="en-US" w:eastAsia="zh-CN"/>
        </w:rPr>
      </w:pPr>
      <w:r>
        <w:rPr>
          <w:rFonts w:hint="eastAsia"/>
        </w:rPr>
        <w:t>⑹位于城市区的项目</w:t>
      </w:r>
      <w:r>
        <w:rPr>
          <w:rFonts w:hint="eastAsia"/>
          <w:lang w:eastAsia="zh-CN"/>
        </w:rPr>
        <w:t>，</w:t>
      </w:r>
      <w:r>
        <w:rPr>
          <w:rFonts w:hint="eastAsia"/>
        </w:rPr>
        <w:t>林草覆盖率可提高1%~2%</w:t>
      </w:r>
      <w:r>
        <w:rPr>
          <w:rFonts w:hint="eastAsia"/>
          <w:lang w:eastAsia="zh-CN"/>
        </w:rPr>
        <w:t>，</w:t>
      </w:r>
      <w:r>
        <w:rPr>
          <w:rFonts w:hint="eastAsia"/>
        </w:rPr>
        <w:t>本项目提高2%</w:t>
      </w:r>
      <w:r>
        <w:rPr>
          <w:rFonts w:hint="eastAsia"/>
          <w:lang w:eastAsia="zh-CN"/>
        </w:rPr>
        <w:t>，</w:t>
      </w:r>
      <w:r>
        <w:rPr>
          <w:rFonts w:hint="eastAsia"/>
        </w:rPr>
        <w:t>林草覆盖率</w:t>
      </w:r>
      <w:r>
        <w:rPr>
          <w:rFonts w:hint="eastAsia"/>
          <w:lang w:eastAsia="zh-CN"/>
        </w:rPr>
        <w:t>到设计水平年目标值为</w:t>
      </w:r>
      <w:r>
        <w:rPr>
          <w:rFonts w:hint="eastAsia"/>
          <w:lang w:val="en-US" w:eastAsia="zh-CN"/>
        </w:rPr>
        <w:t>27%；</w:t>
      </w:r>
    </w:p>
    <w:p>
      <w:pPr>
        <w:bidi w:val="0"/>
      </w:pPr>
      <w:r>
        <w:t>水土保持方案按照工程措施和植物措施相结合，永久工程与临时工程、预防保护措施相结合，全面防治与重点治理相结合，安全保护和资源保护相结合的原则布设水土保持措施。</w:t>
      </w:r>
    </w:p>
    <w:p>
      <w:pPr>
        <w:bidi w:val="0"/>
        <w:rPr>
          <w:rFonts w:hint="eastAsia"/>
        </w:rPr>
      </w:pPr>
      <w:r>
        <w:rPr>
          <w:rFonts w:hint="eastAsia"/>
        </w:rPr>
        <w:t>⑴</w:t>
      </w:r>
      <w:r>
        <w:rPr>
          <w:rFonts w:hint="eastAsia"/>
          <w:lang w:eastAsia="zh-CN"/>
        </w:rPr>
        <w:t>路面</w:t>
      </w:r>
      <w:r>
        <w:t>工程区：</w:t>
      </w:r>
      <w:r>
        <w:rPr>
          <w:rFonts w:hint="eastAsia"/>
        </w:rPr>
        <w:t>路面工程区的措施以主体设计为主，主要为路面两则沿线设置的雨水管线、雨水口、雨水井以及路面综合景观绿化。因项目早已动工，目前雨水管线已敷设，雨水井已砌筑完成，部分雨水口也已实施。施工过程中，对暂不施工的路面实施了密目网覆盖。沿线临已建市政道路处采用彩钢板拦挡。考慮到施工还未结束，场内还有进出车辆通行，方案新增洗车槽，保证外出车辆干净，不携带泥沙污染市政道路，造成水土流失。随着施工进度推进，后期对绿化带，行道树树穴回填表土，平整以后种植乔、灌、草等植被。</w:t>
      </w:r>
    </w:p>
    <w:p>
      <w:pPr>
        <w:bidi w:val="0"/>
        <w:rPr>
          <w:rFonts w:hint="eastAsia"/>
        </w:rPr>
      </w:pPr>
    </w:p>
    <w:p>
      <w:pPr>
        <w:bidi w:val="0"/>
      </w:pPr>
      <w:r>
        <w:rPr>
          <w:rFonts w:hint="eastAsia"/>
        </w:rPr>
        <w:t>⑵</w:t>
      </w:r>
      <w:r>
        <w:rPr>
          <w:rFonts w:hint="eastAsia"/>
          <w:lang w:eastAsia="zh-CN"/>
        </w:rPr>
        <w:t>边坡工程</w:t>
      </w:r>
      <w:r>
        <w:t>区：</w:t>
      </w:r>
      <w:r>
        <w:rPr>
          <w:rFonts w:hint="eastAsia"/>
        </w:rPr>
        <w:t>边坡工程区主要为路</w:t>
      </w:r>
      <w:r>
        <w:rPr>
          <w:rFonts w:hint="eastAsia"/>
          <w:lang w:eastAsia="zh-CN"/>
        </w:rPr>
        <w:t>基</w:t>
      </w:r>
      <w:r>
        <w:rPr>
          <w:rFonts w:hint="eastAsia"/>
        </w:rPr>
        <w:t>挖填形成的边坡，施工过程中，对裸露的边坡进行密目网覆盖，高挖高填路段分级开挖、回填，各级边波之间设置分级平台。根据主体设计，坡顶设置截水沟，平台设置平台水沟，边坡脚沿线设置边沟。由于停工达一年之久，坡面杂草丛生，方案建议尽快落实永久截水沟、平台水沟，永临结合，方案不再新增施工期临时截水沟，减少对地表的扰动次数。方案介入前，蒸水北路至长丰大道段右侧边沟和蒸水北路至望城路段左侧边沟均已实施，为砖砌边沟，望城路至凤凰路段左</w:t>
      </w:r>
      <w:r>
        <w:rPr>
          <w:rFonts w:hint="eastAsia"/>
          <w:lang w:eastAsia="zh-CN"/>
        </w:rPr>
        <w:t>侧</w:t>
      </w:r>
      <w:r>
        <w:rPr>
          <w:rFonts w:hint="eastAsia"/>
        </w:rPr>
        <w:t>暂时为土质边沟。对于还未实施永久边为的路段，方案建议前期沿永久边沟的走向，直接开挖土质边沟。永临结合，后期逐步落实主体设计的砼永久边沟，临时边沟的沿线布置临时沉砂池。外排雨水经沉淀后再排出场外。同时对凤凰路至长丰大道段左侧未防护的裸露边尽快落实者目网覆盖，按工期安排和主体设计，土质边坡坡面采用植草灌防护，挖方兴石边波坡面采用 TBS 植被护坡。</w:t>
      </w:r>
    </w:p>
    <w:p>
      <w:pPr>
        <w:bidi w:val="0"/>
      </w:pPr>
      <w:r>
        <w:pict>
          <v:shape id="_x0000_s1041" o:spid="_x0000_s1041" o:spt="75" type="#_x0000_t75" style="position:absolute;left:0pt;margin-left:23.15pt;margin-top:120.9pt;height:274.45pt;width:408.75pt;mso-wrap-distance-bottom:0pt;mso-wrap-distance-top:0pt;z-index:251672576;mso-width-relative:page;mso-height-relative:page;" filled="f" o:preferrelative="t" stroked="f" coordsize="21600,21600">
            <v:path/>
            <v:fill on="f" focussize="0,0"/>
            <v:stroke on="f"/>
            <v:imagedata r:id="rId52" o:title=""/>
            <o:lock v:ext="edit" aspectratio="t"/>
            <w10:wrap type="topAndBottom"/>
          </v:shape>
        </w:pict>
      </w:r>
      <w:r>
        <w:rPr>
          <w:rFonts w:hint="eastAsia"/>
        </w:rPr>
        <w:t>⑶</w:t>
      </w:r>
      <w:r>
        <w:rPr>
          <w:rFonts w:hint="eastAsia"/>
          <w:lang w:eastAsia="zh-CN"/>
        </w:rPr>
        <w:t>弃土</w:t>
      </w:r>
      <w:r>
        <w:t>区：弃土区由于弃土时间较久，地表已基本被植被所覆盖，草地丛生，无明显水土流失现象，无需再进行防护，但方案仍将其纳入防治体系，要求建设单位做好后期监管工作，定期巡查弃土区及周边环境，保证弃土坡面稳定，及时发现和处理水土流失隐患。在后续工作中主设单位应进一步优化设计，井根据地形地貌</w:t>
      </w:r>
      <w:r>
        <w:rPr>
          <w:rFonts w:hint="eastAsia"/>
          <w:lang w:eastAsia="zh-CN"/>
        </w:rPr>
        <w:t>、</w:t>
      </w:r>
      <w:r>
        <w:t>地质条件对并土场进行工程设计复核。确保工程运行安全。</w:t>
      </w:r>
    </w:p>
    <w:p>
      <w:pPr>
        <w:bidi w:val="0"/>
        <w:jc w:val="center"/>
      </w:pPr>
      <w:r>
        <w:t>图1.1-1</w:t>
      </w:r>
      <w:r>
        <w:rPr>
          <w:rFonts w:hint="eastAsia"/>
          <w:lang w:val="en-US" w:eastAsia="zh-CN"/>
        </w:rPr>
        <w:t xml:space="preserve"> </w:t>
      </w:r>
      <w:r>
        <w:t>项目区水土流失防治措施体系图</w:t>
      </w:r>
    </w:p>
    <w:p>
      <w:pPr>
        <w:pStyle w:val="9"/>
        <w:bidi w:val="0"/>
      </w:pPr>
      <w:r>
        <w:t>1.4 监测准备期现场调查评价</w:t>
      </w:r>
    </w:p>
    <w:p>
      <w:pPr>
        <w:bidi w:val="0"/>
      </w:pPr>
      <w:r>
        <w:rPr>
          <w:rFonts w:hint="eastAsia"/>
          <w:color w:val="auto"/>
          <w:lang w:eastAsia="zh-CN"/>
        </w:rPr>
        <w:t>我公司</w:t>
      </w:r>
      <w:r>
        <w:rPr>
          <w:color w:val="auto"/>
        </w:rPr>
        <w:t>于20</w:t>
      </w:r>
      <w:r>
        <w:rPr>
          <w:rFonts w:hint="eastAsia"/>
          <w:color w:val="auto"/>
          <w:lang w:val="en-US" w:eastAsia="zh-CN"/>
        </w:rPr>
        <w:t>21</w:t>
      </w:r>
      <w:r>
        <w:rPr>
          <w:color w:val="auto"/>
        </w:rPr>
        <w:t>年</w:t>
      </w:r>
      <w:r>
        <w:rPr>
          <w:rFonts w:hint="eastAsia"/>
          <w:color w:val="auto"/>
          <w:lang w:val="en-US" w:eastAsia="zh-CN"/>
        </w:rPr>
        <w:t>12</w:t>
      </w:r>
      <w:r>
        <w:rPr>
          <w:color w:val="auto"/>
        </w:rPr>
        <w:t>月对整个工程进行各分区全面现场检查，</w:t>
      </w:r>
      <w:r>
        <w:t>场地不存在明显的水土流失，水土流失现状以微度为主。</w:t>
      </w:r>
    </w:p>
    <w:p>
      <w:pPr>
        <w:bidi w:val="0"/>
      </w:pPr>
      <w:r>
        <w:rPr>
          <w:rFonts w:hint="eastAsia"/>
          <w:lang w:eastAsia="zh-CN"/>
        </w:rPr>
        <w:pict>
          <v:shape id="图片 4" o:spid="_x0000_s1042" o:spt="75" alt="微信图片_20211224085413" type="#_x0000_t75" style="position:absolute;left:0pt;margin-left:246.4pt;margin-top:26.3pt;height:136.7pt;width:226.75pt;mso-wrap-distance-bottom:0pt;mso-wrap-distance-top:0pt;z-index:251674624;mso-width-relative:page;mso-height-relative:page;" filled="f" o:preferrelative="t" stroked="f" coordsize="21600,21600">
            <v:path/>
            <v:fill on="f" focussize="0,0"/>
            <v:stroke on="f"/>
            <v:imagedata r:id="rId53" o:title="微信图片_20211224085413"/>
            <o:lock v:ext="edit" aspectratio="t"/>
            <w10:wrap type="topAndBottom"/>
          </v:shape>
        </w:pict>
      </w:r>
      <w:r>
        <w:rPr>
          <w:rFonts w:hint="eastAsia"/>
          <w:lang w:eastAsia="zh-CN"/>
        </w:rPr>
        <w:pict>
          <v:shape id="_x0000_s1043" o:spid="_x0000_s1043" o:spt="75" alt="微信图片_20211224085354" type="#_x0000_t75" style="position:absolute;left:0pt;margin-left:-3.15pt;margin-top:23.5pt;height:141.1pt;width:214.55pt;mso-wrap-distance-bottom:0pt;mso-wrap-distance-top:0pt;z-index:251673600;mso-width-relative:page;mso-height-relative:page;" filled="f" o:preferrelative="t" stroked="f" coordsize="21600,21600">
            <v:path/>
            <v:fill on="f" focussize="0,0"/>
            <v:stroke on="f"/>
            <v:imagedata r:id="rId54" o:title="微信图片_20211224085354"/>
            <o:lock v:ext="edit" aspectratio="t"/>
            <w10:wrap type="topAndBottom"/>
          </v:shape>
        </w:pict>
      </w:r>
      <w:r>
        <w:t>各建设区域现状见下图：</w:t>
      </w:r>
    </w:p>
    <w:p>
      <w:pPr>
        <w:pStyle w:val="3"/>
        <w:bidi w:val="0"/>
      </w:pPr>
      <w:r>
        <w:t>主体工程区 1</w:t>
      </w:r>
    </w:p>
    <w:p>
      <w:pPr>
        <w:pStyle w:val="3"/>
        <w:bidi w:val="0"/>
      </w:pPr>
      <w:r>
        <w:rPr>
          <w:rFonts w:hint="eastAsia"/>
          <w:lang w:eastAsia="zh-CN"/>
        </w:rPr>
        <w:pict>
          <v:shape id="图片 6" o:spid="_x0000_s1044" o:spt="75" alt="微信图片_20211224090311" type="#_x0000_t75" style="position:absolute;left:0pt;margin-left:242.75pt;margin-top:7pt;height:205.45pt;width:237.3pt;mso-wrap-distance-bottom:0pt;mso-wrap-distance-top:0pt;z-index:251676672;mso-width-relative:page;mso-height-relative:page;" filled="f" o:preferrelative="t" stroked="f" coordsize="21600,21600">
            <v:path/>
            <v:fill on="f" focussize="0,0"/>
            <v:stroke on="f"/>
            <v:imagedata r:id="rId55" o:title="微信图片_20211224090311"/>
            <o:lock v:ext="edit" aspectratio="t"/>
            <w10:wrap type="topAndBottom"/>
          </v:shape>
        </w:pict>
      </w:r>
      <w:r>
        <w:rPr>
          <w:rFonts w:hint="eastAsia"/>
          <w:lang w:eastAsia="zh-CN"/>
        </w:rPr>
        <w:pict>
          <v:shape id="_x0000_s1045" o:spid="_x0000_s1045" o:spt="75" alt="微信图片_20211224090105" type="#_x0000_t75" style="position:absolute;left:0pt;margin-left:-11.75pt;margin-top:6.4pt;height:204.85pt;width:225.35pt;mso-wrap-distance-bottom:0pt;mso-wrap-distance-top:0pt;z-index:251675648;mso-width-relative:page;mso-height-relative:page;" filled="f" o:preferrelative="t" stroked="f" coordsize="21600,21600">
            <v:path/>
            <v:fill on="f" focussize="0,0"/>
            <v:stroke on="f"/>
            <v:imagedata r:id="rId56" o:title="微信图片_20211224090105"/>
            <o:lock v:ext="edit" aspectratio="t"/>
            <w10:wrap type="topAndBottom"/>
          </v:shape>
        </w:pict>
      </w:r>
      <w:r>
        <w:t>主体工程区 2</w:t>
      </w:r>
    </w:p>
    <w:p>
      <w:pPr>
        <w:pStyle w:val="3"/>
        <w:spacing w:before="4"/>
        <w:rPr>
          <w:rFonts w:hint="eastAsia"/>
          <w:lang w:eastAsia="zh-CN"/>
        </w:rPr>
      </w:pPr>
      <w:r>
        <w:rPr>
          <w:rFonts w:hint="eastAsia" w:ascii="Times New Roman" w:eastAsia="宋体"/>
          <w:sz w:val="17"/>
          <w:lang w:eastAsia="zh-CN"/>
        </w:rPr>
        <w:pict>
          <v:shape id="图片 7" o:spid="_x0000_s1046" o:spt="75" alt="微信图片_20211224090254" type="#_x0000_t75" style="position:absolute;left:0pt;margin-left:55.1pt;margin-top:0.05pt;height:202.15pt;width:371.2pt;mso-wrap-distance-bottom:0pt;mso-wrap-distance-top:0pt;z-index:251677696;mso-width-relative:page;mso-height-relative:page;" filled="f" o:preferrelative="t" stroked="f" coordsize="21600,21600">
            <v:path/>
            <v:fill on="f" focussize="0,0"/>
            <v:stroke on="f"/>
            <v:imagedata r:id="rId57" o:title="微信图片_20211224090254"/>
            <o:lock v:ext="edit" aspectratio="t"/>
            <w10:wrap type="topAndBottom"/>
          </v:shape>
        </w:pict>
      </w:r>
      <w:r>
        <w:rPr>
          <w:rFonts w:hint="eastAsia"/>
          <w:lang w:eastAsia="zh-CN"/>
        </w:rPr>
        <w:t>弃土区</w:t>
      </w:r>
    </w:p>
    <w:p>
      <w:pPr>
        <w:bidi w:val="0"/>
      </w:pPr>
      <w:r>
        <w:t>根据现场调查，项目主体工程区主要利用原有用地进行改造，目前场内排水设施完善。</w:t>
      </w:r>
    </w:p>
    <w:p>
      <w:pPr>
        <w:bidi w:val="0"/>
      </w:pPr>
      <w:r>
        <w:t>施工临建区主要为施工堆料场、施工设备组装场地和机械存放地、混凝土拌和场、材料仓库、施工人员生产生活临时用房等，本方案拟将施工临建区布置在厂区东北侧堆场用地内，占地0.30hm</w:t>
      </w:r>
      <w:r>
        <w:rPr>
          <w:rFonts w:hint="eastAsia" w:ascii="宋体" w:hAnsi="宋体" w:eastAsia="宋体" w:cs="宋体"/>
        </w:rPr>
        <w:t>²</w:t>
      </w:r>
      <w:r>
        <w:t>，施工结束后进行硬化。</w:t>
      </w:r>
    </w:p>
    <w:p>
      <w:pPr>
        <w:bidi w:val="0"/>
        <w:sectPr>
          <w:headerReference r:id="rId18" w:type="default"/>
          <w:pgSz w:w="11910" w:h="16840"/>
          <w:pgMar w:top="1417" w:right="1417" w:bottom="1417" w:left="1814" w:header="1134" w:footer="994" w:gutter="0"/>
          <w:pgNumType w:fmt="decimal"/>
          <w:cols w:space="720" w:num="1"/>
        </w:sectPr>
      </w:pPr>
    </w:p>
    <w:p>
      <w:pPr>
        <w:pStyle w:val="8"/>
        <w:bidi w:val="0"/>
      </w:pPr>
      <w:r>
        <w:rPr>
          <w:rFonts w:hint="eastAsia"/>
          <w:lang w:val="en-US" w:eastAsia="zh-CN"/>
        </w:rPr>
        <w:t xml:space="preserve">2 </w:t>
      </w:r>
      <w:r>
        <w:t>水土保持监测布局</w:t>
      </w:r>
    </w:p>
    <w:p>
      <w:pPr>
        <w:pStyle w:val="9"/>
        <w:bidi w:val="0"/>
      </w:pPr>
      <w:r>
        <w:rPr>
          <w:rFonts w:hint="eastAsia"/>
          <w:lang w:val="en-US" w:eastAsia="zh-CN"/>
        </w:rPr>
        <w:t xml:space="preserve">2.1 </w:t>
      </w:r>
      <w:r>
        <w:t>监测目标和任务</w:t>
      </w:r>
    </w:p>
    <w:p>
      <w:pPr>
        <w:bidi w:val="0"/>
      </w:pPr>
      <w:r>
        <w:t>开发建设项目水土监测是从保护水土资源和维护良好的生态环境出发，运用多种手段和方法，对新增水土流失的成因、数量、强度、影响范围和后果进行监测，是防治水土流失的一项基础性工作。本工程水土保持监测目标和任务如下：</w:t>
      </w:r>
    </w:p>
    <w:p>
      <w:pPr>
        <w:bidi w:val="0"/>
      </w:pPr>
      <w:r>
        <w:t>协助建设单位落实水土保持方案，实时掌握工程建设区水土流失情况加强水土保持设计和施工管理，优化水土流失防治措施，协调水土保持工程与主体工程建设进度；</w:t>
      </w:r>
    </w:p>
    <w:p>
      <w:pPr>
        <w:bidi w:val="0"/>
      </w:pPr>
      <w:r>
        <w:t>及时、准确掌握开发建设项目水土流失状况和防治效果，评价工程建设对水土流失的实际影响，了解开发建设项目水土保持方案实施情况及各项水土保持措施的实施效果和合理性，提出水土保持改进措施，减少人为水土流失；</w:t>
      </w:r>
    </w:p>
    <w:p>
      <w:pPr>
        <w:bidi w:val="0"/>
      </w:pPr>
      <w:r>
        <w:t>及时发现重大水土流失隐患，提出水土流失防治对策与建议，为工程安全建设和运行服务，同时也为今后同类建设项目的水土保持提供借鉴；</w:t>
      </w:r>
    </w:p>
    <w:p>
      <w:pPr>
        <w:bidi w:val="0"/>
      </w:pPr>
      <w:r>
        <w:t>提供水土保持监督管理技术依据和公众监督基础信息，促进项目区生态环境的有效保护和及时恢复。</w:t>
      </w:r>
    </w:p>
    <w:p>
      <w:pPr>
        <w:pStyle w:val="9"/>
        <w:bidi w:val="0"/>
      </w:pPr>
      <w:r>
        <w:rPr>
          <w:rFonts w:hint="eastAsia"/>
          <w:lang w:val="en-US" w:eastAsia="zh-CN"/>
        </w:rPr>
        <w:t xml:space="preserve">2.2 </w:t>
      </w:r>
      <w:r>
        <w:t>监测范围和分区</w:t>
      </w:r>
    </w:p>
    <w:p>
      <w:pPr>
        <w:rPr>
          <w:rFonts w:hint="eastAsia" w:eastAsia="宋体"/>
          <w:lang w:eastAsia="zh-CN"/>
        </w:rPr>
      </w:pPr>
      <w:r>
        <w:rPr>
          <w:rFonts w:hint="eastAsia"/>
          <w:lang w:eastAsia="zh-CN"/>
        </w:rPr>
        <w:t>生产建设项目水土保持监测分区应以水土保持方案确定的水土流失防治分区为基础，根据建设项目特点划定监测分区。根据防治分区的划分，监测分区分为路面工程区、边坡工程区和弃土区三个监测分区。</w:t>
      </w:r>
    </w:p>
    <w:p>
      <w:pPr>
        <w:pStyle w:val="3"/>
        <w:bidi w:val="0"/>
      </w:pPr>
      <w:r>
        <w:rPr>
          <w:b/>
          <w:bCs/>
        </w:rPr>
        <w:t>表 2.2-1 水土保持监测范围及单元划分表</w:t>
      </w:r>
    </w:p>
    <w:tbl>
      <w:tblPr>
        <w:tblStyle w:val="22"/>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4037"/>
        <w:gridCol w:w="1971"/>
        <w:gridCol w:w="213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98" w:hRule="atLeast"/>
          <w:jc w:val="center"/>
        </w:trPr>
        <w:tc>
          <w:tcPr>
            <w:tcW w:w="4037" w:type="dxa"/>
            <w:noWrap w:val="0"/>
            <w:vAlign w:val="center"/>
          </w:tcPr>
          <w:p>
            <w:pPr>
              <w:pStyle w:val="3"/>
              <w:bidi w:val="0"/>
              <w:jc w:val="center"/>
            </w:pPr>
            <w:r>
              <w:t>监测单元</w:t>
            </w:r>
          </w:p>
        </w:tc>
        <w:tc>
          <w:tcPr>
            <w:tcW w:w="1971" w:type="dxa"/>
            <w:noWrap w:val="0"/>
            <w:vAlign w:val="center"/>
          </w:tcPr>
          <w:p>
            <w:pPr>
              <w:pStyle w:val="3"/>
              <w:bidi w:val="0"/>
              <w:jc w:val="center"/>
            </w:pPr>
            <w:r>
              <w:t>监测范围（hm2）</w:t>
            </w:r>
          </w:p>
        </w:tc>
        <w:tc>
          <w:tcPr>
            <w:tcW w:w="2137" w:type="dxa"/>
            <w:noWrap w:val="0"/>
            <w:vAlign w:val="center"/>
          </w:tcPr>
          <w:p>
            <w:pPr>
              <w:pStyle w:val="3"/>
              <w:bidi w:val="0"/>
              <w:jc w:val="center"/>
            </w:pPr>
            <w:r>
              <w:t>是否重点监测区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4" w:hRule="atLeast"/>
          <w:jc w:val="center"/>
        </w:trPr>
        <w:tc>
          <w:tcPr>
            <w:tcW w:w="4037" w:type="dxa"/>
            <w:noWrap w:val="0"/>
            <w:vAlign w:val="center"/>
          </w:tcPr>
          <w:p>
            <w:pPr>
              <w:pStyle w:val="3"/>
              <w:bidi w:val="0"/>
              <w:jc w:val="center"/>
            </w:pPr>
            <w:r>
              <w:rPr>
                <w:rFonts w:hint="eastAsia"/>
                <w:lang w:eastAsia="zh-CN"/>
              </w:rPr>
              <w:t>路面</w:t>
            </w:r>
            <w:r>
              <w:t>工程区</w:t>
            </w:r>
          </w:p>
        </w:tc>
        <w:tc>
          <w:tcPr>
            <w:tcW w:w="1971" w:type="dxa"/>
            <w:noWrap w:val="0"/>
            <w:vAlign w:val="center"/>
          </w:tcPr>
          <w:p>
            <w:pPr>
              <w:pStyle w:val="3"/>
              <w:bidi w:val="0"/>
              <w:jc w:val="center"/>
              <w:rPr>
                <w:rFonts w:hint="default" w:eastAsia="宋体"/>
                <w:lang w:val="en-US" w:eastAsia="zh-CN"/>
              </w:rPr>
            </w:pPr>
            <w:r>
              <w:rPr>
                <w:rFonts w:hint="eastAsia"/>
                <w:lang w:val="en-US" w:eastAsia="zh-CN"/>
              </w:rPr>
              <w:t>9.85</w:t>
            </w:r>
          </w:p>
        </w:tc>
        <w:tc>
          <w:tcPr>
            <w:tcW w:w="2137" w:type="dxa"/>
            <w:noWrap w:val="0"/>
            <w:vAlign w:val="center"/>
          </w:tcPr>
          <w:p>
            <w:pPr>
              <w:pStyle w:val="3"/>
              <w:bidi w:val="0"/>
              <w:jc w:val="center"/>
            </w:pPr>
            <w:r>
              <w:t>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jc w:val="center"/>
        </w:trPr>
        <w:tc>
          <w:tcPr>
            <w:tcW w:w="4037" w:type="dxa"/>
            <w:noWrap w:val="0"/>
            <w:vAlign w:val="center"/>
          </w:tcPr>
          <w:p>
            <w:pPr>
              <w:pStyle w:val="3"/>
              <w:bidi w:val="0"/>
              <w:jc w:val="center"/>
            </w:pPr>
            <w:r>
              <w:rPr>
                <w:rFonts w:hint="eastAsia"/>
                <w:lang w:eastAsia="zh-CN"/>
              </w:rPr>
              <w:t>边坡工程</w:t>
            </w:r>
            <w:r>
              <w:t>区</w:t>
            </w:r>
          </w:p>
        </w:tc>
        <w:tc>
          <w:tcPr>
            <w:tcW w:w="1971" w:type="dxa"/>
            <w:noWrap w:val="0"/>
            <w:vAlign w:val="center"/>
          </w:tcPr>
          <w:p>
            <w:pPr>
              <w:pStyle w:val="3"/>
              <w:bidi w:val="0"/>
              <w:jc w:val="center"/>
              <w:rPr>
                <w:rFonts w:hint="default" w:eastAsia="宋体"/>
                <w:lang w:val="en-US" w:eastAsia="zh-CN"/>
              </w:rPr>
            </w:pPr>
            <w:r>
              <w:rPr>
                <w:rFonts w:hint="eastAsia"/>
                <w:lang w:val="en-US" w:eastAsia="zh-CN"/>
              </w:rPr>
              <w:t>3.34</w:t>
            </w:r>
          </w:p>
        </w:tc>
        <w:tc>
          <w:tcPr>
            <w:tcW w:w="2137" w:type="dxa"/>
            <w:noWrap w:val="0"/>
            <w:vAlign w:val="center"/>
          </w:tcPr>
          <w:p>
            <w:pPr>
              <w:pStyle w:val="3"/>
              <w:bidi w:val="0"/>
              <w:jc w:val="center"/>
              <w:rPr>
                <w:rFonts w:hint="eastAsia" w:eastAsia="宋体"/>
                <w:lang w:eastAsia="zh-CN"/>
              </w:rPr>
            </w:pPr>
            <w:r>
              <w:rPr>
                <w:rFonts w:hint="eastAsia"/>
                <w:lang w:eastAsia="zh-CN"/>
              </w:rPr>
              <w:t>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jc w:val="center"/>
        </w:trPr>
        <w:tc>
          <w:tcPr>
            <w:tcW w:w="4037" w:type="dxa"/>
            <w:noWrap w:val="0"/>
            <w:vAlign w:val="center"/>
          </w:tcPr>
          <w:p>
            <w:pPr>
              <w:pStyle w:val="3"/>
              <w:bidi w:val="0"/>
              <w:jc w:val="center"/>
            </w:pPr>
            <w:r>
              <w:rPr>
                <w:rFonts w:hint="eastAsia"/>
                <w:lang w:eastAsia="zh-CN"/>
              </w:rPr>
              <w:t>弃土</w:t>
            </w:r>
            <w:r>
              <w:t>区</w:t>
            </w:r>
          </w:p>
        </w:tc>
        <w:tc>
          <w:tcPr>
            <w:tcW w:w="1971" w:type="dxa"/>
            <w:noWrap w:val="0"/>
            <w:vAlign w:val="center"/>
          </w:tcPr>
          <w:p>
            <w:pPr>
              <w:pStyle w:val="3"/>
              <w:bidi w:val="0"/>
              <w:jc w:val="center"/>
              <w:rPr>
                <w:rFonts w:hint="default" w:eastAsia="宋体"/>
                <w:lang w:val="en-US" w:eastAsia="zh-CN"/>
              </w:rPr>
            </w:pPr>
            <w:r>
              <w:rPr>
                <w:rFonts w:hint="eastAsia"/>
                <w:lang w:val="en-US" w:eastAsia="zh-CN"/>
              </w:rPr>
              <w:t>5.20</w:t>
            </w:r>
          </w:p>
        </w:tc>
        <w:tc>
          <w:tcPr>
            <w:tcW w:w="2137" w:type="dxa"/>
            <w:noWrap w:val="0"/>
            <w:vAlign w:val="center"/>
          </w:tcPr>
          <w:p>
            <w:pPr>
              <w:pStyle w:val="3"/>
              <w:bidi w:val="0"/>
              <w:jc w:val="center"/>
            </w:pPr>
            <w:r>
              <w:t>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jc w:val="center"/>
        </w:trPr>
        <w:tc>
          <w:tcPr>
            <w:tcW w:w="4037" w:type="dxa"/>
            <w:noWrap w:val="0"/>
            <w:vAlign w:val="center"/>
          </w:tcPr>
          <w:p>
            <w:pPr>
              <w:pStyle w:val="3"/>
              <w:bidi w:val="0"/>
              <w:jc w:val="center"/>
            </w:pPr>
            <w:r>
              <w:t>合计</w:t>
            </w:r>
          </w:p>
        </w:tc>
        <w:tc>
          <w:tcPr>
            <w:tcW w:w="1971" w:type="dxa"/>
            <w:noWrap w:val="0"/>
            <w:vAlign w:val="center"/>
          </w:tcPr>
          <w:p>
            <w:pPr>
              <w:pStyle w:val="3"/>
              <w:bidi w:val="0"/>
              <w:jc w:val="center"/>
              <w:rPr>
                <w:rFonts w:hint="default" w:eastAsia="宋体"/>
                <w:lang w:val="en-US" w:eastAsia="zh-CN"/>
              </w:rPr>
            </w:pPr>
            <w:r>
              <w:rPr>
                <w:rFonts w:hint="eastAsia"/>
                <w:lang w:val="en-US" w:eastAsia="zh-CN"/>
              </w:rPr>
              <w:t>18.39</w:t>
            </w:r>
          </w:p>
        </w:tc>
        <w:tc>
          <w:tcPr>
            <w:tcW w:w="2137" w:type="dxa"/>
            <w:noWrap w:val="0"/>
            <w:vAlign w:val="center"/>
          </w:tcPr>
          <w:p>
            <w:pPr>
              <w:pStyle w:val="3"/>
              <w:bidi w:val="0"/>
              <w:jc w:val="center"/>
            </w:pPr>
          </w:p>
        </w:tc>
      </w:tr>
    </w:tbl>
    <w:p>
      <w:pPr>
        <w:pStyle w:val="9"/>
        <w:bidi w:val="0"/>
        <w:rPr>
          <w:rFonts w:hint="eastAsia"/>
          <w:lang w:eastAsia="zh-CN"/>
        </w:rPr>
      </w:pPr>
      <w:r>
        <w:rPr>
          <w:rFonts w:hint="eastAsia"/>
          <w:lang w:val="en-US" w:eastAsia="zh-CN"/>
        </w:rPr>
        <w:t xml:space="preserve">2.2 </w:t>
      </w:r>
      <w:r>
        <w:rPr>
          <w:rFonts w:hint="eastAsia"/>
          <w:lang w:eastAsia="zh-CN"/>
        </w:rPr>
        <w:t>监测点的布设</w:t>
      </w:r>
    </w:p>
    <w:p>
      <w:pPr>
        <w:bidi w:val="0"/>
        <w:rPr>
          <w:rFonts w:hint="default"/>
        </w:rPr>
      </w:pPr>
      <w:r>
        <w:rPr>
          <w:rFonts w:hint="default"/>
          <w:lang w:val="en-US" w:eastAsia="zh-CN"/>
        </w:rPr>
        <w:t>水土保持监测站点的布设根据工程建设项目的特点、扰动地表面积和特征、涉及的水土流失不同类型、扰动开挖和堆积形态、水土保持设施及其布局，以及交通、通信等条件综合确定。</w:t>
      </w:r>
    </w:p>
    <w:p>
      <w:pPr>
        <w:rPr>
          <w:rFonts w:hint="eastAsia"/>
          <w:lang w:eastAsia="zh-CN"/>
        </w:rPr>
      </w:pPr>
    </w:p>
    <w:p>
      <w:pPr>
        <w:pStyle w:val="9"/>
        <w:bidi w:val="0"/>
        <w:rPr>
          <w:rFonts w:hint="eastAsia"/>
          <w:lang w:val="en-US" w:eastAsia="zh-CN"/>
        </w:rPr>
      </w:pPr>
    </w:p>
    <w:p>
      <w:pPr>
        <w:pStyle w:val="9"/>
        <w:bidi w:val="0"/>
      </w:pPr>
      <w:r>
        <w:rPr>
          <w:rFonts w:hint="eastAsia"/>
          <w:lang w:val="en-US" w:eastAsia="zh-CN"/>
        </w:rPr>
        <w:t xml:space="preserve">2.3 </w:t>
      </w:r>
      <w:r>
        <w:t xml:space="preserve"> 监测时段和工作进度</w:t>
      </w:r>
    </w:p>
    <w:p>
      <w:pPr>
        <w:bidi w:val="0"/>
      </w:pPr>
      <w:r>
        <w:t>该工程为建设性项目，监测时段可分为施工准备期、施工期和林草恢复期。林草恢复期为 1 年，监测方案监测期 3 个月（从主体工程动工开始计算，含运行期监测1年），对主体工程土建施工、基础处理及施工时序，重点监测其水土保持措施落实情况。林草恢复期，重点进行植物措施监测、各种面积核实监测等。按照拟定的工作计划开展项目的调查、巡查和遥感监测，选定典型地块设立水土流失观测场，对工程建设的水土流失情况、水土保持措施实施情况、水土流失危害及水土保持措施的拦渣保土效益进行长期定位观测，及时掌握工程建设过程中水土流失及其防治的动态变化情况。</w:t>
      </w:r>
    </w:p>
    <w:p>
      <w:pPr>
        <w:bidi w:val="0"/>
      </w:pPr>
      <w:r>
        <w:t>水土流失监测进场后先对整个工程施工的工程进度及水土流失现状进行全面分析，当季度开始 7 天内向甲方提交上一季度的水土保持监测报告，并报送相关水行政主管部门备案（由甲方报送）。工程施工完毕后编制水土保持监测总结报告。</w:t>
      </w:r>
    </w:p>
    <w:p>
      <w:pPr>
        <w:spacing w:after="0" w:line="289" w:lineRule="exact"/>
        <w:rPr>
          <w:sz w:val="24"/>
        </w:rPr>
        <w:sectPr>
          <w:pgSz w:w="11910" w:h="16840"/>
          <w:pgMar w:top="1417" w:right="1417" w:bottom="1417" w:left="1814" w:header="1134" w:footer="994" w:gutter="0"/>
          <w:pgNumType w:fmt="decimal"/>
          <w:cols w:space="720" w:num="1"/>
        </w:sectPr>
      </w:pPr>
    </w:p>
    <w:p>
      <w:pPr>
        <w:pStyle w:val="8"/>
        <w:bidi w:val="0"/>
      </w:pPr>
      <w:r>
        <w:rPr>
          <w:rFonts w:hint="eastAsia"/>
          <w:lang w:val="en-US" w:eastAsia="zh-CN"/>
        </w:rPr>
        <w:t xml:space="preserve">3 </w:t>
      </w:r>
      <w:r>
        <w:t>监测内容和方法</w:t>
      </w:r>
    </w:p>
    <w:p>
      <w:pPr>
        <w:pStyle w:val="9"/>
        <w:bidi w:val="0"/>
        <w:rPr>
          <w:rFonts w:hint="default"/>
          <w:lang w:val="en-US" w:eastAsia="zh-CN"/>
        </w:rPr>
      </w:pPr>
      <w:r>
        <w:rPr>
          <w:rFonts w:hint="eastAsia"/>
          <w:lang w:val="en-US" w:eastAsia="zh-CN"/>
        </w:rPr>
        <w:t>3.1 监测内容</w:t>
      </w:r>
    </w:p>
    <w:p>
      <w:pPr>
        <w:rPr>
          <w:rFonts w:hint="eastAsia"/>
        </w:rPr>
      </w:pPr>
      <w:r>
        <w:rPr>
          <w:rFonts w:hint="eastAsia"/>
        </w:rPr>
        <w:t>根据《生产建设项目水土保持监测与评价标准》(GB/51240-2018)和《水利部办公厅关于进一步加强生产建设项目水土保持监测工作的通知》(办水保[2020]161号),水土保持监测内容应包括水土流失影响因素(含扰动土地情况)、水土流失状况、水土流失危害和水土保持措施(含防治成效)等。</w:t>
      </w:r>
    </w:p>
    <w:p>
      <w:pPr>
        <w:rPr>
          <w:rFonts w:hint="eastAsia"/>
        </w:rPr>
      </w:pPr>
      <w:r>
        <w:rPr>
          <w:rFonts w:hint="eastAsia"/>
        </w:rPr>
        <w:t>⑴水土流失影响因素监測应包括下列内容：</w:t>
      </w:r>
    </w:p>
    <w:p>
      <w:pPr>
        <w:rPr>
          <w:rFonts w:hint="eastAsia"/>
        </w:rPr>
      </w:pPr>
      <w:r>
        <w:rPr>
          <w:rFonts w:hint="eastAsia"/>
        </w:rPr>
        <w:t>①气象水文、地形地貌、地表组成物质、植被等自然影响因素；</w:t>
      </w:r>
    </w:p>
    <w:p>
      <w:pPr>
        <w:rPr>
          <w:rFonts w:hint="eastAsia"/>
        </w:rPr>
      </w:pPr>
      <w:r>
        <w:rPr>
          <w:rFonts w:hint="eastAsia"/>
        </w:rPr>
        <w:t>②项目建设对原地表、水土保持设施、植被的占压和损毁情况；</w:t>
      </w:r>
    </w:p>
    <w:p>
      <w:pPr>
        <w:rPr>
          <w:rFonts w:hint="eastAsia"/>
        </w:rPr>
      </w:pPr>
      <w:r>
        <w:rPr>
          <w:rFonts w:hint="eastAsia"/>
        </w:rPr>
        <w:t>③项目征占地和水土流失防治责任范围变化情况。</w:t>
      </w:r>
    </w:p>
    <w:p>
      <w:pPr>
        <w:rPr>
          <w:rFonts w:hint="eastAsia"/>
        </w:rPr>
      </w:pPr>
      <w:r>
        <w:rPr>
          <w:rFonts w:hint="eastAsia"/>
        </w:rPr>
        <w:t>④应重点監测实际发生的永久和临时占地、扰动地表植被面积、永久和临时弃渣量及变化情况等。</w:t>
      </w:r>
    </w:p>
    <w:p>
      <w:pPr>
        <w:rPr>
          <w:rFonts w:hint="eastAsia"/>
        </w:rPr>
      </w:pPr>
      <w:r>
        <w:rPr>
          <w:rFonts w:hint="eastAsia"/>
        </w:rPr>
        <w:t>⑵水土流失状况监测应包括下列内容：</w:t>
      </w:r>
    </w:p>
    <w:p>
      <w:pPr>
        <w:rPr>
          <w:rFonts w:hint="eastAsia"/>
        </w:rPr>
      </w:pPr>
      <w:r>
        <w:rPr>
          <w:rFonts w:hint="eastAsia"/>
        </w:rPr>
        <w:t>①水土流失的类型,形式、面积、分布及强度；</w:t>
      </w:r>
    </w:p>
    <w:p>
      <w:pPr>
        <w:rPr>
          <w:rFonts w:hint="eastAsia"/>
        </w:rPr>
      </w:pPr>
      <w:r>
        <w:rPr>
          <w:rFonts w:hint="eastAsia"/>
        </w:rPr>
        <w:t>②各监测分区及其重点对象的土壤流失量；</w:t>
      </w:r>
    </w:p>
    <w:p>
      <w:pPr>
        <w:rPr>
          <w:rFonts w:hint="eastAsia"/>
        </w:rPr>
      </w:pPr>
      <w:r>
        <w:rPr>
          <w:rFonts w:hint="eastAsia"/>
        </w:rPr>
        <w:t>③应重点监测实际造成的水土流失面积,分布、土壤流失量及变化情况等。</w:t>
      </w:r>
    </w:p>
    <w:p>
      <w:pPr>
        <w:rPr>
          <w:rFonts w:hint="eastAsia"/>
        </w:rPr>
      </w:pPr>
      <w:r>
        <w:rPr>
          <w:rFonts w:hint="eastAsia"/>
        </w:rPr>
        <w:t>⑶水土流失危害监测应包括下列内容：</w:t>
      </w:r>
    </w:p>
    <w:p>
      <w:pPr>
        <w:rPr>
          <w:rFonts w:hint="eastAsia"/>
        </w:rPr>
      </w:pPr>
      <w:r>
        <w:rPr>
          <w:rFonts w:hint="eastAsia"/>
        </w:rPr>
        <w:t>①水土流失对主体工程造成危害的方式、数量和程度。</w:t>
      </w:r>
    </w:p>
    <w:p>
      <w:pPr>
        <w:rPr>
          <w:rFonts w:hint="eastAsia"/>
        </w:rPr>
      </w:pPr>
      <w:r>
        <w:rPr>
          <w:rFonts w:hint="eastAsia"/>
        </w:rPr>
        <w:t>②水土流失掩埋冲毁农田、道路、居民点等的数量、程度；</w:t>
      </w:r>
    </w:p>
    <w:p>
      <w:pPr>
        <w:rPr>
          <w:rFonts w:hint="eastAsia"/>
        </w:rPr>
      </w:pPr>
      <w:r>
        <w:rPr>
          <w:rFonts w:hint="eastAsia"/>
        </w:rPr>
        <w:t>③生产建设项目造成的沙化、崩塌、滑坡、泥石流等灾害；</w:t>
      </w:r>
    </w:p>
    <w:p>
      <w:pPr>
        <w:rPr>
          <w:rFonts w:hint="eastAsia"/>
        </w:rPr>
      </w:pPr>
      <w:r>
        <w:rPr>
          <w:rFonts w:hint="eastAsia"/>
        </w:rPr>
        <w:t>④对水源地、生态保护区、江河湖泊、水库、塘坝、航道的危害,有可能直接进入河湖泊或产生行洪安全影响的弃土(石、渣)情况；</w:t>
      </w:r>
    </w:p>
    <w:p>
      <w:pPr>
        <w:rPr>
          <w:rFonts w:hint="eastAsia"/>
        </w:rPr>
      </w:pPr>
      <w:r>
        <w:rPr>
          <w:rFonts w:hint="eastAsia"/>
        </w:rPr>
        <w:t>⑤应重点监测水土流失对主体工程、周边重要设施等造成的影响及危客等。</w:t>
      </w:r>
    </w:p>
    <w:p>
      <w:pPr>
        <w:rPr>
          <w:rFonts w:hint="eastAsia"/>
        </w:rPr>
      </w:pPr>
      <w:r>
        <w:rPr>
          <w:rFonts w:hint="eastAsia"/>
        </w:rPr>
        <w:t>⑷水土保持措施监测应包括下列内容:</w:t>
      </w:r>
    </w:p>
    <w:p>
      <w:pPr>
        <w:rPr>
          <w:rFonts w:hint="eastAsia"/>
        </w:rPr>
      </w:pPr>
      <w:r>
        <w:rPr>
          <w:rFonts w:hint="eastAsia"/>
        </w:rPr>
        <w:t>①植物措施的种类、面积、分布、生长状况、成活率、保存率和林草覆蓋率；</w:t>
      </w:r>
    </w:p>
    <w:p>
      <w:pPr>
        <w:rPr>
          <w:rFonts w:hint="eastAsia"/>
        </w:rPr>
      </w:pPr>
      <w:r>
        <w:rPr>
          <w:rFonts w:hint="eastAsia"/>
        </w:rPr>
        <w:t>②工程措施的类型、数量、分布和完好程度；</w:t>
      </w:r>
    </w:p>
    <w:p>
      <w:pPr>
        <w:rPr>
          <w:rFonts w:hint="eastAsia"/>
        </w:rPr>
      </w:pPr>
      <w:r>
        <w:rPr>
          <w:rFonts w:hint="eastAsia"/>
        </w:rPr>
        <w:t>④主体工程和各项水土保持措施的实施进展情况；</w:t>
      </w:r>
    </w:p>
    <w:p>
      <w:pPr>
        <w:rPr>
          <w:sz w:val="24"/>
        </w:rPr>
      </w:pPr>
      <w:r>
        <w:rPr>
          <w:rFonts w:hint="eastAsia"/>
        </w:rPr>
        <w:t>⑤水土保持措施对主体工程安全建设和运行发挥的作用。</w:t>
      </w:r>
    </w:p>
    <w:p>
      <w:pPr>
        <w:bidi w:val="0"/>
        <w:rPr>
          <w:rFonts w:hint="eastAsia"/>
        </w:rPr>
      </w:pPr>
    </w:p>
    <w:p>
      <w:pPr>
        <w:pStyle w:val="9"/>
        <w:bidi w:val="0"/>
        <w:rPr>
          <w:rFonts w:hint="default"/>
          <w:lang w:val="en-US" w:eastAsia="zh-CN"/>
        </w:rPr>
      </w:pPr>
      <w:r>
        <w:rPr>
          <w:rFonts w:hint="eastAsia"/>
          <w:lang w:val="en-US" w:eastAsia="zh-CN"/>
        </w:rPr>
        <w:t>3.2 监测方法</w:t>
      </w:r>
    </w:p>
    <w:p>
      <w:pPr>
        <w:pStyle w:val="10"/>
        <w:bidi w:val="0"/>
        <w:rPr>
          <w:rFonts w:hint="eastAsia"/>
        </w:rPr>
      </w:pPr>
      <w:r>
        <w:rPr>
          <w:rFonts w:hint="eastAsia"/>
          <w:lang w:val="en-US" w:eastAsia="zh-CN"/>
        </w:rPr>
        <w:t>3.2.1</w:t>
      </w:r>
      <w:r>
        <w:rPr>
          <w:rFonts w:hint="eastAsia"/>
        </w:rPr>
        <w:t xml:space="preserve"> 水土流失影响因素监测</w:t>
      </w:r>
    </w:p>
    <w:p>
      <w:pPr>
        <w:bidi w:val="0"/>
        <w:rPr>
          <w:rFonts w:hint="eastAsia"/>
        </w:rPr>
      </w:pPr>
      <w:r>
        <w:rPr>
          <w:rFonts w:hint="eastAsia"/>
        </w:rPr>
        <w:t>⑴气象水文</w:t>
      </w:r>
    </w:p>
    <w:p>
      <w:pPr>
        <w:bidi w:val="0"/>
        <w:rPr>
          <w:rFonts w:hint="eastAsia"/>
        </w:rPr>
      </w:pPr>
      <w:r>
        <w:rPr>
          <w:rFonts w:hint="eastAsia"/>
        </w:rPr>
        <w:t>内容：调查工程区的年降雨量、季节分布和暴雨情况。</w:t>
      </w:r>
    </w:p>
    <w:p>
      <w:pPr>
        <w:bidi w:val="0"/>
        <w:rPr>
          <w:rFonts w:hint="eastAsia"/>
        </w:rPr>
      </w:pPr>
      <w:r>
        <w:rPr>
          <w:rFonts w:hint="eastAsia"/>
        </w:rPr>
        <w:t>指标：根据对日降雨量的统计，计算出月降雨量，年降雨量，暴雨出现雨量，强度等情况。</w:t>
      </w:r>
    </w:p>
    <w:p>
      <w:pPr>
        <w:bidi w:val="0"/>
        <w:rPr>
          <w:rFonts w:hint="eastAsia"/>
        </w:rPr>
      </w:pPr>
      <w:r>
        <w:rPr>
          <w:rFonts w:hint="eastAsia"/>
        </w:rPr>
        <w:t>方法：利用周边气象观测站和水文站的降雨量实測值,室内分析及计算。</w:t>
      </w:r>
    </w:p>
    <w:p>
      <w:pPr>
        <w:bidi w:val="0"/>
        <w:rPr>
          <w:rFonts w:hint="eastAsia"/>
        </w:rPr>
      </w:pPr>
      <w:r>
        <w:rPr>
          <w:rFonts w:hint="eastAsia"/>
        </w:rPr>
        <w:t>频次：整个监测期每月统计1次。</w:t>
      </w:r>
    </w:p>
    <w:p>
      <w:pPr>
        <w:bidi w:val="0"/>
        <w:rPr>
          <w:rFonts w:hint="eastAsia"/>
        </w:rPr>
      </w:pPr>
      <w:r>
        <w:rPr>
          <w:rFonts w:hint="eastAsia"/>
        </w:rPr>
        <w:t>⑵地形地貌</w:t>
      </w:r>
    </w:p>
    <w:p>
      <w:pPr>
        <w:bidi w:val="0"/>
        <w:rPr>
          <w:rFonts w:hint="eastAsia"/>
        </w:rPr>
      </w:pPr>
      <w:r>
        <w:rPr>
          <w:rFonts w:hint="eastAsia"/>
        </w:rPr>
        <w:t>内容：调查工程区的地形地貌。</w:t>
      </w:r>
    </w:p>
    <w:p>
      <w:pPr>
        <w:bidi w:val="0"/>
        <w:rPr>
          <w:rFonts w:hint="eastAsia"/>
        </w:rPr>
      </w:pPr>
      <w:r>
        <w:rPr>
          <w:rFonts w:hint="eastAsia"/>
        </w:rPr>
        <w:t>指标：地貌类型区、各施工区地形和地面坡度组成等。方法:野外调查与室内地形图量算。</w:t>
      </w:r>
    </w:p>
    <w:p>
      <w:pPr>
        <w:bidi w:val="0"/>
        <w:rPr>
          <w:rFonts w:hint="eastAsia"/>
        </w:rPr>
      </w:pPr>
      <w:r>
        <w:rPr>
          <w:rFonts w:hint="eastAsia"/>
        </w:rPr>
        <w:t>频次:整个监测期监测1次。</w:t>
      </w:r>
    </w:p>
    <w:p>
      <w:pPr>
        <w:bidi w:val="0"/>
        <w:rPr>
          <w:rFonts w:hint="eastAsia"/>
        </w:rPr>
      </w:pPr>
      <w:r>
        <w:rPr>
          <w:rFonts w:hint="eastAsia"/>
        </w:rPr>
        <w:t>⑶地表组成物质</w:t>
      </w:r>
    </w:p>
    <w:p>
      <w:pPr>
        <w:bidi w:val="0"/>
        <w:rPr>
          <w:rFonts w:hint="eastAsia"/>
        </w:rPr>
      </w:pPr>
      <w:r>
        <w:rPr>
          <w:rFonts w:hint="eastAsia"/>
        </w:rPr>
        <w:t>内容：调查工程区的土壤类型及其分布范围、面积。</w:t>
      </w:r>
    </w:p>
    <w:p>
      <w:pPr>
        <w:bidi w:val="0"/>
        <w:rPr>
          <w:rFonts w:hint="eastAsia"/>
        </w:rPr>
      </w:pPr>
      <w:r>
        <w:rPr>
          <w:rFonts w:hint="eastAsia"/>
        </w:rPr>
        <w:t>指标：土层厚度、土壤质地等。</w:t>
      </w:r>
    </w:p>
    <w:p>
      <w:pPr>
        <w:bidi w:val="0"/>
        <w:rPr>
          <w:rFonts w:hint="eastAsia"/>
        </w:rPr>
      </w:pPr>
      <w:r>
        <w:rPr>
          <w:rFonts w:hint="eastAsia"/>
        </w:rPr>
        <w:t>方法：参考有关文献资料,野外调查与室内分析结合进行。</w:t>
      </w:r>
    </w:p>
    <w:p>
      <w:pPr>
        <w:bidi w:val="0"/>
        <w:rPr>
          <w:rFonts w:hint="eastAsia"/>
        </w:rPr>
      </w:pPr>
      <w:r>
        <w:rPr>
          <w:rFonts w:hint="eastAsia"/>
        </w:rPr>
        <w:t>频次：施工准备期和试运行期各监测1次。</w:t>
      </w:r>
    </w:p>
    <w:p>
      <w:pPr>
        <w:bidi w:val="0"/>
        <w:rPr>
          <w:rFonts w:hint="eastAsia"/>
        </w:rPr>
      </w:pPr>
      <w:r>
        <w:rPr>
          <w:rFonts w:hint="eastAsia"/>
        </w:rPr>
        <w:t>⑷植被状况</w:t>
      </w:r>
    </w:p>
    <w:p>
      <w:pPr>
        <w:bidi w:val="0"/>
        <w:rPr>
          <w:rFonts w:hint="eastAsia"/>
        </w:rPr>
      </w:pPr>
      <w:r>
        <w:rPr>
          <w:rFonts w:hint="eastAsia"/>
        </w:rPr>
        <w:t>内容：调査工程区林草植被的分布、质量、植被类型、优势种。指标:种类、面积、生长情况、郁闭度、盖度等。</w:t>
      </w:r>
    </w:p>
    <w:p>
      <w:pPr>
        <w:bidi w:val="0"/>
        <w:rPr>
          <w:rFonts w:hint="eastAsia"/>
        </w:rPr>
      </w:pPr>
      <w:r>
        <w:rPr>
          <w:rFonts w:hint="eastAsia"/>
        </w:rPr>
        <w:t>方法：野外实地调査、资料查询。郁闭度可采用样线法、照相法测定,盖度可采用针刺法、网格法和照相法测定。</w:t>
      </w:r>
    </w:p>
    <w:p>
      <w:pPr>
        <w:bidi w:val="0"/>
        <w:rPr>
          <w:rFonts w:hint="eastAsia"/>
        </w:rPr>
      </w:pPr>
      <w:r>
        <w:rPr>
          <w:rFonts w:hint="eastAsia"/>
        </w:rPr>
        <w:t>频次:施工前监测1次。</w:t>
      </w:r>
    </w:p>
    <w:p>
      <w:pPr>
        <w:bidi w:val="0"/>
        <w:rPr>
          <w:rFonts w:hint="eastAsia"/>
        </w:rPr>
      </w:pPr>
      <w:r>
        <w:rPr>
          <w:rFonts w:hint="eastAsia"/>
        </w:rPr>
        <w:t>⑸地表扰动情况</w:t>
      </w:r>
    </w:p>
    <w:p>
      <w:pPr>
        <w:bidi w:val="0"/>
        <w:rPr>
          <w:rFonts w:hint="eastAsia"/>
        </w:rPr>
      </w:pPr>
      <w:r>
        <w:rPr>
          <w:rFonts w:hint="eastAsia"/>
        </w:rPr>
        <w:t>内容：扰动地表面积和类型。</w:t>
      </w:r>
    </w:p>
    <w:p>
      <w:pPr>
        <w:bidi w:val="0"/>
        <w:rPr>
          <w:rFonts w:hint="eastAsia"/>
        </w:rPr>
      </w:pPr>
      <w:r>
        <w:rPr>
          <w:rFonts w:hint="eastAsia"/>
        </w:rPr>
        <w:t>方法：采用实地调查并结合查资料的方法进行监测。调查中,可采用实测法、填图法和遥感监测法。实测法采用测绳法、测尺、全站仪、 GPS 或其它设施测量;填图法采用大比例尺地形图现场勾绘,并应进行室内量算;遥感监测米用高分辨率遥感影像。</w:t>
      </w:r>
    </w:p>
    <w:p>
      <w:pPr>
        <w:bidi w:val="0"/>
        <w:rPr>
          <w:rFonts w:hint="eastAsia"/>
        </w:rPr>
      </w:pPr>
      <w:r>
        <w:rPr>
          <w:rFonts w:hint="eastAsia"/>
        </w:rPr>
        <w:t>频次：整个监测期每月统计1次,遥感监测每年不少于1次。</w:t>
      </w:r>
    </w:p>
    <w:p>
      <w:pPr>
        <w:bidi w:val="0"/>
        <w:rPr>
          <w:rFonts w:hint="eastAsia"/>
        </w:rPr>
      </w:pPr>
      <w:r>
        <w:rPr>
          <w:rFonts w:hint="eastAsia"/>
        </w:rPr>
        <w:t>⑹水土流失防治责任范围</w:t>
      </w:r>
    </w:p>
    <w:p>
      <w:pPr>
        <w:bidi w:val="0"/>
        <w:rPr>
          <w:rFonts w:hint="eastAsia"/>
        </w:rPr>
      </w:pPr>
      <w:r>
        <w:rPr>
          <w:rFonts w:hint="eastAsia"/>
        </w:rPr>
        <w:t>内容：水土流失防治责任范围及面积。</w:t>
      </w:r>
    </w:p>
    <w:p>
      <w:pPr>
        <w:bidi w:val="0"/>
        <w:rPr>
          <w:rFonts w:hint="eastAsia"/>
        </w:rPr>
      </w:pPr>
      <w:r>
        <w:rPr>
          <w:rFonts w:hint="eastAsia"/>
        </w:rPr>
        <w:t>方法：采用实地调查并结合查阅资料的方法进行监測。通过遥感影像信息在工程意工准备期、施工期和试运行期分别对扰动土地面积和整治情况进行监测,并週过实地调查对遥感影像监测成果进行核实、细化和补充。遥感宜采用航天影像,在卫星影像无法满足要求时,宜采用无人机影像进行补充。同时利用施工监控视频实现动态监测。</w:t>
      </w:r>
    </w:p>
    <w:p>
      <w:pPr>
        <w:bidi w:val="0"/>
        <w:rPr>
          <w:rFonts w:hint="eastAsia"/>
        </w:rPr>
      </w:pPr>
      <w:r>
        <w:rPr>
          <w:rFonts w:hint="eastAsia"/>
        </w:rPr>
        <w:t>频次：整个监测期每月统计1次,遥感监测每年不少于1次。</w:t>
      </w:r>
    </w:p>
    <w:p>
      <w:pPr>
        <w:pStyle w:val="10"/>
        <w:bidi w:val="0"/>
        <w:rPr>
          <w:rFonts w:hint="eastAsia"/>
        </w:rPr>
      </w:pPr>
      <w:r>
        <w:rPr>
          <w:rFonts w:hint="eastAsia"/>
          <w:lang w:val="en-US" w:eastAsia="zh-CN"/>
        </w:rPr>
        <w:t xml:space="preserve">3.2.2 </w:t>
      </w:r>
      <w:r>
        <w:rPr>
          <w:rFonts w:hint="eastAsia"/>
        </w:rPr>
        <w:t>水土流失状况监测</w:t>
      </w:r>
    </w:p>
    <w:p>
      <w:pPr>
        <w:bidi w:val="0"/>
        <w:rPr>
          <w:rFonts w:hint="eastAsia"/>
        </w:rPr>
      </w:pPr>
      <w:r>
        <w:rPr>
          <w:rFonts w:hint="eastAsia"/>
        </w:rPr>
        <w:t>根据项目区现场实际,水土流失状况监測的内容主要包括水土流失类型及形式、水+流失面积、土壤侵蚀强度、重点区域和重点对象不同时段的土壤流失量等。</w:t>
      </w:r>
    </w:p>
    <w:p>
      <w:pPr>
        <w:bidi w:val="0"/>
        <w:rPr>
          <w:rFonts w:hint="eastAsia"/>
        </w:rPr>
      </w:pPr>
      <w:r>
        <w:rPr>
          <w:rFonts w:hint="eastAsia"/>
        </w:rPr>
        <w:t>指标:水土流失类型及形式、水土流失面积、土壤侵蚀强度、土壤流失量。</w:t>
      </w:r>
    </w:p>
    <w:p>
      <w:pPr>
        <w:bidi w:val="0"/>
        <w:rPr>
          <w:rFonts w:hint="eastAsia"/>
        </w:rPr>
      </w:pPr>
      <w:r>
        <w:rPr>
          <w:rFonts w:hint="eastAsia"/>
        </w:rPr>
        <w:t>方法及频次:</w:t>
      </w:r>
    </w:p>
    <w:p>
      <w:pPr>
        <w:bidi w:val="0"/>
        <w:rPr>
          <w:rFonts w:hint="eastAsia"/>
        </w:rPr>
      </w:pPr>
      <w:r>
        <w:rPr>
          <w:rFonts w:hint="eastAsia"/>
        </w:rPr>
        <w:t>①水土流失类型及形式在综合分析相关资料的基础上,实地调查确定,监测期每年不应少于1次。②水土流失面积:采用普查法,每季度1次。③土壤侵蚀强度:每月监测1次,发生强降雨等情况后及时加测。④土壤流失量:重点区域和重点对象不同时段的土壤流失量应通过监测点观测获得,在综合分析的基础上,计算项目建设过程中产生的土壤流失量。</w:t>
      </w:r>
    </w:p>
    <w:p>
      <w:pPr>
        <w:bidi w:val="0"/>
        <w:rPr>
          <w:rFonts w:hint="eastAsia"/>
        </w:rPr>
      </w:pPr>
      <w:r>
        <w:rPr>
          <w:rFonts w:hint="eastAsia"/>
        </w:rPr>
        <w:t>①沉沙池法</w:t>
      </w:r>
    </w:p>
    <w:p>
      <w:pPr>
        <w:bidi w:val="0"/>
        <w:rPr>
          <w:rFonts w:hint="eastAsia"/>
        </w:rPr>
      </w:pPr>
      <w:r>
        <w:rPr>
          <w:rFonts w:hint="eastAsia"/>
        </w:rPr>
        <w:t>利用已有排水出口的沉沙池等观测排泥沙量,在施工期和竣工后1年内,定期进行观测记录,在降雨高峰期箐増加监测次数。对于本项目可以利用布设水土保持工程措施时设置的沉沙池进行排泥沙量观测。</w:t>
      </w:r>
    </w:p>
    <w:p>
      <w:pPr>
        <w:bidi w:val="0"/>
        <w:rPr>
          <w:rFonts w:hint="eastAsia"/>
        </w:rPr>
      </w:pPr>
      <w:r>
        <w:rPr>
          <w:rFonts w:hint="eastAsia"/>
        </w:rPr>
        <w:t>为保证观测数据的准确性,监测时应首先完善沉沙池汇水面积,修建排水沟引导径流经过沉沙池再流出。汛期前在沉沙池未蓄满时测一次总的泥沙含量,汛期在每次降雨后取样測含沙量的变化,定性描述施工 对水土流失的影响;然后清理沉沙池及排水沟里的土石物质,晾干称重,汛期末计算总的流失量。</w:t>
      </w:r>
    </w:p>
    <w:p>
      <w:pPr>
        <w:bidi w:val="0"/>
        <w:rPr>
          <w:rFonts w:hint="eastAsia"/>
        </w:rPr>
      </w:pPr>
      <w:r>
        <w:rPr>
          <w:rFonts w:hint="eastAsia"/>
        </w:rPr>
        <w:t>②简易坡面量测法</w:t>
      </w:r>
    </w:p>
    <w:p>
      <w:pPr>
        <w:bidi w:val="0"/>
        <w:rPr>
          <w:rFonts w:hint="eastAsia"/>
        </w:rPr>
      </w:pPr>
      <w:r>
        <w:rPr>
          <w:rFonts w:hint="eastAsia"/>
        </w:rPr>
        <w:t>在已经发生侵蚀的地方,通过选定样方,测定样方内侵蚀沟的数量和大小来确定侵蚀量。样方大小取5~10m宽的坡面,侵蚀沟按大(沟宽&gt;100em)、中(沟宽30~100cm)、小(沟宽&lt;30cm)分三类统计,每条沟测定沟长和上、中上、中、中下、下各部位的沟项宽、底宽、沟深,推算流失量。</w:t>
      </w:r>
    </w:p>
    <w:p>
      <w:pPr>
        <w:bidi w:val="0"/>
        <w:rPr>
          <w:rFonts w:hint="eastAsia"/>
        </w:rPr>
      </w:pPr>
      <w:r>
        <w:rPr>
          <w:rFonts w:hint="eastAsia"/>
        </w:rPr>
        <w:t>简易坡面量测法通过调查实际出现的水土流失情况推算侵蝕强度。重点是确定侵蚀历时和外部干扰。必须及时了解工程进展和施工状况,通过照相、录像等方式记录、确认水土流失的实际发生过程。监测过程中,定期进行观测测量。</w:t>
      </w:r>
    </w:p>
    <w:p>
      <w:pPr>
        <w:bidi w:val="0"/>
        <w:rPr>
          <w:rFonts w:hint="eastAsia"/>
        </w:rPr>
      </w:pPr>
      <w:r>
        <w:rPr>
          <w:rFonts w:hint="eastAsia"/>
        </w:rPr>
        <w:t>③无人机航拍法</w:t>
      </w:r>
    </w:p>
    <w:p>
      <w:pPr>
        <w:bidi w:val="0"/>
        <w:rPr>
          <w:rFonts w:hint="eastAsia"/>
        </w:rPr>
      </w:pPr>
      <w:r>
        <w:rPr>
          <w:rFonts w:hint="eastAsia"/>
        </w:rPr>
        <w:t>无人机监測可以用来监測典型地区的地形地貌,水土流失类型与面积,土地利用认况,植被的分布、类型与面积,水土保持工程措施的分布及其数量、面积等。本项日土要通过无人机成像数据进行分析处理。</w:t>
      </w:r>
    </w:p>
    <w:p>
      <w:pPr>
        <w:bidi w:val="0"/>
        <w:rPr>
          <w:rFonts w:hint="eastAsia"/>
        </w:rPr>
      </w:pPr>
      <w:r>
        <w:rPr>
          <w:rFonts w:hint="eastAsia"/>
        </w:rPr>
        <w:t>无人机搭载自动驾驶仪、GPS接收机、高分辨率专用数码相机等专业设备结合地面控制系统,能够对项目区内地表扰动情况、弃土堆放情况、水土保持工程、林草、临时措施实施情况等进行全方位拍摄。拍摄完成后,应用地理信息软件 ArcGIS 对数据进行处理分析,解译出土壤侵蚀、地表扰动、防治责任范围等数据,通过与过去同期数据的比分析,获取相关信息的变化数据,大大提升水土保持监测工作的科技含量和精准度。</w:t>
      </w:r>
    </w:p>
    <w:p>
      <w:pPr>
        <w:bidi w:val="0"/>
        <w:rPr>
          <w:rFonts w:hint="eastAsia"/>
        </w:rPr>
      </w:pPr>
      <w:r>
        <w:rPr>
          <w:rFonts w:hint="eastAsia"/>
        </w:rPr>
        <w:t>无人机监测的主要技术路线是:</w:t>
      </w:r>
    </w:p>
    <w:p>
      <w:pPr>
        <w:bidi w:val="0"/>
        <w:rPr>
          <w:rFonts w:hint="eastAsia"/>
        </w:rPr>
      </w:pPr>
      <w:r>
        <w:rPr>
          <w:rFonts w:hint="eastAsia"/>
        </w:rPr>
        <w:t>ⅰ航漫方案设计:以监测区地形图为基础,根据监测区域地形、地貌设计航摄方案。主要包括航摄比例尺、重叠度、航摄时间等。</w:t>
      </w:r>
    </w:p>
    <w:p>
      <w:pPr>
        <w:bidi w:val="0"/>
        <w:rPr>
          <w:rFonts w:hint="eastAsia"/>
        </w:rPr>
      </w:pPr>
      <w:r>
        <w:rPr>
          <w:rFonts w:hint="eastAsia"/>
        </w:rPr>
        <w:t>ⅱ外业工作:在航摄区域布设一定数量的地面标志,检測无人机起飞后即可野外航摄。</w:t>
      </w:r>
    </w:p>
    <w:p>
      <w:pPr>
        <w:bidi w:val="0"/>
        <w:rPr>
          <w:rFonts w:hint="eastAsia"/>
        </w:rPr>
      </w:pPr>
      <w:r>
        <w:rPr>
          <w:rFonts w:hint="eastAsia"/>
        </w:rPr>
        <w:t>ⅲ数据预处理及格式标准化;整理航摄范围内航片、清除异常航片、错误纠正、重复航片的清除等。</w:t>
      </w:r>
    </w:p>
    <w:p>
      <w:pPr>
        <w:bidi w:val="0"/>
        <w:rPr>
          <w:rFonts w:hint="eastAsia"/>
        </w:rPr>
      </w:pPr>
      <w:r>
        <w:rPr>
          <w:rFonts w:hint="eastAsia"/>
        </w:rPr>
        <w:t>ⅳ数据处理及解译校对;利用遥感影像处理软件对影像进行拼接、纠正、调色等处理;通过野外调查,建立解译标志;依据解译标志针对影像提取植被覆盖度及土地利用信息;利用 GIS 坡度分析功能从 DEM 数据空间分析获取坡度信息。</w:t>
      </w:r>
    </w:p>
    <w:p>
      <w:pPr>
        <w:bidi w:val="0"/>
      </w:pPr>
      <w:r>
        <w:rPr>
          <w:rFonts w:hint="eastAsia"/>
        </w:rPr>
        <w:t>ⅴ分析比对叠加及成果输出;结合土壤侵蚀分级指标,在建立的土地利用、植覆盖和坡度三类信息的矢量图层基础上,利用 GIS 矢量图层叠加分析,根据土壤侵蚀”类分级标准判别各划分单元的土壤侵蚀强度。</w:t>
      </w:r>
    </w:p>
    <w:p>
      <w:pPr>
        <w:pStyle w:val="37"/>
        <w:numPr>
          <w:ilvl w:val="0"/>
          <w:numId w:val="0"/>
        </w:numPr>
        <w:tabs>
          <w:tab w:val="left" w:pos="882"/>
        </w:tabs>
        <w:spacing w:before="5" w:after="0" w:line="240" w:lineRule="auto"/>
        <w:ind w:right="0" w:rightChars="0"/>
        <w:jc w:val="left"/>
        <w:rPr>
          <w:sz w:val="24"/>
        </w:rPr>
      </w:pPr>
    </w:p>
    <w:p>
      <w:pPr>
        <w:pStyle w:val="37"/>
        <w:numPr>
          <w:ilvl w:val="0"/>
          <w:numId w:val="0"/>
        </w:numPr>
        <w:tabs>
          <w:tab w:val="left" w:pos="882"/>
        </w:tabs>
        <w:spacing w:before="5" w:after="0" w:line="240" w:lineRule="auto"/>
        <w:ind w:leftChars="200" w:right="0" w:rightChars="0"/>
        <w:jc w:val="left"/>
        <w:rPr>
          <w:sz w:val="24"/>
        </w:rPr>
      </w:pPr>
    </w:p>
    <w:p>
      <w:pPr>
        <w:spacing w:after="0" w:line="305" w:lineRule="exact"/>
        <w:ind w:left="0" w:leftChars="0" w:firstLine="0" w:firstLineChars="0"/>
        <w:sectPr>
          <w:footerReference r:id="rId19" w:type="default"/>
          <w:pgSz w:w="11910" w:h="16840"/>
          <w:pgMar w:top="1440" w:right="1440" w:bottom="1440" w:left="1440" w:header="1134" w:footer="994" w:gutter="0"/>
          <w:pgNumType w:fmt="decimal"/>
          <w:cols w:space="720" w:num="1"/>
        </w:sectPr>
      </w:pPr>
    </w:p>
    <w:p>
      <w:pPr>
        <w:pStyle w:val="8"/>
        <w:bidi w:val="0"/>
      </w:pPr>
      <w:r>
        <w:rPr>
          <w:rFonts w:hint="eastAsia"/>
          <w:lang w:val="en-US" w:eastAsia="zh-CN"/>
        </w:rPr>
        <w:t xml:space="preserve">4 </w:t>
      </w:r>
      <w:r>
        <w:t>预期成果及形式</w:t>
      </w:r>
    </w:p>
    <w:p>
      <w:pPr>
        <w:pStyle w:val="9"/>
        <w:bidi w:val="0"/>
      </w:pPr>
      <w:r>
        <w:rPr>
          <w:rFonts w:hint="eastAsia"/>
          <w:lang w:val="en-US" w:eastAsia="zh-CN"/>
        </w:rPr>
        <w:t xml:space="preserve">4.1 </w:t>
      </w:r>
      <w:r>
        <w:t>监测记录表</w:t>
      </w:r>
    </w:p>
    <w:p>
      <w:pPr>
        <w:bidi w:val="0"/>
      </w:pPr>
      <w:r>
        <w:rPr>
          <w:rFonts w:hint="eastAsia"/>
        </w:rPr>
        <w:t>⑴</w:t>
      </w:r>
      <w:r>
        <w:t>扰动地表范围等面积监测</w:t>
      </w:r>
    </w:p>
    <w:p>
      <w:pPr>
        <w:bidi w:val="0"/>
      </w:pPr>
      <w:r>
        <w:t>对调查区按扰动类型分区，如站坪工程区、全向信标台、施工临建区及临时堆土区等，同时记录调查点名称、工程名称、扰动类型和监测数据编号等。扰动土地情况监测记录表详见表4.1-1。</w:t>
      </w:r>
    </w:p>
    <w:p>
      <w:pPr>
        <w:pStyle w:val="3"/>
        <w:bidi w:val="0"/>
        <w:rPr>
          <w:b/>
          <w:bCs/>
        </w:rPr>
      </w:pPr>
      <w:r>
        <w:rPr>
          <w:b/>
          <w:bCs/>
        </w:rPr>
        <w:t>表4.1-1</w:t>
      </w:r>
      <w:r>
        <w:rPr>
          <w:rFonts w:hint="eastAsia"/>
          <w:b/>
          <w:bCs/>
          <w:lang w:val="en-US" w:eastAsia="zh-CN"/>
        </w:rPr>
        <w:t xml:space="preserve"> </w:t>
      </w:r>
      <w:r>
        <w:rPr>
          <w:b/>
          <w:bCs/>
        </w:rPr>
        <w:t xml:space="preserve"> 扰动土地情况监测记录表</w:t>
      </w:r>
    </w:p>
    <w:tbl>
      <w:tblPr>
        <w:tblStyle w:val="22"/>
        <w:tblW w:w="0" w:type="auto"/>
        <w:tblInd w:w="349"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504"/>
        <w:gridCol w:w="360"/>
        <w:gridCol w:w="360"/>
        <w:gridCol w:w="360"/>
        <w:gridCol w:w="360"/>
        <w:gridCol w:w="360"/>
        <w:gridCol w:w="1063"/>
        <w:gridCol w:w="965"/>
        <w:gridCol w:w="562"/>
        <w:gridCol w:w="562"/>
        <w:gridCol w:w="1064"/>
        <w:gridCol w:w="966"/>
        <w:gridCol w:w="563"/>
        <w:gridCol w:w="460"/>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338" w:hRule="atLeast"/>
        </w:trPr>
        <w:tc>
          <w:tcPr>
            <w:tcW w:w="504" w:type="dxa"/>
            <w:vMerge w:val="restart"/>
            <w:noWrap w:val="0"/>
            <w:vAlign w:val="center"/>
          </w:tcPr>
          <w:p>
            <w:pPr>
              <w:pStyle w:val="3"/>
              <w:bidi w:val="0"/>
              <w:jc w:val="center"/>
            </w:pPr>
          </w:p>
          <w:p>
            <w:pPr>
              <w:pStyle w:val="3"/>
              <w:bidi w:val="0"/>
              <w:jc w:val="center"/>
            </w:pPr>
          </w:p>
          <w:p>
            <w:pPr>
              <w:pStyle w:val="3"/>
              <w:bidi w:val="0"/>
              <w:jc w:val="center"/>
            </w:pPr>
            <w:r>
              <w:t>编号</w:t>
            </w:r>
          </w:p>
        </w:tc>
        <w:tc>
          <w:tcPr>
            <w:tcW w:w="360" w:type="dxa"/>
            <w:vMerge w:val="restart"/>
            <w:noWrap w:val="0"/>
            <w:vAlign w:val="center"/>
          </w:tcPr>
          <w:p>
            <w:pPr>
              <w:pStyle w:val="3"/>
              <w:bidi w:val="0"/>
              <w:jc w:val="center"/>
            </w:pPr>
            <w:r>
              <w:t>监测日期</w:t>
            </w:r>
          </w:p>
        </w:tc>
        <w:tc>
          <w:tcPr>
            <w:tcW w:w="360" w:type="dxa"/>
            <w:vMerge w:val="restart"/>
            <w:noWrap w:val="0"/>
            <w:vAlign w:val="center"/>
          </w:tcPr>
          <w:p>
            <w:pPr>
              <w:pStyle w:val="3"/>
              <w:bidi w:val="0"/>
              <w:jc w:val="center"/>
            </w:pPr>
            <w:r>
              <w:t>监测分区</w:t>
            </w:r>
          </w:p>
        </w:tc>
        <w:tc>
          <w:tcPr>
            <w:tcW w:w="3108" w:type="dxa"/>
            <w:gridSpan w:val="5"/>
            <w:noWrap w:val="0"/>
            <w:vAlign w:val="center"/>
          </w:tcPr>
          <w:p>
            <w:pPr>
              <w:pStyle w:val="3"/>
              <w:bidi w:val="0"/>
              <w:jc w:val="center"/>
            </w:pPr>
            <w:r>
              <w:t>扰动情况</w:t>
            </w:r>
          </w:p>
        </w:tc>
        <w:tc>
          <w:tcPr>
            <w:tcW w:w="3154" w:type="dxa"/>
            <w:gridSpan w:val="4"/>
            <w:noWrap w:val="0"/>
            <w:vAlign w:val="center"/>
          </w:tcPr>
          <w:p>
            <w:pPr>
              <w:pStyle w:val="3"/>
              <w:bidi w:val="0"/>
              <w:jc w:val="center"/>
            </w:pPr>
            <w:r>
              <w:t>整治情况</w:t>
            </w:r>
          </w:p>
        </w:tc>
        <w:tc>
          <w:tcPr>
            <w:tcW w:w="563" w:type="dxa"/>
            <w:vMerge w:val="restart"/>
            <w:noWrap w:val="0"/>
            <w:vAlign w:val="center"/>
          </w:tcPr>
          <w:p>
            <w:pPr>
              <w:pStyle w:val="3"/>
              <w:bidi w:val="0"/>
              <w:jc w:val="center"/>
            </w:pPr>
          </w:p>
          <w:p>
            <w:pPr>
              <w:pStyle w:val="3"/>
              <w:bidi w:val="0"/>
              <w:jc w:val="center"/>
            </w:pPr>
          </w:p>
          <w:p>
            <w:pPr>
              <w:pStyle w:val="3"/>
              <w:bidi w:val="0"/>
              <w:jc w:val="center"/>
            </w:pPr>
            <w:r>
              <w:t>现场情况</w:t>
            </w:r>
          </w:p>
        </w:tc>
        <w:tc>
          <w:tcPr>
            <w:tcW w:w="460" w:type="dxa"/>
            <w:vMerge w:val="restart"/>
            <w:noWrap w:val="0"/>
            <w:vAlign w:val="center"/>
          </w:tcPr>
          <w:p>
            <w:pPr>
              <w:pStyle w:val="3"/>
              <w:bidi w:val="0"/>
              <w:jc w:val="center"/>
            </w:pPr>
          </w:p>
          <w:p>
            <w:pPr>
              <w:pStyle w:val="3"/>
              <w:bidi w:val="0"/>
              <w:jc w:val="center"/>
            </w:pPr>
          </w:p>
          <w:p>
            <w:pPr>
              <w:pStyle w:val="3"/>
              <w:bidi w:val="0"/>
              <w:jc w:val="center"/>
            </w:pPr>
            <w:r>
              <w:t>填表人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086" w:hRule="atLeast"/>
        </w:trPr>
        <w:tc>
          <w:tcPr>
            <w:tcW w:w="504" w:type="dxa"/>
            <w:vMerge w:val="continue"/>
            <w:tcBorders>
              <w:top w:val="nil"/>
            </w:tcBorders>
            <w:noWrap w:val="0"/>
            <w:vAlign w:val="center"/>
          </w:tcPr>
          <w:p>
            <w:pPr>
              <w:pStyle w:val="3"/>
              <w:bidi w:val="0"/>
              <w:jc w:val="center"/>
            </w:pPr>
          </w:p>
        </w:tc>
        <w:tc>
          <w:tcPr>
            <w:tcW w:w="360" w:type="dxa"/>
            <w:vMerge w:val="continue"/>
            <w:tcBorders>
              <w:top w:val="nil"/>
            </w:tcBorders>
            <w:noWrap w:val="0"/>
            <w:vAlign w:val="center"/>
          </w:tcPr>
          <w:p>
            <w:pPr>
              <w:pStyle w:val="3"/>
              <w:bidi w:val="0"/>
              <w:jc w:val="center"/>
            </w:pPr>
          </w:p>
        </w:tc>
        <w:tc>
          <w:tcPr>
            <w:tcW w:w="360" w:type="dxa"/>
            <w:vMerge w:val="continue"/>
            <w:tcBorders>
              <w:top w:val="nil"/>
            </w:tcBorders>
            <w:noWrap w:val="0"/>
            <w:vAlign w:val="center"/>
          </w:tcPr>
          <w:p>
            <w:pPr>
              <w:pStyle w:val="3"/>
              <w:bidi w:val="0"/>
              <w:jc w:val="center"/>
            </w:pPr>
          </w:p>
        </w:tc>
        <w:tc>
          <w:tcPr>
            <w:tcW w:w="360" w:type="dxa"/>
            <w:noWrap w:val="0"/>
            <w:vAlign w:val="center"/>
          </w:tcPr>
          <w:p>
            <w:pPr>
              <w:pStyle w:val="3"/>
              <w:bidi w:val="0"/>
              <w:jc w:val="center"/>
            </w:pPr>
            <w:r>
              <w:t>扰动形</w:t>
            </w:r>
          </w:p>
          <w:p>
            <w:pPr>
              <w:pStyle w:val="3"/>
              <w:bidi w:val="0"/>
              <w:jc w:val="center"/>
            </w:pPr>
            <w:r>
              <w:t>式</w:t>
            </w:r>
          </w:p>
        </w:tc>
        <w:tc>
          <w:tcPr>
            <w:tcW w:w="360" w:type="dxa"/>
            <w:noWrap w:val="0"/>
            <w:vAlign w:val="center"/>
          </w:tcPr>
          <w:p>
            <w:pPr>
              <w:pStyle w:val="3"/>
              <w:bidi w:val="0"/>
              <w:jc w:val="center"/>
            </w:pPr>
            <w:r>
              <w:t>扰动宽</w:t>
            </w:r>
          </w:p>
          <w:p>
            <w:pPr>
              <w:pStyle w:val="3"/>
              <w:bidi w:val="0"/>
              <w:jc w:val="center"/>
            </w:pPr>
            <w:r>
              <w:t>度</w:t>
            </w:r>
          </w:p>
        </w:tc>
        <w:tc>
          <w:tcPr>
            <w:tcW w:w="360" w:type="dxa"/>
            <w:noWrap w:val="0"/>
            <w:vAlign w:val="center"/>
          </w:tcPr>
          <w:p>
            <w:pPr>
              <w:pStyle w:val="3"/>
              <w:bidi w:val="0"/>
              <w:jc w:val="center"/>
            </w:pPr>
            <w:r>
              <w:t>扰动面</w:t>
            </w:r>
          </w:p>
          <w:p>
            <w:pPr>
              <w:pStyle w:val="3"/>
              <w:bidi w:val="0"/>
              <w:jc w:val="center"/>
            </w:pPr>
            <w:r>
              <w:t>积</w:t>
            </w:r>
          </w:p>
        </w:tc>
        <w:tc>
          <w:tcPr>
            <w:tcW w:w="1063" w:type="dxa"/>
            <w:noWrap w:val="0"/>
            <w:vAlign w:val="center"/>
          </w:tcPr>
          <w:p>
            <w:pPr>
              <w:pStyle w:val="3"/>
              <w:bidi w:val="0"/>
              <w:jc w:val="center"/>
            </w:pPr>
          </w:p>
          <w:p>
            <w:pPr>
              <w:pStyle w:val="3"/>
              <w:bidi w:val="0"/>
              <w:jc w:val="center"/>
            </w:pPr>
            <w:r>
              <w:t>扰动前土地利用类型</w:t>
            </w:r>
          </w:p>
        </w:tc>
        <w:tc>
          <w:tcPr>
            <w:tcW w:w="965" w:type="dxa"/>
            <w:noWrap w:val="0"/>
            <w:vAlign w:val="center"/>
          </w:tcPr>
          <w:p>
            <w:pPr>
              <w:pStyle w:val="3"/>
              <w:bidi w:val="0"/>
              <w:jc w:val="center"/>
            </w:pPr>
          </w:p>
          <w:p>
            <w:pPr>
              <w:pStyle w:val="3"/>
              <w:bidi w:val="0"/>
              <w:jc w:val="center"/>
            </w:pPr>
            <w:r>
              <w:t>示意图及尺寸标注</w:t>
            </w:r>
          </w:p>
        </w:tc>
        <w:tc>
          <w:tcPr>
            <w:tcW w:w="562" w:type="dxa"/>
            <w:noWrap w:val="0"/>
            <w:vAlign w:val="center"/>
          </w:tcPr>
          <w:p>
            <w:pPr>
              <w:pStyle w:val="3"/>
              <w:bidi w:val="0"/>
              <w:jc w:val="center"/>
            </w:pPr>
          </w:p>
          <w:p>
            <w:pPr>
              <w:pStyle w:val="3"/>
              <w:bidi w:val="0"/>
              <w:jc w:val="center"/>
            </w:pPr>
            <w:r>
              <w:t>整治方式</w:t>
            </w:r>
          </w:p>
        </w:tc>
        <w:tc>
          <w:tcPr>
            <w:tcW w:w="562" w:type="dxa"/>
            <w:noWrap w:val="0"/>
            <w:vAlign w:val="center"/>
          </w:tcPr>
          <w:p>
            <w:pPr>
              <w:pStyle w:val="3"/>
              <w:bidi w:val="0"/>
              <w:jc w:val="center"/>
            </w:pPr>
          </w:p>
          <w:p>
            <w:pPr>
              <w:pStyle w:val="3"/>
              <w:bidi w:val="0"/>
              <w:jc w:val="center"/>
            </w:pPr>
            <w:r>
              <w:t>整治面积</w:t>
            </w:r>
          </w:p>
        </w:tc>
        <w:tc>
          <w:tcPr>
            <w:tcW w:w="1064" w:type="dxa"/>
            <w:noWrap w:val="0"/>
            <w:vAlign w:val="center"/>
          </w:tcPr>
          <w:p>
            <w:pPr>
              <w:pStyle w:val="3"/>
              <w:bidi w:val="0"/>
              <w:jc w:val="center"/>
            </w:pPr>
          </w:p>
          <w:p>
            <w:pPr>
              <w:pStyle w:val="3"/>
              <w:bidi w:val="0"/>
              <w:jc w:val="center"/>
            </w:pPr>
            <w:r>
              <w:t>整治后土地利用类型</w:t>
            </w:r>
          </w:p>
        </w:tc>
        <w:tc>
          <w:tcPr>
            <w:tcW w:w="966" w:type="dxa"/>
            <w:noWrap w:val="0"/>
            <w:vAlign w:val="center"/>
          </w:tcPr>
          <w:p>
            <w:pPr>
              <w:pStyle w:val="3"/>
              <w:bidi w:val="0"/>
              <w:jc w:val="center"/>
            </w:pPr>
          </w:p>
          <w:p>
            <w:pPr>
              <w:pStyle w:val="3"/>
              <w:bidi w:val="0"/>
              <w:jc w:val="center"/>
            </w:pPr>
            <w:r>
              <w:t>示意图及尺寸标注</w:t>
            </w:r>
          </w:p>
        </w:tc>
        <w:tc>
          <w:tcPr>
            <w:tcW w:w="563" w:type="dxa"/>
            <w:vMerge w:val="continue"/>
            <w:tcBorders>
              <w:top w:val="nil"/>
            </w:tcBorders>
            <w:noWrap w:val="0"/>
            <w:vAlign w:val="center"/>
          </w:tcPr>
          <w:p>
            <w:pPr>
              <w:pStyle w:val="3"/>
              <w:bidi w:val="0"/>
              <w:jc w:val="center"/>
            </w:pPr>
          </w:p>
        </w:tc>
        <w:tc>
          <w:tcPr>
            <w:tcW w:w="460" w:type="dxa"/>
            <w:vMerge w:val="continue"/>
            <w:tcBorders>
              <w:top w:val="nil"/>
            </w:tcBorders>
            <w:noWrap w:val="0"/>
            <w:vAlign w:val="center"/>
          </w:tcPr>
          <w:p>
            <w:pPr>
              <w:pStyle w:val="3"/>
              <w:bidi w:val="0"/>
              <w:jc w:val="cente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337" w:hRule="atLeast"/>
        </w:trPr>
        <w:tc>
          <w:tcPr>
            <w:tcW w:w="504" w:type="dxa"/>
            <w:noWrap w:val="0"/>
            <w:vAlign w:val="center"/>
          </w:tcPr>
          <w:p>
            <w:pPr>
              <w:pStyle w:val="3"/>
              <w:bidi w:val="0"/>
              <w:jc w:val="center"/>
            </w:pPr>
            <w:r>
              <w:t>1</w:t>
            </w:r>
          </w:p>
        </w:tc>
        <w:tc>
          <w:tcPr>
            <w:tcW w:w="360" w:type="dxa"/>
            <w:noWrap w:val="0"/>
            <w:vAlign w:val="center"/>
          </w:tcPr>
          <w:p>
            <w:pPr>
              <w:pStyle w:val="3"/>
              <w:bidi w:val="0"/>
              <w:jc w:val="center"/>
            </w:pPr>
          </w:p>
        </w:tc>
        <w:tc>
          <w:tcPr>
            <w:tcW w:w="360" w:type="dxa"/>
            <w:noWrap w:val="0"/>
            <w:vAlign w:val="center"/>
          </w:tcPr>
          <w:p>
            <w:pPr>
              <w:pStyle w:val="3"/>
              <w:bidi w:val="0"/>
              <w:jc w:val="center"/>
            </w:pPr>
          </w:p>
        </w:tc>
        <w:tc>
          <w:tcPr>
            <w:tcW w:w="360" w:type="dxa"/>
            <w:noWrap w:val="0"/>
            <w:vAlign w:val="center"/>
          </w:tcPr>
          <w:p>
            <w:pPr>
              <w:pStyle w:val="3"/>
              <w:bidi w:val="0"/>
              <w:jc w:val="center"/>
            </w:pPr>
          </w:p>
        </w:tc>
        <w:tc>
          <w:tcPr>
            <w:tcW w:w="360" w:type="dxa"/>
            <w:noWrap w:val="0"/>
            <w:vAlign w:val="center"/>
          </w:tcPr>
          <w:p>
            <w:pPr>
              <w:pStyle w:val="3"/>
              <w:bidi w:val="0"/>
              <w:jc w:val="center"/>
            </w:pPr>
          </w:p>
        </w:tc>
        <w:tc>
          <w:tcPr>
            <w:tcW w:w="360" w:type="dxa"/>
            <w:noWrap w:val="0"/>
            <w:vAlign w:val="center"/>
          </w:tcPr>
          <w:p>
            <w:pPr>
              <w:pStyle w:val="3"/>
              <w:bidi w:val="0"/>
              <w:jc w:val="center"/>
            </w:pPr>
          </w:p>
        </w:tc>
        <w:tc>
          <w:tcPr>
            <w:tcW w:w="1063" w:type="dxa"/>
            <w:noWrap w:val="0"/>
            <w:vAlign w:val="center"/>
          </w:tcPr>
          <w:p>
            <w:pPr>
              <w:pStyle w:val="3"/>
              <w:bidi w:val="0"/>
              <w:jc w:val="center"/>
            </w:pPr>
          </w:p>
        </w:tc>
        <w:tc>
          <w:tcPr>
            <w:tcW w:w="965" w:type="dxa"/>
            <w:noWrap w:val="0"/>
            <w:vAlign w:val="center"/>
          </w:tcPr>
          <w:p>
            <w:pPr>
              <w:pStyle w:val="3"/>
              <w:bidi w:val="0"/>
              <w:jc w:val="center"/>
            </w:pPr>
          </w:p>
        </w:tc>
        <w:tc>
          <w:tcPr>
            <w:tcW w:w="562" w:type="dxa"/>
            <w:noWrap w:val="0"/>
            <w:vAlign w:val="center"/>
          </w:tcPr>
          <w:p>
            <w:pPr>
              <w:pStyle w:val="3"/>
              <w:bidi w:val="0"/>
              <w:jc w:val="center"/>
            </w:pPr>
          </w:p>
        </w:tc>
        <w:tc>
          <w:tcPr>
            <w:tcW w:w="562" w:type="dxa"/>
            <w:noWrap w:val="0"/>
            <w:vAlign w:val="center"/>
          </w:tcPr>
          <w:p>
            <w:pPr>
              <w:pStyle w:val="3"/>
              <w:bidi w:val="0"/>
              <w:jc w:val="center"/>
            </w:pPr>
          </w:p>
        </w:tc>
        <w:tc>
          <w:tcPr>
            <w:tcW w:w="1064" w:type="dxa"/>
            <w:noWrap w:val="0"/>
            <w:vAlign w:val="center"/>
          </w:tcPr>
          <w:p>
            <w:pPr>
              <w:pStyle w:val="3"/>
              <w:bidi w:val="0"/>
              <w:jc w:val="center"/>
            </w:pPr>
          </w:p>
        </w:tc>
        <w:tc>
          <w:tcPr>
            <w:tcW w:w="966" w:type="dxa"/>
            <w:noWrap w:val="0"/>
            <w:vAlign w:val="center"/>
          </w:tcPr>
          <w:p>
            <w:pPr>
              <w:pStyle w:val="3"/>
              <w:bidi w:val="0"/>
              <w:jc w:val="center"/>
            </w:pPr>
          </w:p>
        </w:tc>
        <w:tc>
          <w:tcPr>
            <w:tcW w:w="563" w:type="dxa"/>
            <w:noWrap w:val="0"/>
            <w:vAlign w:val="center"/>
          </w:tcPr>
          <w:p>
            <w:pPr>
              <w:pStyle w:val="3"/>
              <w:bidi w:val="0"/>
              <w:jc w:val="center"/>
            </w:pPr>
          </w:p>
        </w:tc>
        <w:tc>
          <w:tcPr>
            <w:tcW w:w="460" w:type="dxa"/>
            <w:noWrap w:val="0"/>
            <w:vAlign w:val="center"/>
          </w:tcPr>
          <w:p>
            <w:pPr>
              <w:pStyle w:val="3"/>
              <w:bidi w:val="0"/>
              <w:jc w:val="cente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336" w:hRule="atLeast"/>
        </w:trPr>
        <w:tc>
          <w:tcPr>
            <w:tcW w:w="504" w:type="dxa"/>
            <w:noWrap w:val="0"/>
            <w:vAlign w:val="center"/>
          </w:tcPr>
          <w:p>
            <w:pPr>
              <w:pStyle w:val="3"/>
              <w:bidi w:val="0"/>
              <w:jc w:val="center"/>
            </w:pPr>
            <w:r>
              <w:t>……</w:t>
            </w:r>
          </w:p>
        </w:tc>
        <w:tc>
          <w:tcPr>
            <w:tcW w:w="360" w:type="dxa"/>
            <w:noWrap w:val="0"/>
            <w:vAlign w:val="center"/>
          </w:tcPr>
          <w:p>
            <w:pPr>
              <w:pStyle w:val="3"/>
              <w:bidi w:val="0"/>
              <w:jc w:val="center"/>
            </w:pPr>
          </w:p>
        </w:tc>
        <w:tc>
          <w:tcPr>
            <w:tcW w:w="360" w:type="dxa"/>
            <w:noWrap w:val="0"/>
            <w:vAlign w:val="center"/>
          </w:tcPr>
          <w:p>
            <w:pPr>
              <w:pStyle w:val="3"/>
              <w:bidi w:val="0"/>
              <w:jc w:val="center"/>
            </w:pPr>
          </w:p>
        </w:tc>
        <w:tc>
          <w:tcPr>
            <w:tcW w:w="360" w:type="dxa"/>
            <w:noWrap w:val="0"/>
            <w:vAlign w:val="center"/>
          </w:tcPr>
          <w:p>
            <w:pPr>
              <w:pStyle w:val="3"/>
              <w:bidi w:val="0"/>
              <w:jc w:val="center"/>
            </w:pPr>
          </w:p>
        </w:tc>
        <w:tc>
          <w:tcPr>
            <w:tcW w:w="360" w:type="dxa"/>
            <w:noWrap w:val="0"/>
            <w:vAlign w:val="center"/>
          </w:tcPr>
          <w:p>
            <w:pPr>
              <w:pStyle w:val="3"/>
              <w:bidi w:val="0"/>
              <w:jc w:val="center"/>
            </w:pPr>
          </w:p>
        </w:tc>
        <w:tc>
          <w:tcPr>
            <w:tcW w:w="360" w:type="dxa"/>
            <w:noWrap w:val="0"/>
            <w:vAlign w:val="center"/>
          </w:tcPr>
          <w:p>
            <w:pPr>
              <w:pStyle w:val="3"/>
              <w:bidi w:val="0"/>
              <w:jc w:val="center"/>
            </w:pPr>
          </w:p>
        </w:tc>
        <w:tc>
          <w:tcPr>
            <w:tcW w:w="1063" w:type="dxa"/>
            <w:noWrap w:val="0"/>
            <w:vAlign w:val="center"/>
          </w:tcPr>
          <w:p>
            <w:pPr>
              <w:pStyle w:val="3"/>
              <w:bidi w:val="0"/>
              <w:jc w:val="center"/>
            </w:pPr>
          </w:p>
        </w:tc>
        <w:tc>
          <w:tcPr>
            <w:tcW w:w="965" w:type="dxa"/>
            <w:noWrap w:val="0"/>
            <w:vAlign w:val="center"/>
          </w:tcPr>
          <w:p>
            <w:pPr>
              <w:pStyle w:val="3"/>
              <w:bidi w:val="0"/>
              <w:jc w:val="center"/>
            </w:pPr>
          </w:p>
        </w:tc>
        <w:tc>
          <w:tcPr>
            <w:tcW w:w="562" w:type="dxa"/>
            <w:noWrap w:val="0"/>
            <w:vAlign w:val="center"/>
          </w:tcPr>
          <w:p>
            <w:pPr>
              <w:pStyle w:val="3"/>
              <w:bidi w:val="0"/>
              <w:jc w:val="center"/>
            </w:pPr>
          </w:p>
        </w:tc>
        <w:tc>
          <w:tcPr>
            <w:tcW w:w="562" w:type="dxa"/>
            <w:noWrap w:val="0"/>
            <w:vAlign w:val="center"/>
          </w:tcPr>
          <w:p>
            <w:pPr>
              <w:pStyle w:val="3"/>
              <w:bidi w:val="0"/>
              <w:jc w:val="center"/>
            </w:pPr>
          </w:p>
        </w:tc>
        <w:tc>
          <w:tcPr>
            <w:tcW w:w="1064" w:type="dxa"/>
            <w:noWrap w:val="0"/>
            <w:vAlign w:val="center"/>
          </w:tcPr>
          <w:p>
            <w:pPr>
              <w:pStyle w:val="3"/>
              <w:bidi w:val="0"/>
              <w:jc w:val="center"/>
            </w:pPr>
          </w:p>
        </w:tc>
        <w:tc>
          <w:tcPr>
            <w:tcW w:w="966" w:type="dxa"/>
            <w:noWrap w:val="0"/>
            <w:vAlign w:val="center"/>
          </w:tcPr>
          <w:p>
            <w:pPr>
              <w:pStyle w:val="3"/>
              <w:bidi w:val="0"/>
              <w:jc w:val="center"/>
            </w:pPr>
          </w:p>
        </w:tc>
        <w:tc>
          <w:tcPr>
            <w:tcW w:w="563" w:type="dxa"/>
            <w:noWrap w:val="0"/>
            <w:vAlign w:val="center"/>
          </w:tcPr>
          <w:p>
            <w:pPr>
              <w:pStyle w:val="3"/>
              <w:bidi w:val="0"/>
              <w:jc w:val="center"/>
            </w:pPr>
          </w:p>
        </w:tc>
        <w:tc>
          <w:tcPr>
            <w:tcW w:w="460" w:type="dxa"/>
            <w:noWrap w:val="0"/>
            <w:vAlign w:val="center"/>
          </w:tcPr>
          <w:p>
            <w:pPr>
              <w:pStyle w:val="3"/>
              <w:bidi w:val="0"/>
              <w:jc w:val="center"/>
            </w:pPr>
          </w:p>
        </w:tc>
      </w:tr>
    </w:tbl>
    <w:p>
      <w:pPr>
        <w:pStyle w:val="3"/>
        <w:bidi w:val="0"/>
        <w:jc w:val="left"/>
      </w:pPr>
      <w:r>
        <w:t>填表说明：</w:t>
      </w:r>
    </w:p>
    <w:p>
      <w:pPr>
        <w:pStyle w:val="3"/>
        <w:bidi w:val="0"/>
        <w:jc w:val="left"/>
      </w:pPr>
      <w:r>
        <w:rPr>
          <w:rFonts w:hint="eastAsia"/>
        </w:rPr>
        <w:t>①</w:t>
      </w:r>
      <w:r>
        <w:t>扰动形式主要有填挖、占压；</w:t>
      </w:r>
    </w:p>
    <w:p>
      <w:pPr>
        <w:pStyle w:val="3"/>
        <w:bidi w:val="0"/>
        <w:jc w:val="left"/>
      </w:pPr>
      <w:r>
        <w:rPr>
          <w:rFonts w:hint="eastAsia"/>
        </w:rPr>
        <w:t>②</w:t>
      </w:r>
      <w:r>
        <w:t>土地利用类型按照GB/T21010-2007一级分类填写，主要包括耕地、林地、草地、交通运输用地等；</w:t>
      </w:r>
    </w:p>
    <w:p>
      <w:pPr>
        <w:pStyle w:val="3"/>
        <w:bidi w:val="0"/>
        <w:jc w:val="left"/>
      </w:pPr>
      <w:r>
        <w:rPr>
          <w:rFonts w:hint="eastAsia"/>
        </w:rPr>
        <w:t>③</w:t>
      </w:r>
      <w:r>
        <w:t>线性扰动填写扰动宽度及抽样段扰动面积</w:t>
      </w:r>
    </w:p>
    <w:p>
      <w:pPr>
        <w:pStyle w:val="3"/>
        <w:bidi w:val="0"/>
        <w:jc w:val="left"/>
      </w:pPr>
      <w:r>
        <w:rPr>
          <w:rFonts w:hint="eastAsia"/>
        </w:rPr>
        <w:t>④</w:t>
      </w:r>
      <w:r>
        <w:t>整治方式主要有硬化、土地整治、植物措施等。</w:t>
      </w:r>
    </w:p>
    <w:p>
      <w:pPr>
        <w:keepNext w:val="0"/>
        <w:keepLines w:val="0"/>
        <w:pageBreakBefore w:val="0"/>
        <w:widowControl w:val="0"/>
        <w:kinsoku/>
        <w:wordWrap/>
        <w:overflowPunct/>
        <w:topLinePunct w:val="0"/>
        <w:autoSpaceDE w:val="0"/>
        <w:autoSpaceDN w:val="0"/>
        <w:bidi w:val="0"/>
        <w:adjustRightInd/>
        <w:snapToGrid/>
        <w:textAlignment w:val="auto"/>
      </w:pPr>
      <w:r>
        <w:rPr>
          <w:rFonts w:hint="eastAsia"/>
        </w:rPr>
        <w:t>⑵</w:t>
      </w:r>
      <w:r>
        <w:t>临时堆土场监测</w:t>
      </w:r>
    </w:p>
    <w:p>
      <w:pPr>
        <w:keepNext w:val="0"/>
        <w:keepLines w:val="0"/>
        <w:pageBreakBefore w:val="0"/>
        <w:widowControl w:val="0"/>
        <w:kinsoku/>
        <w:wordWrap/>
        <w:overflowPunct/>
        <w:topLinePunct w:val="0"/>
        <w:autoSpaceDE w:val="0"/>
        <w:autoSpaceDN w:val="0"/>
        <w:bidi w:val="0"/>
        <w:adjustRightInd/>
        <w:snapToGrid/>
        <w:textAlignment w:val="auto"/>
      </w:pPr>
      <w:r>
        <w:t>把临时堆土场堆积体近似看成长方体，利用高精度GPS或直接用皮尺测出其堆高、堆放占地面积，再计算求出其体积。临时堆土数据记录表格见表4.1-2。</w:t>
      </w:r>
    </w:p>
    <w:p>
      <w:pPr>
        <w:pStyle w:val="3"/>
        <w:bidi w:val="0"/>
        <w:rPr>
          <w:b/>
          <w:bCs/>
        </w:rPr>
      </w:pPr>
      <w:r>
        <w:rPr>
          <w:b/>
          <w:bCs/>
        </w:rPr>
        <w:t>表4.1-2</w:t>
      </w:r>
      <w:r>
        <w:rPr>
          <w:b/>
          <w:bCs/>
        </w:rPr>
        <w:tab/>
      </w:r>
      <w:r>
        <w:rPr>
          <w:rFonts w:hint="eastAsia"/>
          <w:b/>
          <w:bCs/>
          <w:lang w:val="en-US" w:eastAsia="zh-CN"/>
        </w:rPr>
        <w:t xml:space="preserve"> </w:t>
      </w:r>
      <w:r>
        <w:rPr>
          <w:b/>
          <w:bCs/>
        </w:rPr>
        <w:t>临时堆放场监测记录表</w:t>
      </w:r>
    </w:p>
    <w:tbl>
      <w:tblPr>
        <w:tblStyle w:val="22"/>
        <w:tblW w:w="0" w:type="auto"/>
        <w:tblInd w:w="241"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540"/>
        <w:gridCol w:w="660"/>
        <w:gridCol w:w="1217"/>
        <w:gridCol w:w="1375"/>
        <w:gridCol w:w="1862"/>
        <w:gridCol w:w="1070"/>
        <w:gridCol w:w="1209"/>
        <w:gridCol w:w="609"/>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312" w:hRule="atLeast"/>
        </w:trPr>
        <w:tc>
          <w:tcPr>
            <w:tcW w:w="1200" w:type="dxa"/>
            <w:gridSpan w:val="2"/>
            <w:noWrap w:val="0"/>
            <w:vAlign w:val="center"/>
          </w:tcPr>
          <w:p>
            <w:pPr>
              <w:pStyle w:val="3"/>
              <w:bidi w:val="0"/>
            </w:pPr>
            <w:r>
              <w:t>监测日期</w:t>
            </w:r>
          </w:p>
        </w:tc>
        <w:tc>
          <w:tcPr>
            <w:tcW w:w="1217" w:type="dxa"/>
            <w:noWrap w:val="0"/>
            <w:vAlign w:val="center"/>
          </w:tcPr>
          <w:p>
            <w:pPr>
              <w:pStyle w:val="3"/>
              <w:bidi w:val="0"/>
            </w:pPr>
          </w:p>
        </w:tc>
        <w:tc>
          <w:tcPr>
            <w:tcW w:w="1375" w:type="dxa"/>
            <w:noWrap w:val="0"/>
            <w:vAlign w:val="center"/>
          </w:tcPr>
          <w:p>
            <w:pPr>
              <w:pStyle w:val="3"/>
              <w:bidi w:val="0"/>
            </w:pPr>
            <w:r>
              <w:t>堆积时间</w:t>
            </w:r>
          </w:p>
        </w:tc>
        <w:tc>
          <w:tcPr>
            <w:tcW w:w="1862" w:type="dxa"/>
            <w:noWrap w:val="0"/>
            <w:vAlign w:val="center"/>
          </w:tcPr>
          <w:p>
            <w:pPr>
              <w:pStyle w:val="3"/>
              <w:bidi w:val="0"/>
            </w:pPr>
          </w:p>
        </w:tc>
        <w:tc>
          <w:tcPr>
            <w:tcW w:w="1070" w:type="dxa"/>
            <w:noWrap w:val="0"/>
            <w:vAlign w:val="center"/>
          </w:tcPr>
          <w:p>
            <w:pPr>
              <w:pStyle w:val="3"/>
              <w:bidi w:val="0"/>
            </w:pPr>
            <w:r>
              <w:t>监测分区</w:t>
            </w:r>
          </w:p>
        </w:tc>
        <w:tc>
          <w:tcPr>
            <w:tcW w:w="1818" w:type="dxa"/>
            <w:gridSpan w:val="2"/>
            <w:noWrap w:val="0"/>
            <w:vAlign w:val="center"/>
          </w:tcPr>
          <w:p>
            <w:pPr>
              <w:pStyle w:val="3"/>
              <w:bidi w:val="0"/>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70" w:hRule="atLeast"/>
        </w:trPr>
        <w:tc>
          <w:tcPr>
            <w:tcW w:w="540" w:type="dxa"/>
            <w:vMerge w:val="restart"/>
            <w:noWrap w:val="0"/>
            <w:vAlign w:val="center"/>
          </w:tcPr>
          <w:p>
            <w:pPr>
              <w:pStyle w:val="3"/>
              <w:bidi w:val="0"/>
            </w:pPr>
            <w:r>
              <w:t>位</w:t>
            </w:r>
          </w:p>
          <w:p>
            <w:pPr>
              <w:pStyle w:val="3"/>
              <w:bidi w:val="0"/>
            </w:pPr>
            <w:r>
              <w:t>置</w:t>
            </w:r>
          </w:p>
        </w:tc>
        <w:tc>
          <w:tcPr>
            <w:tcW w:w="660" w:type="dxa"/>
            <w:noWrap w:val="0"/>
            <w:vAlign w:val="center"/>
          </w:tcPr>
          <w:p>
            <w:pPr>
              <w:pStyle w:val="3"/>
              <w:bidi w:val="0"/>
            </w:pPr>
            <w:r>
              <w:t>经度</w:t>
            </w:r>
          </w:p>
        </w:tc>
        <w:tc>
          <w:tcPr>
            <w:tcW w:w="1217" w:type="dxa"/>
            <w:noWrap w:val="0"/>
            <w:vAlign w:val="center"/>
          </w:tcPr>
          <w:p>
            <w:pPr>
              <w:pStyle w:val="3"/>
              <w:bidi w:val="0"/>
            </w:pPr>
          </w:p>
        </w:tc>
        <w:tc>
          <w:tcPr>
            <w:tcW w:w="1375" w:type="dxa"/>
            <w:vMerge w:val="restart"/>
            <w:noWrap w:val="0"/>
            <w:vAlign w:val="center"/>
          </w:tcPr>
          <w:p>
            <w:pPr>
              <w:pStyle w:val="3"/>
              <w:bidi w:val="0"/>
            </w:pPr>
            <w:r>
              <w:t>地貌类型</w:t>
            </w:r>
          </w:p>
        </w:tc>
        <w:tc>
          <w:tcPr>
            <w:tcW w:w="1862" w:type="dxa"/>
            <w:vMerge w:val="restart"/>
            <w:noWrap w:val="0"/>
            <w:vAlign w:val="center"/>
          </w:tcPr>
          <w:p>
            <w:pPr>
              <w:pStyle w:val="3"/>
              <w:bidi w:val="0"/>
            </w:pPr>
          </w:p>
        </w:tc>
        <w:tc>
          <w:tcPr>
            <w:tcW w:w="1070" w:type="dxa"/>
            <w:vMerge w:val="restart"/>
            <w:noWrap w:val="0"/>
            <w:vAlign w:val="center"/>
          </w:tcPr>
          <w:p>
            <w:pPr>
              <w:pStyle w:val="3"/>
              <w:bidi w:val="0"/>
            </w:pPr>
            <w:r>
              <w:t>监测方法</w:t>
            </w:r>
          </w:p>
        </w:tc>
        <w:tc>
          <w:tcPr>
            <w:tcW w:w="1818" w:type="dxa"/>
            <w:gridSpan w:val="2"/>
            <w:vMerge w:val="restart"/>
            <w:noWrap w:val="0"/>
            <w:vAlign w:val="center"/>
          </w:tcPr>
          <w:p>
            <w:pPr>
              <w:pStyle w:val="3"/>
              <w:bidi w:val="0"/>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335" w:hRule="atLeast"/>
        </w:trPr>
        <w:tc>
          <w:tcPr>
            <w:tcW w:w="540" w:type="dxa"/>
            <w:vMerge w:val="continue"/>
            <w:tcBorders>
              <w:top w:val="nil"/>
            </w:tcBorders>
            <w:noWrap w:val="0"/>
            <w:vAlign w:val="center"/>
          </w:tcPr>
          <w:p>
            <w:pPr>
              <w:pStyle w:val="3"/>
              <w:bidi w:val="0"/>
            </w:pPr>
          </w:p>
        </w:tc>
        <w:tc>
          <w:tcPr>
            <w:tcW w:w="660" w:type="dxa"/>
            <w:noWrap w:val="0"/>
            <w:vAlign w:val="center"/>
          </w:tcPr>
          <w:p>
            <w:pPr>
              <w:pStyle w:val="3"/>
              <w:bidi w:val="0"/>
            </w:pPr>
          </w:p>
        </w:tc>
        <w:tc>
          <w:tcPr>
            <w:tcW w:w="1217" w:type="dxa"/>
            <w:noWrap w:val="0"/>
            <w:vAlign w:val="center"/>
          </w:tcPr>
          <w:p>
            <w:pPr>
              <w:pStyle w:val="3"/>
              <w:bidi w:val="0"/>
            </w:pPr>
          </w:p>
        </w:tc>
        <w:tc>
          <w:tcPr>
            <w:tcW w:w="1375" w:type="dxa"/>
            <w:vMerge w:val="continue"/>
            <w:tcBorders>
              <w:top w:val="nil"/>
            </w:tcBorders>
            <w:noWrap w:val="0"/>
            <w:vAlign w:val="center"/>
          </w:tcPr>
          <w:p>
            <w:pPr>
              <w:pStyle w:val="3"/>
              <w:bidi w:val="0"/>
            </w:pPr>
          </w:p>
        </w:tc>
        <w:tc>
          <w:tcPr>
            <w:tcW w:w="1862" w:type="dxa"/>
            <w:vMerge w:val="continue"/>
            <w:tcBorders>
              <w:top w:val="nil"/>
            </w:tcBorders>
            <w:noWrap w:val="0"/>
            <w:vAlign w:val="center"/>
          </w:tcPr>
          <w:p>
            <w:pPr>
              <w:pStyle w:val="3"/>
              <w:bidi w:val="0"/>
            </w:pPr>
          </w:p>
        </w:tc>
        <w:tc>
          <w:tcPr>
            <w:tcW w:w="1070" w:type="dxa"/>
            <w:vMerge w:val="continue"/>
            <w:tcBorders>
              <w:top w:val="nil"/>
            </w:tcBorders>
            <w:noWrap w:val="0"/>
            <w:vAlign w:val="center"/>
          </w:tcPr>
          <w:p>
            <w:pPr>
              <w:pStyle w:val="3"/>
              <w:bidi w:val="0"/>
            </w:pPr>
          </w:p>
        </w:tc>
        <w:tc>
          <w:tcPr>
            <w:tcW w:w="1818" w:type="dxa"/>
            <w:gridSpan w:val="2"/>
            <w:vMerge w:val="continue"/>
            <w:tcBorders>
              <w:top w:val="nil"/>
            </w:tcBorders>
            <w:noWrap w:val="0"/>
            <w:vAlign w:val="center"/>
          </w:tcPr>
          <w:p>
            <w:pPr>
              <w:pStyle w:val="3"/>
              <w:bidi w:val="0"/>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270" w:hRule="atLeast"/>
        </w:trPr>
        <w:tc>
          <w:tcPr>
            <w:tcW w:w="1200" w:type="dxa"/>
            <w:gridSpan w:val="2"/>
            <w:vMerge w:val="restart"/>
            <w:noWrap w:val="0"/>
            <w:vAlign w:val="center"/>
          </w:tcPr>
          <w:p>
            <w:pPr>
              <w:pStyle w:val="3"/>
              <w:bidi w:val="0"/>
            </w:pPr>
            <w:r>
              <w:t>堆积物</w:t>
            </w:r>
          </w:p>
          <w:p>
            <w:pPr>
              <w:pStyle w:val="3"/>
              <w:bidi w:val="0"/>
            </w:pPr>
            <w:r>
              <w:t>体积</w:t>
            </w:r>
          </w:p>
        </w:tc>
        <w:tc>
          <w:tcPr>
            <w:tcW w:w="1217" w:type="dxa"/>
            <w:noWrap w:val="0"/>
            <w:vAlign w:val="center"/>
          </w:tcPr>
          <w:p>
            <w:pPr>
              <w:pStyle w:val="3"/>
              <w:bidi w:val="0"/>
            </w:pPr>
            <w:r>
              <w:t>长度（m）</w:t>
            </w:r>
          </w:p>
        </w:tc>
        <w:tc>
          <w:tcPr>
            <w:tcW w:w="1375" w:type="dxa"/>
            <w:noWrap w:val="0"/>
            <w:vAlign w:val="center"/>
          </w:tcPr>
          <w:p>
            <w:pPr>
              <w:pStyle w:val="3"/>
              <w:bidi w:val="0"/>
            </w:pPr>
          </w:p>
        </w:tc>
        <w:tc>
          <w:tcPr>
            <w:tcW w:w="1862" w:type="dxa"/>
            <w:noWrap w:val="0"/>
            <w:vAlign w:val="center"/>
          </w:tcPr>
          <w:p>
            <w:pPr>
              <w:pStyle w:val="3"/>
              <w:bidi w:val="0"/>
            </w:pPr>
            <w:r>
              <w:t>宽度（m）</w:t>
            </w:r>
          </w:p>
        </w:tc>
        <w:tc>
          <w:tcPr>
            <w:tcW w:w="1070" w:type="dxa"/>
            <w:noWrap w:val="0"/>
            <w:vAlign w:val="center"/>
          </w:tcPr>
          <w:p>
            <w:pPr>
              <w:pStyle w:val="3"/>
              <w:bidi w:val="0"/>
            </w:pPr>
          </w:p>
        </w:tc>
        <w:tc>
          <w:tcPr>
            <w:tcW w:w="1209" w:type="dxa"/>
            <w:noWrap w:val="0"/>
            <w:vAlign w:val="center"/>
          </w:tcPr>
          <w:p>
            <w:pPr>
              <w:pStyle w:val="3"/>
              <w:bidi w:val="0"/>
            </w:pPr>
            <w:r>
              <w:t>体积（m3）</w:t>
            </w:r>
          </w:p>
        </w:tc>
        <w:tc>
          <w:tcPr>
            <w:tcW w:w="609" w:type="dxa"/>
            <w:noWrap w:val="0"/>
            <w:vAlign w:val="center"/>
          </w:tcPr>
          <w:p>
            <w:pPr>
              <w:pStyle w:val="3"/>
              <w:bidi w:val="0"/>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268" w:hRule="atLeast"/>
        </w:trPr>
        <w:tc>
          <w:tcPr>
            <w:tcW w:w="1200" w:type="dxa"/>
            <w:gridSpan w:val="2"/>
            <w:vMerge w:val="continue"/>
            <w:tcBorders>
              <w:top w:val="nil"/>
            </w:tcBorders>
            <w:noWrap w:val="0"/>
            <w:vAlign w:val="center"/>
          </w:tcPr>
          <w:p>
            <w:pPr>
              <w:pStyle w:val="3"/>
              <w:bidi w:val="0"/>
            </w:pPr>
          </w:p>
        </w:tc>
        <w:tc>
          <w:tcPr>
            <w:tcW w:w="1217" w:type="dxa"/>
            <w:noWrap w:val="0"/>
            <w:vAlign w:val="center"/>
          </w:tcPr>
          <w:p>
            <w:pPr>
              <w:pStyle w:val="3"/>
              <w:bidi w:val="0"/>
            </w:pPr>
            <w:r>
              <w:t>高度（m）</w:t>
            </w:r>
          </w:p>
        </w:tc>
        <w:tc>
          <w:tcPr>
            <w:tcW w:w="1375" w:type="dxa"/>
            <w:noWrap w:val="0"/>
            <w:vAlign w:val="center"/>
          </w:tcPr>
          <w:p>
            <w:pPr>
              <w:pStyle w:val="3"/>
              <w:bidi w:val="0"/>
            </w:pPr>
          </w:p>
        </w:tc>
        <w:tc>
          <w:tcPr>
            <w:tcW w:w="1862" w:type="dxa"/>
            <w:noWrap w:val="0"/>
            <w:vAlign w:val="center"/>
          </w:tcPr>
          <w:p>
            <w:pPr>
              <w:pStyle w:val="3"/>
              <w:bidi w:val="0"/>
            </w:pPr>
            <w:r>
              <w:t>坡度（度）</w:t>
            </w:r>
          </w:p>
        </w:tc>
        <w:tc>
          <w:tcPr>
            <w:tcW w:w="1070" w:type="dxa"/>
            <w:noWrap w:val="0"/>
            <w:vAlign w:val="center"/>
          </w:tcPr>
          <w:p>
            <w:pPr>
              <w:pStyle w:val="3"/>
              <w:bidi w:val="0"/>
            </w:pPr>
          </w:p>
        </w:tc>
        <w:tc>
          <w:tcPr>
            <w:tcW w:w="1209" w:type="dxa"/>
            <w:noWrap w:val="0"/>
            <w:vAlign w:val="center"/>
          </w:tcPr>
          <w:p>
            <w:pPr>
              <w:pStyle w:val="3"/>
              <w:bidi w:val="0"/>
            </w:pPr>
            <w:r>
              <w:t>坡长（m）</w:t>
            </w:r>
          </w:p>
        </w:tc>
        <w:tc>
          <w:tcPr>
            <w:tcW w:w="609" w:type="dxa"/>
            <w:noWrap w:val="0"/>
            <w:vAlign w:val="center"/>
          </w:tcPr>
          <w:p>
            <w:pPr>
              <w:pStyle w:val="3"/>
              <w:bidi w:val="0"/>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541" w:hRule="atLeast"/>
        </w:trPr>
        <w:tc>
          <w:tcPr>
            <w:tcW w:w="1200" w:type="dxa"/>
            <w:gridSpan w:val="2"/>
            <w:noWrap w:val="0"/>
            <w:vAlign w:val="center"/>
          </w:tcPr>
          <w:p>
            <w:pPr>
              <w:pStyle w:val="3"/>
              <w:bidi w:val="0"/>
            </w:pPr>
            <w:r>
              <w:t>堆积物</w:t>
            </w:r>
          </w:p>
          <w:p>
            <w:pPr>
              <w:pStyle w:val="3"/>
              <w:bidi w:val="0"/>
            </w:pPr>
            <w:r>
              <w:t>类型</w:t>
            </w:r>
          </w:p>
        </w:tc>
        <w:tc>
          <w:tcPr>
            <w:tcW w:w="2592" w:type="dxa"/>
            <w:gridSpan w:val="2"/>
            <w:noWrap w:val="0"/>
            <w:vAlign w:val="center"/>
          </w:tcPr>
          <w:p>
            <w:pPr>
              <w:pStyle w:val="3"/>
              <w:bidi w:val="0"/>
            </w:pPr>
            <w:r>
              <w:t>土、石、土石混合等</w:t>
            </w:r>
          </w:p>
        </w:tc>
        <w:tc>
          <w:tcPr>
            <w:tcW w:w="1862" w:type="dxa"/>
            <w:noWrap w:val="0"/>
            <w:vAlign w:val="center"/>
          </w:tcPr>
          <w:p>
            <w:pPr>
              <w:pStyle w:val="3"/>
              <w:bidi w:val="0"/>
            </w:pPr>
            <w:r>
              <w:t>防治情况</w:t>
            </w:r>
          </w:p>
        </w:tc>
        <w:tc>
          <w:tcPr>
            <w:tcW w:w="2888" w:type="dxa"/>
            <w:gridSpan w:val="3"/>
            <w:noWrap w:val="0"/>
            <w:vAlign w:val="center"/>
          </w:tcPr>
          <w:p>
            <w:pPr>
              <w:pStyle w:val="3"/>
              <w:bidi w:val="0"/>
            </w:pPr>
            <w:r>
              <w:t>临时苫盖、临时挡护等</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292" w:hRule="atLeast"/>
        </w:trPr>
        <w:tc>
          <w:tcPr>
            <w:tcW w:w="1200" w:type="dxa"/>
            <w:gridSpan w:val="2"/>
            <w:noWrap w:val="0"/>
            <w:vAlign w:val="center"/>
          </w:tcPr>
          <w:p>
            <w:pPr>
              <w:pStyle w:val="3"/>
              <w:bidi w:val="0"/>
            </w:pPr>
            <w:r>
              <w:t>示意图</w:t>
            </w:r>
          </w:p>
        </w:tc>
        <w:tc>
          <w:tcPr>
            <w:tcW w:w="7342" w:type="dxa"/>
            <w:gridSpan w:val="6"/>
            <w:noWrap w:val="0"/>
            <w:vAlign w:val="center"/>
          </w:tcPr>
          <w:p>
            <w:pPr>
              <w:pStyle w:val="3"/>
              <w:bidi w:val="0"/>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320" w:hRule="atLeast"/>
        </w:trPr>
        <w:tc>
          <w:tcPr>
            <w:tcW w:w="1200" w:type="dxa"/>
            <w:gridSpan w:val="2"/>
            <w:noWrap w:val="0"/>
            <w:vAlign w:val="center"/>
          </w:tcPr>
          <w:p>
            <w:pPr>
              <w:pStyle w:val="3"/>
              <w:bidi w:val="0"/>
            </w:pPr>
            <w:r>
              <w:t>备注</w:t>
            </w:r>
          </w:p>
        </w:tc>
        <w:tc>
          <w:tcPr>
            <w:tcW w:w="7342" w:type="dxa"/>
            <w:gridSpan w:val="6"/>
            <w:noWrap w:val="0"/>
            <w:vAlign w:val="center"/>
          </w:tcPr>
          <w:p>
            <w:pPr>
              <w:pStyle w:val="3"/>
              <w:bidi w:val="0"/>
            </w:pPr>
          </w:p>
        </w:tc>
      </w:tr>
    </w:tbl>
    <w:p>
      <w:pPr>
        <w:bidi w:val="0"/>
      </w:pPr>
      <w:r>
        <w:rPr>
          <w:rFonts w:hint="eastAsia"/>
        </w:rPr>
        <w:t>⑶</w:t>
      </w:r>
      <w:r>
        <w:t>防护措施监测</w:t>
      </w:r>
    </w:p>
    <w:p>
      <w:pPr>
        <w:bidi w:val="0"/>
      </w:pPr>
      <w:r>
        <w:t>先对照水土保持方案报批稿与施工设计图纸，核实水土保持方案中的各项措施是否在施工图设计中落实到位，尤其是临时排水、沉沙措施的工程量。然后对照主体工程监理对水土保持工程量（根据方案报批稿界定结果，挡土墙、截排水沟、沉砂池、护坡等属于水土保持工程）的统计，核实各项水土保持工程是否实施到位。现场调查各类措施实施情况，并分析水土保持防治效果和水土保持工程设施的稳定性，如有问题应提出书面改进意见。工程措施和临时防护措施数据记录表格见表4.1-3</w:t>
      </w:r>
      <w:r>
        <w:rPr>
          <w:rFonts w:hint="eastAsia"/>
          <w:lang w:val="en-US" w:eastAsia="zh-CN"/>
        </w:rPr>
        <w:t>,</w:t>
      </w:r>
      <w:r>
        <w:t>表4.1-4。</w:t>
      </w:r>
    </w:p>
    <w:p>
      <w:pPr>
        <w:pStyle w:val="3"/>
        <w:bidi w:val="0"/>
        <w:rPr>
          <w:b/>
          <w:bCs/>
        </w:rPr>
      </w:pPr>
      <w:r>
        <w:rPr>
          <w:b/>
          <w:bCs/>
        </w:rPr>
        <w:t>表4.1-3</w:t>
      </w:r>
      <w:r>
        <w:rPr>
          <w:rFonts w:hint="eastAsia"/>
          <w:b/>
          <w:bCs/>
          <w:lang w:val="en-US" w:eastAsia="zh-CN"/>
        </w:rPr>
        <w:t xml:space="preserve">  </w:t>
      </w:r>
      <w:r>
        <w:rPr>
          <w:b/>
          <w:bCs/>
        </w:rPr>
        <w:t>工程措施监测记录表</w:t>
      </w:r>
    </w:p>
    <w:tbl>
      <w:tblPr>
        <w:tblStyle w:val="22"/>
        <w:tblW w:w="0" w:type="auto"/>
        <w:tblInd w:w="241"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694"/>
        <w:gridCol w:w="585"/>
        <w:gridCol w:w="900"/>
        <w:gridCol w:w="717"/>
        <w:gridCol w:w="667"/>
        <w:gridCol w:w="675"/>
        <w:gridCol w:w="694"/>
        <w:gridCol w:w="677"/>
        <w:gridCol w:w="579"/>
        <w:gridCol w:w="706"/>
        <w:gridCol w:w="761"/>
        <w:gridCol w:w="886"/>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814" w:hRule="atLeast"/>
        </w:trPr>
        <w:tc>
          <w:tcPr>
            <w:tcW w:w="694" w:type="dxa"/>
            <w:noWrap w:val="0"/>
            <w:vAlign w:val="center"/>
          </w:tcPr>
          <w:p>
            <w:pPr>
              <w:pStyle w:val="3"/>
              <w:bidi w:val="0"/>
            </w:pPr>
          </w:p>
          <w:p>
            <w:pPr>
              <w:pStyle w:val="3"/>
              <w:bidi w:val="0"/>
            </w:pPr>
            <w:r>
              <w:t>编号</w:t>
            </w:r>
          </w:p>
        </w:tc>
        <w:tc>
          <w:tcPr>
            <w:tcW w:w="585" w:type="dxa"/>
            <w:noWrap w:val="0"/>
            <w:vAlign w:val="center"/>
          </w:tcPr>
          <w:p>
            <w:pPr>
              <w:pStyle w:val="3"/>
              <w:bidi w:val="0"/>
            </w:pPr>
            <w:r>
              <w:t>监测</w:t>
            </w:r>
          </w:p>
          <w:p>
            <w:pPr>
              <w:pStyle w:val="3"/>
              <w:bidi w:val="0"/>
            </w:pPr>
            <w:r>
              <w:t>日期</w:t>
            </w:r>
          </w:p>
        </w:tc>
        <w:tc>
          <w:tcPr>
            <w:tcW w:w="900" w:type="dxa"/>
            <w:noWrap w:val="0"/>
            <w:vAlign w:val="center"/>
          </w:tcPr>
          <w:p>
            <w:pPr>
              <w:pStyle w:val="3"/>
              <w:bidi w:val="0"/>
            </w:pPr>
            <w:r>
              <w:t>位置经</w:t>
            </w:r>
          </w:p>
          <w:p>
            <w:pPr>
              <w:pStyle w:val="3"/>
              <w:bidi w:val="0"/>
            </w:pPr>
            <w:r>
              <w:t>度纬度</w:t>
            </w:r>
          </w:p>
        </w:tc>
        <w:tc>
          <w:tcPr>
            <w:tcW w:w="717" w:type="dxa"/>
            <w:noWrap w:val="0"/>
            <w:vAlign w:val="center"/>
          </w:tcPr>
          <w:p>
            <w:pPr>
              <w:pStyle w:val="3"/>
              <w:bidi w:val="0"/>
            </w:pPr>
            <w:r>
              <w:t>监测</w:t>
            </w:r>
          </w:p>
          <w:p>
            <w:pPr>
              <w:pStyle w:val="3"/>
              <w:bidi w:val="0"/>
            </w:pPr>
            <w:r>
              <w:t>分区</w:t>
            </w:r>
          </w:p>
        </w:tc>
        <w:tc>
          <w:tcPr>
            <w:tcW w:w="667" w:type="dxa"/>
            <w:noWrap w:val="0"/>
            <w:vAlign w:val="center"/>
          </w:tcPr>
          <w:p>
            <w:pPr>
              <w:pStyle w:val="3"/>
              <w:bidi w:val="0"/>
            </w:pPr>
            <w:r>
              <w:t>措施</w:t>
            </w:r>
          </w:p>
          <w:p>
            <w:pPr>
              <w:pStyle w:val="3"/>
              <w:bidi w:val="0"/>
            </w:pPr>
            <w:r>
              <w:t>类型</w:t>
            </w:r>
          </w:p>
        </w:tc>
        <w:tc>
          <w:tcPr>
            <w:tcW w:w="675" w:type="dxa"/>
            <w:noWrap w:val="0"/>
            <w:vAlign w:val="center"/>
          </w:tcPr>
          <w:p>
            <w:pPr>
              <w:pStyle w:val="3"/>
              <w:bidi w:val="0"/>
            </w:pPr>
            <w:r>
              <w:t>开工</w:t>
            </w:r>
          </w:p>
          <w:p>
            <w:pPr>
              <w:pStyle w:val="3"/>
              <w:bidi w:val="0"/>
            </w:pPr>
            <w:r>
              <w:t>日期</w:t>
            </w:r>
          </w:p>
        </w:tc>
        <w:tc>
          <w:tcPr>
            <w:tcW w:w="694" w:type="dxa"/>
            <w:noWrap w:val="0"/>
            <w:vAlign w:val="center"/>
          </w:tcPr>
          <w:p>
            <w:pPr>
              <w:pStyle w:val="3"/>
              <w:bidi w:val="0"/>
            </w:pPr>
            <w:r>
              <w:t>完成</w:t>
            </w:r>
          </w:p>
          <w:p>
            <w:pPr>
              <w:pStyle w:val="3"/>
              <w:bidi w:val="0"/>
            </w:pPr>
            <w:r>
              <w:t>日期</w:t>
            </w:r>
          </w:p>
        </w:tc>
        <w:tc>
          <w:tcPr>
            <w:tcW w:w="677" w:type="dxa"/>
            <w:noWrap w:val="0"/>
            <w:vAlign w:val="center"/>
          </w:tcPr>
          <w:p>
            <w:pPr>
              <w:pStyle w:val="3"/>
              <w:bidi w:val="0"/>
            </w:pPr>
            <w:r>
              <w:t>规格</w:t>
            </w:r>
          </w:p>
          <w:p>
            <w:pPr>
              <w:pStyle w:val="3"/>
              <w:bidi w:val="0"/>
            </w:pPr>
            <w:r>
              <w:t>尺寸</w:t>
            </w:r>
          </w:p>
        </w:tc>
        <w:tc>
          <w:tcPr>
            <w:tcW w:w="579" w:type="dxa"/>
            <w:noWrap w:val="0"/>
            <w:vAlign w:val="center"/>
          </w:tcPr>
          <w:p>
            <w:pPr>
              <w:pStyle w:val="3"/>
              <w:bidi w:val="0"/>
            </w:pPr>
            <w:r>
              <w:t>数量</w:t>
            </w:r>
          </w:p>
        </w:tc>
        <w:tc>
          <w:tcPr>
            <w:tcW w:w="706" w:type="dxa"/>
            <w:noWrap w:val="0"/>
            <w:vAlign w:val="center"/>
          </w:tcPr>
          <w:p>
            <w:pPr>
              <w:pStyle w:val="3"/>
              <w:bidi w:val="0"/>
            </w:pPr>
            <w:r>
              <w:t>运行</w:t>
            </w:r>
          </w:p>
          <w:p>
            <w:pPr>
              <w:pStyle w:val="3"/>
              <w:bidi w:val="0"/>
            </w:pPr>
            <w:r>
              <w:t>状况</w:t>
            </w:r>
          </w:p>
        </w:tc>
        <w:tc>
          <w:tcPr>
            <w:tcW w:w="761" w:type="dxa"/>
            <w:noWrap w:val="0"/>
            <w:vAlign w:val="center"/>
          </w:tcPr>
          <w:p>
            <w:pPr>
              <w:pStyle w:val="3"/>
              <w:bidi w:val="0"/>
            </w:pPr>
            <w:r>
              <w:t>防治</w:t>
            </w:r>
          </w:p>
          <w:p>
            <w:pPr>
              <w:pStyle w:val="3"/>
              <w:bidi w:val="0"/>
            </w:pPr>
            <w:r>
              <w:t>效果</w:t>
            </w:r>
          </w:p>
        </w:tc>
        <w:tc>
          <w:tcPr>
            <w:tcW w:w="886" w:type="dxa"/>
            <w:noWrap w:val="0"/>
            <w:vAlign w:val="center"/>
          </w:tcPr>
          <w:p>
            <w:pPr>
              <w:pStyle w:val="3"/>
              <w:bidi w:val="0"/>
            </w:pPr>
            <w:r>
              <w:t>问题及</w:t>
            </w:r>
          </w:p>
          <w:p>
            <w:pPr>
              <w:pStyle w:val="3"/>
              <w:bidi w:val="0"/>
            </w:pPr>
            <w:r>
              <w:t>建议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37" w:hRule="atLeast"/>
        </w:trPr>
        <w:tc>
          <w:tcPr>
            <w:tcW w:w="694" w:type="dxa"/>
            <w:noWrap w:val="0"/>
            <w:vAlign w:val="center"/>
          </w:tcPr>
          <w:p>
            <w:pPr>
              <w:pStyle w:val="3"/>
              <w:bidi w:val="0"/>
            </w:pPr>
            <w:r>
              <w:t>1</w:t>
            </w:r>
          </w:p>
        </w:tc>
        <w:tc>
          <w:tcPr>
            <w:tcW w:w="585" w:type="dxa"/>
            <w:noWrap w:val="0"/>
            <w:vAlign w:val="center"/>
          </w:tcPr>
          <w:p>
            <w:pPr>
              <w:pStyle w:val="3"/>
              <w:bidi w:val="0"/>
            </w:pPr>
          </w:p>
        </w:tc>
        <w:tc>
          <w:tcPr>
            <w:tcW w:w="900" w:type="dxa"/>
            <w:noWrap w:val="0"/>
            <w:vAlign w:val="center"/>
          </w:tcPr>
          <w:p>
            <w:pPr>
              <w:pStyle w:val="3"/>
              <w:bidi w:val="0"/>
            </w:pPr>
          </w:p>
        </w:tc>
        <w:tc>
          <w:tcPr>
            <w:tcW w:w="717" w:type="dxa"/>
            <w:noWrap w:val="0"/>
            <w:vAlign w:val="center"/>
          </w:tcPr>
          <w:p>
            <w:pPr>
              <w:pStyle w:val="3"/>
              <w:bidi w:val="0"/>
            </w:pPr>
          </w:p>
        </w:tc>
        <w:tc>
          <w:tcPr>
            <w:tcW w:w="667" w:type="dxa"/>
            <w:noWrap w:val="0"/>
            <w:vAlign w:val="center"/>
          </w:tcPr>
          <w:p>
            <w:pPr>
              <w:pStyle w:val="3"/>
              <w:bidi w:val="0"/>
            </w:pPr>
          </w:p>
        </w:tc>
        <w:tc>
          <w:tcPr>
            <w:tcW w:w="675" w:type="dxa"/>
            <w:noWrap w:val="0"/>
            <w:vAlign w:val="center"/>
          </w:tcPr>
          <w:p>
            <w:pPr>
              <w:pStyle w:val="3"/>
              <w:bidi w:val="0"/>
            </w:pPr>
          </w:p>
        </w:tc>
        <w:tc>
          <w:tcPr>
            <w:tcW w:w="694" w:type="dxa"/>
            <w:noWrap w:val="0"/>
            <w:vAlign w:val="center"/>
          </w:tcPr>
          <w:p>
            <w:pPr>
              <w:pStyle w:val="3"/>
              <w:bidi w:val="0"/>
            </w:pPr>
          </w:p>
        </w:tc>
        <w:tc>
          <w:tcPr>
            <w:tcW w:w="677" w:type="dxa"/>
            <w:noWrap w:val="0"/>
            <w:vAlign w:val="center"/>
          </w:tcPr>
          <w:p>
            <w:pPr>
              <w:pStyle w:val="3"/>
              <w:bidi w:val="0"/>
            </w:pPr>
          </w:p>
        </w:tc>
        <w:tc>
          <w:tcPr>
            <w:tcW w:w="579" w:type="dxa"/>
            <w:noWrap w:val="0"/>
            <w:vAlign w:val="center"/>
          </w:tcPr>
          <w:p>
            <w:pPr>
              <w:pStyle w:val="3"/>
              <w:bidi w:val="0"/>
            </w:pPr>
          </w:p>
        </w:tc>
        <w:tc>
          <w:tcPr>
            <w:tcW w:w="706" w:type="dxa"/>
            <w:noWrap w:val="0"/>
            <w:vAlign w:val="center"/>
          </w:tcPr>
          <w:p>
            <w:pPr>
              <w:pStyle w:val="3"/>
              <w:bidi w:val="0"/>
            </w:pPr>
          </w:p>
        </w:tc>
        <w:tc>
          <w:tcPr>
            <w:tcW w:w="761" w:type="dxa"/>
            <w:noWrap w:val="0"/>
            <w:vAlign w:val="center"/>
          </w:tcPr>
          <w:p>
            <w:pPr>
              <w:pStyle w:val="3"/>
              <w:bidi w:val="0"/>
            </w:pPr>
          </w:p>
        </w:tc>
        <w:tc>
          <w:tcPr>
            <w:tcW w:w="886" w:type="dxa"/>
            <w:noWrap w:val="0"/>
            <w:vAlign w:val="center"/>
          </w:tcPr>
          <w:p>
            <w:pPr>
              <w:pStyle w:val="3"/>
              <w:bidi w:val="0"/>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337" w:hRule="atLeast"/>
        </w:trPr>
        <w:tc>
          <w:tcPr>
            <w:tcW w:w="694" w:type="dxa"/>
            <w:noWrap w:val="0"/>
            <w:vAlign w:val="center"/>
          </w:tcPr>
          <w:p>
            <w:pPr>
              <w:pStyle w:val="3"/>
              <w:bidi w:val="0"/>
            </w:pPr>
            <w:r>
              <w:t>……</w:t>
            </w:r>
          </w:p>
        </w:tc>
        <w:tc>
          <w:tcPr>
            <w:tcW w:w="585" w:type="dxa"/>
            <w:noWrap w:val="0"/>
            <w:vAlign w:val="center"/>
          </w:tcPr>
          <w:p>
            <w:pPr>
              <w:pStyle w:val="3"/>
              <w:bidi w:val="0"/>
            </w:pPr>
          </w:p>
        </w:tc>
        <w:tc>
          <w:tcPr>
            <w:tcW w:w="900" w:type="dxa"/>
            <w:noWrap w:val="0"/>
            <w:vAlign w:val="center"/>
          </w:tcPr>
          <w:p>
            <w:pPr>
              <w:pStyle w:val="3"/>
              <w:bidi w:val="0"/>
            </w:pPr>
          </w:p>
        </w:tc>
        <w:tc>
          <w:tcPr>
            <w:tcW w:w="717" w:type="dxa"/>
            <w:noWrap w:val="0"/>
            <w:vAlign w:val="center"/>
          </w:tcPr>
          <w:p>
            <w:pPr>
              <w:pStyle w:val="3"/>
              <w:bidi w:val="0"/>
            </w:pPr>
          </w:p>
        </w:tc>
        <w:tc>
          <w:tcPr>
            <w:tcW w:w="667" w:type="dxa"/>
            <w:noWrap w:val="0"/>
            <w:vAlign w:val="center"/>
          </w:tcPr>
          <w:p>
            <w:pPr>
              <w:pStyle w:val="3"/>
              <w:bidi w:val="0"/>
            </w:pPr>
          </w:p>
        </w:tc>
        <w:tc>
          <w:tcPr>
            <w:tcW w:w="675" w:type="dxa"/>
            <w:noWrap w:val="0"/>
            <w:vAlign w:val="center"/>
          </w:tcPr>
          <w:p>
            <w:pPr>
              <w:pStyle w:val="3"/>
              <w:bidi w:val="0"/>
            </w:pPr>
          </w:p>
        </w:tc>
        <w:tc>
          <w:tcPr>
            <w:tcW w:w="694" w:type="dxa"/>
            <w:noWrap w:val="0"/>
            <w:vAlign w:val="center"/>
          </w:tcPr>
          <w:p>
            <w:pPr>
              <w:pStyle w:val="3"/>
              <w:bidi w:val="0"/>
            </w:pPr>
          </w:p>
        </w:tc>
        <w:tc>
          <w:tcPr>
            <w:tcW w:w="677" w:type="dxa"/>
            <w:noWrap w:val="0"/>
            <w:vAlign w:val="center"/>
          </w:tcPr>
          <w:p>
            <w:pPr>
              <w:pStyle w:val="3"/>
              <w:bidi w:val="0"/>
            </w:pPr>
          </w:p>
        </w:tc>
        <w:tc>
          <w:tcPr>
            <w:tcW w:w="579" w:type="dxa"/>
            <w:noWrap w:val="0"/>
            <w:vAlign w:val="center"/>
          </w:tcPr>
          <w:p>
            <w:pPr>
              <w:pStyle w:val="3"/>
              <w:bidi w:val="0"/>
            </w:pPr>
          </w:p>
        </w:tc>
        <w:tc>
          <w:tcPr>
            <w:tcW w:w="706" w:type="dxa"/>
            <w:noWrap w:val="0"/>
            <w:vAlign w:val="center"/>
          </w:tcPr>
          <w:p>
            <w:pPr>
              <w:pStyle w:val="3"/>
              <w:bidi w:val="0"/>
            </w:pPr>
          </w:p>
        </w:tc>
        <w:tc>
          <w:tcPr>
            <w:tcW w:w="761" w:type="dxa"/>
            <w:noWrap w:val="0"/>
            <w:vAlign w:val="center"/>
          </w:tcPr>
          <w:p>
            <w:pPr>
              <w:pStyle w:val="3"/>
              <w:bidi w:val="0"/>
            </w:pPr>
          </w:p>
        </w:tc>
        <w:tc>
          <w:tcPr>
            <w:tcW w:w="886" w:type="dxa"/>
            <w:noWrap w:val="0"/>
            <w:vAlign w:val="center"/>
          </w:tcPr>
          <w:p>
            <w:pPr>
              <w:pStyle w:val="3"/>
              <w:bidi w:val="0"/>
            </w:pPr>
          </w:p>
        </w:tc>
      </w:tr>
    </w:tbl>
    <w:p>
      <w:pPr>
        <w:pStyle w:val="3"/>
        <w:bidi w:val="0"/>
        <w:rPr>
          <w:rFonts w:ascii="Times New Roman" w:hAnsi="Times New Roman" w:cs="Times New Roman"/>
          <w:b/>
          <w:bCs/>
        </w:rPr>
      </w:pPr>
      <w:r>
        <w:rPr>
          <w:rFonts w:ascii="Times New Roman" w:hAnsi="Times New Roman" w:cs="Times New Roman"/>
          <w:b/>
          <w:bCs/>
        </w:rPr>
        <w:t>表4.1-4</w:t>
      </w:r>
      <w:r>
        <w:rPr>
          <w:rFonts w:ascii="Times New Roman" w:hAnsi="Times New Roman" w:cs="Times New Roman"/>
          <w:b/>
          <w:bCs/>
        </w:rPr>
        <w:tab/>
      </w:r>
      <w:r>
        <w:rPr>
          <w:rFonts w:ascii="Times New Roman" w:hAnsi="Times New Roman" w:cs="Times New Roman"/>
          <w:b/>
          <w:bCs/>
        </w:rPr>
        <w:t>临时措施监测记录表</w:t>
      </w:r>
    </w:p>
    <w:tbl>
      <w:tblPr>
        <w:tblStyle w:val="22"/>
        <w:tblW w:w="0" w:type="auto"/>
        <w:tblInd w:w="241"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636"/>
        <w:gridCol w:w="686"/>
        <w:gridCol w:w="751"/>
        <w:gridCol w:w="691"/>
        <w:gridCol w:w="813"/>
        <w:gridCol w:w="679"/>
        <w:gridCol w:w="691"/>
        <w:gridCol w:w="773"/>
        <w:gridCol w:w="910"/>
        <w:gridCol w:w="864"/>
        <w:gridCol w:w="1044"/>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816" w:hRule="atLeast"/>
        </w:trPr>
        <w:tc>
          <w:tcPr>
            <w:tcW w:w="636" w:type="dxa"/>
            <w:noWrap w:val="0"/>
            <w:vAlign w:val="center"/>
          </w:tcPr>
          <w:p>
            <w:pPr>
              <w:pStyle w:val="3"/>
              <w:bidi w:val="0"/>
              <w:jc w:val="center"/>
            </w:pPr>
          </w:p>
          <w:p>
            <w:pPr>
              <w:pStyle w:val="3"/>
              <w:bidi w:val="0"/>
              <w:jc w:val="center"/>
            </w:pPr>
            <w:r>
              <w:t>编号</w:t>
            </w:r>
          </w:p>
        </w:tc>
        <w:tc>
          <w:tcPr>
            <w:tcW w:w="686" w:type="dxa"/>
            <w:noWrap w:val="0"/>
            <w:vAlign w:val="center"/>
          </w:tcPr>
          <w:p>
            <w:pPr>
              <w:pStyle w:val="3"/>
              <w:bidi w:val="0"/>
              <w:jc w:val="center"/>
            </w:pPr>
            <w:r>
              <w:t>监测</w:t>
            </w:r>
          </w:p>
          <w:p>
            <w:pPr>
              <w:pStyle w:val="3"/>
              <w:bidi w:val="0"/>
              <w:jc w:val="center"/>
            </w:pPr>
            <w:r>
              <w:t>日期</w:t>
            </w:r>
          </w:p>
        </w:tc>
        <w:tc>
          <w:tcPr>
            <w:tcW w:w="751" w:type="dxa"/>
            <w:noWrap w:val="0"/>
            <w:vAlign w:val="center"/>
          </w:tcPr>
          <w:p>
            <w:pPr>
              <w:pStyle w:val="3"/>
              <w:bidi w:val="0"/>
              <w:jc w:val="center"/>
            </w:pPr>
            <w:r>
              <w:t>位置经度纬度</w:t>
            </w:r>
          </w:p>
        </w:tc>
        <w:tc>
          <w:tcPr>
            <w:tcW w:w="691" w:type="dxa"/>
            <w:noWrap w:val="0"/>
            <w:vAlign w:val="center"/>
          </w:tcPr>
          <w:p>
            <w:pPr>
              <w:pStyle w:val="3"/>
              <w:bidi w:val="0"/>
              <w:jc w:val="center"/>
            </w:pPr>
            <w:r>
              <w:t>监测</w:t>
            </w:r>
          </w:p>
          <w:p>
            <w:pPr>
              <w:pStyle w:val="3"/>
              <w:bidi w:val="0"/>
              <w:jc w:val="center"/>
            </w:pPr>
            <w:r>
              <w:t>分区</w:t>
            </w:r>
          </w:p>
        </w:tc>
        <w:tc>
          <w:tcPr>
            <w:tcW w:w="813" w:type="dxa"/>
            <w:noWrap w:val="0"/>
            <w:vAlign w:val="center"/>
          </w:tcPr>
          <w:p>
            <w:pPr>
              <w:pStyle w:val="3"/>
              <w:bidi w:val="0"/>
              <w:jc w:val="center"/>
            </w:pPr>
            <w:r>
              <w:t>措施</w:t>
            </w:r>
          </w:p>
          <w:p>
            <w:pPr>
              <w:pStyle w:val="3"/>
              <w:bidi w:val="0"/>
              <w:jc w:val="center"/>
            </w:pPr>
            <w:r>
              <w:t>类型</w:t>
            </w:r>
          </w:p>
        </w:tc>
        <w:tc>
          <w:tcPr>
            <w:tcW w:w="679" w:type="dxa"/>
            <w:noWrap w:val="0"/>
            <w:vAlign w:val="center"/>
          </w:tcPr>
          <w:p>
            <w:pPr>
              <w:pStyle w:val="3"/>
              <w:bidi w:val="0"/>
              <w:jc w:val="center"/>
            </w:pPr>
            <w:r>
              <w:t>开工</w:t>
            </w:r>
          </w:p>
          <w:p>
            <w:pPr>
              <w:pStyle w:val="3"/>
              <w:bidi w:val="0"/>
              <w:jc w:val="center"/>
            </w:pPr>
            <w:r>
              <w:t>日期</w:t>
            </w:r>
          </w:p>
        </w:tc>
        <w:tc>
          <w:tcPr>
            <w:tcW w:w="691" w:type="dxa"/>
            <w:noWrap w:val="0"/>
            <w:vAlign w:val="center"/>
          </w:tcPr>
          <w:p>
            <w:pPr>
              <w:pStyle w:val="3"/>
              <w:bidi w:val="0"/>
              <w:jc w:val="center"/>
            </w:pPr>
            <w:r>
              <w:t>完成</w:t>
            </w:r>
          </w:p>
          <w:p>
            <w:pPr>
              <w:pStyle w:val="3"/>
              <w:bidi w:val="0"/>
              <w:jc w:val="center"/>
            </w:pPr>
            <w:r>
              <w:t>日期</w:t>
            </w:r>
          </w:p>
        </w:tc>
        <w:tc>
          <w:tcPr>
            <w:tcW w:w="773" w:type="dxa"/>
            <w:noWrap w:val="0"/>
            <w:vAlign w:val="center"/>
          </w:tcPr>
          <w:p>
            <w:pPr>
              <w:pStyle w:val="3"/>
              <w:bidi w:val="0"/>
              <w:jc w:val="center"/>
            </w:pPr>
            <w:r>
              <w:t>数量</w:t>
            </w:r>
          </w:p>
        </w:tc>
        <w:tc>
          <w:tcPr>
            <w:tcW w:w="910" w:type="dxa"/>
            <w:noWrap w:val="0"/>
            <w:vAlign w:val="center"/>
          </w:tcPr>
          <w:p>
            <w:pPr>
              <w:pStyle w:val="3"/>
              <w:bidi w:val="0"/>
              <w:jc w:val="center"/>
            </w:pPr>
            <w:r>
              <w:t>运行状况</w:t>
            </w:r>
          </w:p>
        </w:tc>
        <w:tc>
          <w:tcPr>
            <w:tcW w:w="864" w:type="dxa"/>
            <w:noWrap w:val="0"/>
            <w:vAlign w:val="center"/>
          </w:tcPr>
          <w:p>
            <w:pPr>
              <w:pStyle w:val="3"/>
              <w:bidi w:val="0"/>
              <w:jc w:val="center"/>
            </w:pPr>
            <w:r>
              <w:t>防治效果</w:t>
            </w:r>
          </w:p>
        </w:tc>
        <w:tc>
          <w:tcPr>
            <w:tcW w:w="1044" w:type="dxa"/>
            <w:noWrap w:val="0"/>
            <w:vAlign w:val="center"/>
          </w:tcPr>
          <w:p>
            <w:pPr>
              <w:pStyle w:val="3"/>
              <w:bidi w:val="0"/>
              <w:jc w:val="center"/>
            </w:pPr>
            <w:r>
              <w:t>问题及</w:t>
            </w:r>
          </w:p>
          <w:p>
            <w:pPr>
              <w:pStyle w:val="3"/>
              <w:bidi w:val="0"/>
              <w:jc w:val="center"/>
            </w:pPr>
            <w:r>
              <w:t>建议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37" w:hRule="atLeast"/>
        </w:trPr>
        <w:tc>
          <w:tcPr>
            <w:tcW w:w="636" w:type="dxa"/>
            <w:noWrap w:val="0"/>
            <w:vAlign w:val="center"/>
          </w:tcPr>
          <w:p>
            <w:pPr>
              <w:pStyle w:val="3"/>
              <w:bidi w:val="0"/>
              <w:jc w:val="center"/>
            </w:pPr>
            <w:r>
              <w:t>1</w:t>
            </w:r>
          </w:p>
        </w:tc>
        <w:tc>
          <w:tcPr>
            <w:tcW w:w="686" w:type="dxa"/>
            <w:noWrap w:val="0"/>
            <w:vAlign w:val="center"/>
          </w:tcPr>
          <w:p>
            <w:pPr>
              <w:pStyle w:val="3"/>
              <w:bidi w:val="0"/>
              <w:jc w:val="center"/>
            </w:pPr>
          </w:p>
        </w:tc>
        <w:tc>
          <w:tcPr>
            <w:tcW w:w="751" w:type="dxa"/>
            <w:noWrap w:val="0"/>
            <w:vAlign w:val="center"/>
          </w:tcPr>
          <w:p>
            <w:pPr>
              <w:pStyle w:val="3"/>
              <w:bidi w:val="0"/>
              <w:jc w:val="center"/>
            </w:pPr>
          </w:p>
        </w:tc>
        <w:tc>
          <w:tcPr>
            <w:tcW w:w="691" w:type="dxa"/>
            <w:noWrap w:val="0"/>
            <w:vAlign w:val="center"/>
          </w:tcPr>
          <w:p>
            <w:pPr>
              <w:pStyle w:val="3"/>
              <w:bidi w:val="0"/>
              <w:jc w:val="center"/>
            </w:pPr>
          </w:p>
        </w:tc>
        <w:tc>
          <w:tcPr>
            <w:tcW w:w="813" w:type="dxa"/>
            <w:noWrap w:val="0"/>
            <w:vAlign w:val="center"/>
          </w:tcPr>
          <w:p>
            <w:pPr>
              <w:pStyle w:val="3"/>
              <w:bidi w:val="0"/>
              <w:jc w:val="center"/>
            </w:pPr>
          </w:p>
        </w:tc>
        <w:tc>
          <w:tcPr>
            <w:tcW w:w="679" w:type="dxa"/>
            <w:noWrap w:val="0"/>
            <w:vAlign w:val="center"/>
          </w:tcPr>
          <w:p>
            <w:pPr>
              <w:pStyle w:val="3"/>
              <w:bidi w:val="0"/>
              <w:jc w:val="center"/>
            </w:pPr>
          </w:p>
        </w:tc>
        <w:tc>
          <w:tcPr>
            <w:tcW w:w="691" w:type="dxa"/>
            <w:noWrap w:val="0"/>
            <w:vAlign w:val="center"/>
          </w:tcPr>
          <w:p>
            <w:pPr>
              <w:pStyle w:val="3"/>
              <w:bidi w:val="0"/>
              <w:jc w:val="center"/>
            </w:pPr>
          </w:p>
        </w:tc>
        <w:tc>
          <w:tcPr>
            <w:tcW w:w="773" w:type="dxa"/>
            <w:noWrap w:val="0"/>
            <w:vAlign w:val="center"/>
          </w:tcPr>
          <w:p>
            <w:pPr>
              <w:pStyle w:val="3"/>
              <w:bidi w:val="0"/>
              <w:jc w:val="center"/>
            </w:pPr>
          </w:p>
        </w:tc>
        <w:tc>
          <w:tcPr>
            <w:tcW w:w="910" w:type="dxa"/>
            <w:noWrap w:val="0"/>
            <w:vAlign w:val="center"/>
          </w:tcPr>
          <w:p>
            <w:pPr>
              <w:pStyle w:val="3"/>
              <w:bidi w:val="0"/>
              <w:jc w:val="center"/>
            </w:pPr>
          </w:p>
        </w:tc>
        <w:tc>
          <w:tcPr>
            <w:tcW w:w="864" w:type="dxa"/>
            <w:noWrap w:val="0"/>
            <w:vAlign w:val="center"/>
          </w:tcPr>
          <w:p>
            <w:pPr>
              <w:pStyle w:val="3"/>
              <w:bidi w:val="0"/>
              <w:jc w:val="center"/>
            </w:pPr>
          </w:p>
        </w:tc>
        <w:tc>
          <w:tcPr>
            <w:tcW w:w="1044" w:type="dxa"/>
            <w:noWrap w:val="0"/>
            <w:vAlign w:val="center"/>
          </w:tcPr>
          <w:p>
            <w:pPr>
              <w:pStyle w:val="3"/>
              <w:bidi w:val="0"/>
              <w:jc w:val="cente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335" w:hRule="atLeast"/>
        </w:trPr>
        <w:tc>
          <w:tcPr>
            <w:tcW w:w="636" w:type="dxa"/>
            <w:noWrap w:val="0"/>
            <w:vAlign w:val="center"/>
          </w:tcPr>
          <w:p>
            <w:pPr>
              <w:pStyle w:val="3"/>
              <w:bidi w:val="0"/>
              <w:jc w:val="center"/>
            </w:pPr>
            <w:r>
              <w:t>……</w:t>
            </w:r>
          </w:p>
        </w:tc>
        <w:tc>
          <w:tcPr>
            <w:tcW w:w="686" w:type="dxa"/>
            <w:noWrap w:val="0"/>
            <w:vAlign w:val="center"/>
          </w:tcPr>
          <w:p>
            <w:pPr>
              <w:pStyle w:val="3"/>
              <w:bidi w:val="0"/>
              <w:jc w:val="center"/>
            </w:pPr>
          </w:p>
        </w:tc>
        <w:tc>
          <w:tcPr>
            <w:tcW w:w="751" w:type="dxa"/>
            <w:noWrap w:val="0"/>
            <w:vAlign w:val="center"/>
          </w:tcPr>
          <w:p>
            <w:pPr>
              <w:pStyle w:val="3"/>
              <w:bidi w:val="0"/>
              <w:jc w:val="center"/>
            </w:pPr>
          </w:p>
        </w:tc>
        <w:tc>
          <w:tcPr>
            <w:tcW w:w="691" w:type="dxa"/>
            <w:noWrap w:val="0"/>
            <w:vAlign w:val="center"/>
          </w:tcPr>
          <w:p>
            <w:pPr>
              <w:pStyle w:val="3"/>
              <w:bidi w:val="0"/>
              <w:jc w:val="center"/>
            </w:pPr>
          </w:p>
        </w:tc>
        <w:tc>
          <w:tcPr>
            <w:tcW w:w="813" w:type="dxa"/>
            <w:noWrap w:val="0"/>
            <w:vAlign w:val="center"/>
          </w:tcPr>
          <w:p>
            <w:pPr>
              <w:pStyle w:val="3"/>
              <w:bidi w:val="0"/>
              <w:jc w:val="center"/>
            </w:pPr>
          </w:p>
        </w:tc>
        <w:tc>
          <w:tcPr>
            <w:tcW w:w="679" w:type="dxa"/>
            <w:noWrap w:val="0"/>
            <w:vAlign w:val="center"/>
          </w:tcPr>
          <w:p>
            <w:pPr>
              <w:pStyle w:val="3"/>
              <w:bidi w:val="0"/>
              <w:jc w:val="center"/>
            </w:pPr>
          </w:p>
        </w:tc>
        <w:tc>
          <w:tcPr>
            <w:tcW w:w="691" w:type="dxa"/>
            <w:noWrap w:val="0"/>
            <w:vAlign w:val="center"/>
          </w:tcPr>
          <w:p>
            <w:pPr>
              <w:pStyle w:val="3"/>
              <w:bidi w:val="0"/>
              <w:jc w:val="center"/>
            </w:pPr>
          </w:p>
        </w:tc>
        <w:tc>
          <w:tcPr>
            <w:tcW w:w="773" w:type="dxa"/>
            <w:noWrap w:val="0"/>
            <w:vAlign w:val="center"/>
          </w:tcPr>
          <w:p>
            <w:pPr>
              <w:pStyle w:val="3"/>
              <w:bidi w:val="0"/>
              <w:jc w:val="center"/>
            </w:pPr>
          </w:p>
        </w:tc>
        <w:tc>
          <w:tcPr>
            <w:tcW w:w="910" w:type="dxa"/>
            <w:noWrap w:val="0"/>
            <w:vAlign w:val="center"/>
          </w:tcPr>
          <w:p>
            <w:pPr>
              <w:pStyle w:val="3"/>
              <w:bidi w:val="0"/>
              <w:jc w:val="center"/>
            </w:pPr>
          </w:p>
        </w:tc>
        <w:tc>
          <w:tcPr>
            <w:tcW w:w="864" w:type="dxa"/>
            <w:noWrap w:val="0"/>
            <w:vAlign w:val="center"/>
          </w:tcPr>
          <w:p>
            <w:pPr>
              <w:pStyle w:val="3"/>
              <w:bidi w:val="0"/>
              <w:jc w:val="center"/>
            </w:pPr>
          </w:p>
        </w:tc>
        <w:tc>
          <w:tcPr>
            <w:tcW w:w="1044" w:type="dxa"/>
            <w:noWrap w:val="0"/>
            <w:vAlign w:val="center"/>
          </w:tcPr>
          <w:p>
            <w:pPr>
              <w:pStyle w:val="3"/>
              <w:bidi w:val="0"/>
              <w:jc w:val="center"/>
            </w:pPr>
          </w:p>
        </w:tc>
      </w:tr>
    </w:tbl>
    <w:p>
      <w:pPr>
        <w:bidi w:val="0"/>
      </w:pPr>
      <w:r>
        <w:t>对后期项目区绿化植被进行监测。选有代表性的地块作为标准地，标准地的面积为投影面积，要求乔木林20m×20m、灌木林5m×5m、草地2m×2m。分别取标准地进行观测并计算林地郁闭度、草地盖度和类型区林草的植被覆盖度。</w:t>
      </w:r>
    </w:p>
    <w:p>
      <w:pPr>
        <w:bidi w:val="0"/>
      </w:pPr>
      <w:r>
        <w:t>需要注意：纳入计算的林地或草地面积，其林地的郁闭度或草地的盖度都应大于20%。关于标准地的灌丛、草本覆盖度调查，采用目测方法按国际通用分级标准进行。植被监测数据记录表格见表4.1-5~表4.1-6。</w:t>
      </w:r>
    </w:p>
    <w:p>
      <w:pPr>
        <w:pStyle w:val="3"/>
        <w:bidi w:val="0"/>
        <w:rPr>
          <w:b/>
          <w:bCs/>
        </w:rPr>
      </w:pPr>
      <w:r>
        <w:rPr>
          <w:b/>
          <w:bCs/>
        </w:rPr>
        <w:t>表 4.1-5</w:t>
      </w:r>
      <w:r>
        <w:rPr>
          <w:rFonts w:hint="eastAsia"/>
          <w:b/>
          <w:bCs/>
          <w:lang w:val="en-US" w:eastAsia="zh-CN"/>
        </w:rPr>
        <w:t xml:space="preserve"> </w:t>
      </w:r>
      <w:r>
        <w:rPr>
          <w:b/>
          <w:bCs/>
        </w:rPr>
        <w:t>植物措施样方记录表</w:t>
      </w:r>
    </w:p>
    <w:tbl>
      <w:tblPr>
        <w:tblStyle w:val="22"/>
        <w:tblW w:w="8501" w:type="dxa"/>
        <w:tblInd w:w="23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73"/>
        <w:gridCol w:w="1275"/>
        <w:gridCol w:w="1959"/>
        <w:gridCol w:w="2525"/>
        <w:gridCol w:w="1020"/>
        <w:gridCol w:w="94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690" w:hRule="atLeast"/>
        </w:trPr>
        <w:tc>
          <w:tcPr>
            <w:tcW w:w="773" w:type="dxa"/>
            <w:noWrap w:val="0"/>
            <w:vAlign w:val="center"/>
          </w:tcPr>
          <w:p>
            <w:pPr>
              <w:pStyle w:val="3"/>
              <w:bidi w:val="0"/>
              <w:jc w:val="center"/>
            </w:pPr>
            <w:r>
              <w:t>地块</w:t>
            </w:r>
          </w:p>
        </w:tc>
        <w:tc>
          <w:tcPr>
            <w:tcW w:w="1275" w:type="dxa"/>
            <w:noWrap w:val="0"/>
            <w:vAlign w:val="center"/>
          </w:tcPr>
          <w:p>
            <w:pPr>
              <w:pStyle w:val="3"/>
              <w:bidi w:val="0"/>
              <w:jc w:val="center"/>
            </w:pPr>
            <w:r>
              <w:t>样方类型</w:t>
            </w:r>
          </w:p>
        </w:tc>
        <w:tc>
          <w:tcPr>
            <w:tcW w:w="1959" w:type="dxa"/>
            <w:noWrap w:val="0"/>
            <w:vAlign w:val="center"/>
          </w:tcPr>
          <w:p>
            <w:pPr>
              <w:pStyle w:val="3"/>
              <w:bidi w:val="0"/>
              <w:jc w:val="center"/>
            </w:pPr>
            <w:r>
              <w:t>样方面积（m2）</w:t>
            </w:r>
          </w:p>
        </w:tc>
        <w:tc>
          <w:tcPr>
            <w:tcW w:w="2525" w:type="dxa"/>
            <w:noWrap w:val="0"/>
            <w:vAlign w:val="center"/>
          </w:tcPr>
          <w:p>
            <w:pPr>
              <w:pStyle w:val="3"/>
              <w:bidi w:val="0"/>
              <w:jc w:val="center"/>
            </w:pPr>
            <w:r>
              <w:t>样方内树冠</w:t>
            </w:r>
          </w:p>
          <w:p>
            <w:pPr>
              <w:pStyle w:val="3"/>
              <w:bidi w:val="0"/>
              <w:jc w:val="center"/>
            </w:pPr>
            <w:r>
              <w:t>垂直投影面积（m2）</w:t>
            </w:r>
          </w:p>
        </w:tc>
        <w:tc>
          <w:tcPr>
            <w:tcW w:w="1020" w:type="dxa"/>
            <w:noWrap w:val="0"/>
            <w:vAlign w:val="center"/>
          </w:tcPr>
          <w:p>
            <w:pPr>
              <w:pStyle w:val="3"/>
              <w:bidi w:val="0"/>
              <w:jc w:val="center"/>
            </w:pPr>
            <w:r>
              <w:t>郁闭度</w:t>
            </w:r>
          </w:p>
        </w:tc>
        <w:tc>
          <w:tcPr>
            <w:tcW w:w="949" w:type="dxa"/>
            <w:noWrap w:val="0"/>
            <w:vAlign w:val="center"/>
          </w:tcPr>
          <w:p>
            <w:pPr>
              <w:pStyle w:val="3"/>
              <w:bidi w:val="0"/>
              <w:jc w:val="center"/>
            </w:pPr>
            <w:r>
              <w:t>调查时间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773" w:type="dxa"/>
            <w:noWrap w:val="0"/>
            <w:vAlign w:val="center"/>
          </w:tcPr>
          <w:p>
            <w:pPr>
              <w:pStyle w:val="3"/>
              <w:bidi w:val="0"/>
              <w:jc w:val="center"/>
            </w:pPr>
          </w:p>
        </w:tc>
        <w:tc>
          <w:tcPr>
            <w:tcW w:w="1275" w:type="dxa"/>
            <w:noWrap w:val="0"/>
            <w:vAlign w:val="center"/>
          </w:tcPr>
          <w:p>
            <w:pPr>
              <w:pStyle w:val="3"/>
              <w:bidi w:val="0"/>
              <w:jc w:val="center"/>
            </w:pPr>
          </w:p>
        </w:tc>
        <w:tc>
          <w:tcPr>
            <w:tcW w:w="1959" w:type="dxa"/>
            <w:noWrap w:val="0"/>
            <w:vAlign w:val="center"/>
          </w:tcPr>
          <w:p>
            <w:pPr>
              <w:pStyle w:val="3"/>
              <w:bidi w:val="0"/>
              <w:jc w:val="center"/>
            </w:pPr>
          </w:p>
        </w:tc>
        <w:tc>
          <w:tcPr>
            <w:tcW w:w="2525" w:type="dxa"/>
            <w:noWrap w:val="0"/>
            <w:vAlign w:val="center"/>
          </w:tcPr>
          <w:p>
            <w:pPr>
              <w:pStyle w:val="3"/>
              <w:bidi w:val="0"/>
              <w:jc w:val="center"/>
            </w:pPr>
          </w:p>
        </w:tc>
        <w:tc>
          <w:tcPr>
            <w:tcW w:w="1020" w:type="dxa"/>
            <w:noWrap w:val="0"/>
            <w:vAlign w:val="center"/>
          </w:tcPr>
          <w:p>
            <w:pPr>
              <w:pStyle w:val="3"/>
              <w:bidi w:val="0"/>
              <w:jc w:val="center"/>
            </w:pPr>
          </w:p>
        </w:tc>
        <w:tc>
          <w:tcPr>
            <w:tcW w:w="949" w:type="dxa"/>
            <w:noWrap w:val="0"/>
            <w:vAlign w:val="center"/>
          </w:tcPr>
          <w:p>
            <w:pPr>
              <w:pStyle w:val="3"/>
              <w:bidi w:val="0"/>
              <w:jc w:val="cente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40" w:hRule="atLeast"/>
        </w:trPr>
        <w:tc>
          <w:tcPr>
            <w:tcW w:w="773" w:type="dxa"/>
            <w:noWrap w:val="0"/>
            <w:vAlign w:val="center"/>
          </w:tcPr>
          <w:p>
            <w:pPr>
              <w:pStyle w:val="3"/>
              <w:bidi w:val="0"/>
              <w:jc w:val="center"/>
            </w:pPr>
          </w:p>
        </w:tc>
        <w:tc>
          <w:tcPr>
            <w:tcW w:w="1275" w:type="dxa"/>
            <w:noWrap w:val="0"/>
            <w:vAlign w:val="center"/>
          </w:tcPr>
          <w:p>
            <w:pPr>
              <w:pStyle w:val="3"/>
              <w:bidi w:val="0"/>
              <w:jc w:val="center"/>
            </w:pPr>
          </w:p>
        </w:tc>
        <w:tc>
          <w:tcPr>
            <w:tcW w:w="1959" w:type="dxa"/>
            <w:noWrap w:val="0"/>
            <w:vAlign w:val="center"/>
          </w:tcPr>
          <w:p>
            <w:pPr>
              <w:pStyle w:val="3"/>
              <w:bidi w:val="0"/>
              <w:jc w:val="center"/>
            </w:pPr>
          </w:p>
        </w:tc>
        <w:tc>
          <w:tcPr>
            <w:tcW w:w="2525" w:type="dxa"/>
            <w:noWrap w:val="0"/>
            <w:vAlign w:val="center"/>
          </w:tcPr>
          <w:p>
            <w:pPr>
              <w:pStyle w:val="3"/>
              <w:bidi w:val="0"/>
              <w:jc w:val="center"/>
            </w:pPr>
          </w:p>
        </w:tc>
        <w:tc>
          <w:tcPr>
            <w:tcW w:w="1020" w:type="dxa"/>
            <w:noWrap w:val="0"/>
            <w:vAlign w:val="center"/>
          </w:tcPr>
          <w:p>
            <w:pPr>
              <w:pStyle w:val="3"/>
              <w:bidi w:val="0"/>
              <w:jc w:val="center"/>
            </w:pPr>
          </w:p>
        </w:tc>
        <w:tc>
          <w:tcPr>
            <w:tcW w:w="949" w:type="dxa"/>
            <w:noWrap w:val="0"/>
            <w:vAlign w:val="center"/>
          </w:tcPr>
          <w:p>
            <w:pPr>
              <w:pStyle w:val="3"/>
              <w:bidi w:val="0"/>
              <w:jc w:val="center"/>
            </w:pPr>
          </w:p>
        </w:tc>
      </w:tr>
    </w:tbl>
    <w:p>
      <w:pPr>
        <w:pStyle w:val="3"/>
        <w:bidi w:val="0"/>
        <w:rPr>
          <w:b/>
          <w:bCs/>
        </w:rPr>
      </w:pPr>
      <w:r>
        <w:rPr>
          <w:b/>
          <w:bCs/>
        </w:rPr>
        <w:t>表4.1-6</w:t>
      </w:r>
      <w:r>
        <w:rPr>
          <w:rFonts w:hint="eastAsia"/>
          <w:b/>
          <w:bCs/>
          <w:lang w:val="en-US" w:eastAsia="zh-CN"/>
        </w:rPr>
        <w:t xml:space="preserve"> </w:t>
      </w:r>
      <w:r>
        <w:rPr>
          <w:b/>
          <w:bCs/>
        </w:rPr>
        <w:tab/>
      </w:r>
      <w:r>
        <w:rPr>
          <w:b/>
          <w:bCs/>
        </w:rPr>
        <w:t>植物措施监测记录表</w:t>
      </w:r>
    </w:p>
    <w:tbl>
      <w:tblPr>
        <w:tblStyle w:val="22"/>
        <w:tblW w:w="0" w:type="auto"/>
        <w:tblInd w:w="241"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696"/>
        <w:gridCol w:w="672"/>
        <w:gridCol w:w="674"/>
        <w:gridCol w:w="688"/>
        <w:gridCol w:w="818"/>
        <w:gridCol w:w="681"/>
        <w:gridCol w:w="695"/>
        <w:gridCol w:w="905"/>
        <w:gridCol w:w="1085"/>
        <w:gridCol w:w="750"/>
        <w:gridCol w:w="824"/>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796" w:hRule="atLeast"/>
        </w:trPr>
        <w:tc>
          <w:tcPr>
            <w:tcW w:w="696" w:type="dxa"/>
            <w:noWrap w:val="0"/>
            <w:vAlign w:val="center"/>
          </w:tcPr>
          <w:p>
            <w:pPr>
              <w:pStyle w:val="3"/>
              <w:bidi w:val="0"/>
            </w:pPr>
            <w:r>
              <w:t>编号</w:t>
            </w:r>
          </w:p>
        </w:tc>
        <w:tc>
          <w:tcPr>
            <w:tcW w:w="672" w:type="dxa"/>
            <w:noWrap w:val="0"/>
            <w:vAlign w:val="center"/>
          </w:tcPr>
          <w:p>
            <w:pPr>
              <w:pStyle w:val="3"/>
              <w:bidi w:val="0"/>
            </w:pPr>
            <w:r>
              <w:t>监测</w:t>
            </w:r>
          </w:p>
          <w:p>
            <w:pPr>
              <w:pStyle w:val="3"/>
              <w:bidi w:val="0"/>
            </w:pPr>
            <w:r>
              <w:t>日期</w:t>
            </w:r>
          </w:p>
        </w:tc>
        <w:tc>
          <w:tcPr>
            <w:tcW w:w="674" w:type="dxa"/>
            <w:noWrap w:val="0"/>
            <w:vAlign w:val="center"/>
          </w:tcPr>
          <w:p>
            <w:pPr>
              <w:pStyle w:val="3"/>
              <w:bidi w:val="0"/>
            </w:pPr>
            <w:r>
              <w:t>位置经度纬度</w:t>
            </w:r>
          </w:p>
        </w:tc>
        <w:tc>
          <w:tcPr>
            <w:tcW w:w="688" w:type="dxa"/>
            <w:noWrap w:val="0"/>
            <w:vAlign w:val="center"/>
          </w:tcPr>
          <w:p>
            <w:pPr>
              <w:pStyle w:val="3"/>
              <w:bidi w:val="0"/>
            </w:pPr>
            <w:r>
              <w:t>监测</w:t>
            </w:r>
          </w:p>
          <w:p>
            <w:pPr>
              <w:pStyle w:val="3"/>
              <w:bidi w:val="0"/>
            </w:pPr>
            <w:r>
              <w:t>分区</w:t>
            </w:r>
          </w:p>
        </w:tc>
        <w:tc>
          <w:tcPr>
            <w:tcW w:w="818" w:type="dxa"/>
            <w:noWrap w:val="0"/>
            <w:vAlign w:val="center"/>
          </w:tcPr>
          <w:p>
            <w:pPr>
              <w:pStyle w:val="3"/>
              <w:bidi w:val="0"/>
            </w:pPr>
            <w:r>
              <w:t>措施</w:t>
            </w:r>
          </w:p>
          <w:p>
            <w:pPr>
              <w:pStyle w:val="3"/>
              <w:bidi w:val="0"/>
            </w:pPr>
            <w:r>
              <w:t>类型</w:t>
            </w:r>
          </w:p>
        </w:tc>
        <w:tc>
          <w:tcPr>
            <w:tcW w:w="681" w:type="dxa"/>
            <w:noWrap w:val="0"/>
            <w:vAlign w:val="center"/>
          </w:tcPr>
          <w:p>
            <w:pPr>
              <w:pStyle w:val="3"/>
              <w:bidi w:val="0"/>
            </w:pPr>
            <w:r>
              <w:t>开工</w:t>
            </w:r>
          </w:p>
          <w:p>
            <w:pPr>
              <w:pStyle w:val="3"/>
              <w:bidi w:val="0"/>
            </w:pPr>
            <w:r>
              <w:t>日期</w:t>
            </w:r>
          </w:p>
        </w:tc>
        <w:tc>
          <w:tcPr>
            <w:tcW w:w="695" w:type="dxa"/>
            <w:noWrap w:val="0"/>
            <w:vAlign w:val="center"/>
          </w:tcPr>
          <w:p>
            <w:pPr>
              <w:pStyle w:val="3"/>
              <w:bidi w:val="0"/>
            </w:pPr>
            <w:r>
              <w:t>完成</w:t>
            </w:r>
          </w:p>
          <w:p>
            <w:pPr>
              <w:pStyle w:val="3"/>
              <w:bidi w:val="0"/>
            </w:pPr>
            <w:r>
              <w:t>日期</w:t>
            </w:r>
          </w:p>
        </w:tc>
        <w:tc>
          <w:tcPr>
            <w:tcW w:w="905" w:type="dxa"/>
            <w:noWrap w:val="0"/>
            <w:vAlign w:val="center"/>
          </w:tcPr>
          <w:p>
            <w:pPr>
              <w:pStyle w:val="3"/>
              <w:bidi w:val="0"/>
            </w:pPr>
            <w:r>
              <w:t>措施面积及数量</w:t>
            </w:r>
          </w:p>
        </w:tc>
        <w:tc>
          <w:tcPr>
            <w:tcW w:w="1085" w:type="dxa"/>
            <w:noWrap w:val="0"/>
            <w:vAlign w:val="center"/>
          </w:tcPr>
          <w:p>
            <w:pPr>
              <w:pStyle w:val="3"/>
              <w:bidi w:val="0"/>
            </w:pPr>
            <w:r>
              <w:t>覆盖度</w:t>
            </w:r>
          </w:p>
          <w:p>
            <w:pPr>
              <w:pStyle w:val="3"/>
              <w:bidi w:val="0"/>
            </w:pPr>
            <w:r>
              <w:t>（郁闭度）</w:t>
            </w:r>
          </w:p>
        </w:tc>
        <w:tc>
          <w:tcPr>
            <w:tcW w:w="750" w:type="dxa"/>
            <w:noWrap w:val="0"/>
            <w:vAlign w:val="center"/>
          </w:tcPr>
          <w:p>
            <w:pPr>
              <w:pStyle w:val="3"/>
              <w:bidi w:val="0"/>
            </w:pPr>
            <w:r>
              <w:t>成活率</w:t>
            </w:r>
          </w:p>
        </w:tc>
        <w:tc>
          <w:tcPr>
            <w:tcW w:w="824" w:type="dxa"/>
            <w:noWrap w:val="0"/>
            <w:vAlign w:val="center"/>
          </w:tcPr>
          <w:p>
            <w:pPr>
              <w:pStyle w:val="3"/>
              <w:bidi w:val="0"/>
            </w:pPr>
            <w:r>
              <w:t>问题及建议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35" w:hRule="atLeast"/>
        </w:trPr>
        <w:tc>
          <w:tcPr>
            <w:tcW w:w="696" w:type="dxa"/>
            <w:noWrap w:val="0"/>
            <w:vAlign w:val="center"/>
          </w:tcPr>
          <w:p>
            <w:pPr>
              <w:pStyle w:val="3"/>
              <w:bidi w:val="0"/>
            </w:pPr>
            <w:r>
              <w:t>1</w:t>
            </w:r>
          </w:p>
        </w:tc>
        <w:tc>
          <w:tcPr>
            <w:tcW w:w="672" w:type="dxa"/>
            <w:noWrap w:val="0"/>
            <w:vAlign w:val="center"/>
          </w:tcPr>
          <w:p>
            <w:pPr>
              <w:pStyle w:val="3"/>
              <w:bidi w:val="0"/>
            </w:pPr>
          </w:p>
        </w:tc>
        <w:tc>
          <w:tcPr>
            <w:tcW w:w="674" w:type="dxa"/>
            <w:noWrap w:val="0"/>
            <w:vAlign w:val="center"/>
          </w:tcPr>
          <w:p>
            <w:pPr>
              <w:pStyle w:val="3"/>
              <w:bidi w:val="0"/>
            </w:pPr>
          </w:p>
        </w:tc>
        <w:tc>
          <w:tcPr>
            <w:tcW w:w="688" w:type="dxa"/>
            <w:noWrap w:val="0"/>
            <w:vAlign w:val="center"/>
          </w:tcPr>
          <w:p>
            <w:pPr>
              <w:pStyle w:val="3"/>
              <w:bidi w:val="0"/>
            </w:pPr>
          </w:p>
        </w:tc>
        <w:tc>
          <w:tcPr>
            <w:tcW w:w="818" w:type="dxa"/>
            <w:noWrap w:val="0"/>
            <w:vAlign w:val="center"/>
          </w:tcPr>
          <w:p>
            <w:pPr>
              <w:pStyle w:val="3"/>
              <w:bidi w:val="0"/>
            </w:pPr>
          </w:p>
        </w:tc>
        <w:tc>
          <w:tcPr>
            <w:tcW w:w="681" w:type="dxa"/>
            <w:noWrap w:val="0"/>
            <w:vAlign w:val="center"/>
          </w:tcPr>
          <w:p>
            <w:pPr>
              <w:pStyle w:val="3"/>
              <w:bidi w:val="0"/>
            </w:pPr>
          </w:p>
        </w:tc>
        <w:tc>
          <w:tcPr>
            <w:tcW w:w="695" w:type="dxa"/>
            <w:noWrap w:val="0"/>
            <w:vAlign w:val="center"/>
          </w:tcPr>
          <w:p>
            <w:pPr>
              <w:pStyle w:val="3"/>
              <w:bidi w:val="0"/>
            </w:pPr>
          </w:p>
        </w:tc>
        <w:tc>
          <w:tcPr>
            <w:tcW w:w="905" w:type="dxa"/>
            <w:noWrap w:val="0"/>
            <w:vAlign w:val="center"/>
          </w:tcPr>
          <w:p>
            <w:pPr>
              <w:pStyle w:val="3"/>
              <w:bidi w:val="0"/>
            </w:pPr>
          </w:p>
        </w:tc>
        <w:tc>
          <w:tcPr>
            <w:tcW w:w="1085" w:type="dxa"/>
            <w:noWrap w:val="0"/>
            <w:vAlign w:val="center"/>
          </w:tcPr>
          <w:p>
            <w:pPr>
              <w:pStyle w:val="3"/>
              <w:bidi w:val="0"/>
            </w:pPr>
          </w:p>
        </w:tc>
        <w:tc>
          <w:tcPr>
            <w:tcW w:w="750" w:type="dxa"/>
            <w:noWrap w:val="0"/>
            <w:vAlign w:val="center"/>
          </w:tcPr>
          <w:p>
            <w:pPr>
              <w:pStyle w:val="3"/>
              <w:bidi w:val="0"/>
            </w:pPr>
          </w:p>
        </w:tc>
        <w:tc>
          <w:tcPr>
            <w:tcW w:w="824" w:type="dxa"/>
            <w:noWrap w:val="0"/>
            <w:vAlign w:val="center"/>
          </w:tcPr>
          <w:p>
            <w:pPr>
              <w:pStyle w:val="3"/>
              <w:bidi w:val="0"/>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37" w:hRule="atLeast"/>
        </w:trPr>
        <w:tc>
          <w:tcPr>
            <w:tcW w:w="696" w:type="dxa"/>
            <w:noWrap w:val="0"/>
            <w:vAlign w:val="center"/>
          </w:tcPr>
          <w:p>
            <w:pPr>
              <w:pStyle w:val="3"/>
              <w:bidi w:val="0"/>
            </w:pPr>
            <w:r>
              <w:t>……</w:t>
            </w:r>
          </w:p>
        </w:tc>
        <w:tc>
          <w:tcPr>
            <w:tcW w:w="672" w:type="dxa"/>
            <w:noWrap w:val="0"/>
            <w:vAlign w:val="center"/>
          </w:tcPr>
          <w:p>
            <w:pPr>
              <w:pStyle w:val="3"/>
              <w:bidi w:val="0"/>
            </w:pPr>
          </w:p>
        </w:tc>
        <w:tc>
          <w:tcPr>
            <w:tcW w:w="674" w:type="dxa"/>
            <w:noWrap w:val="0"/>
            <w:vAlign w:val="center"/>
          </w:tcPr>
          <w:p>
            <w:pPr>
              <w:pStyle w:val="3"/>
              <w:bidi w:val="0"/>
            </w:pPr>
          </w:p>
        </w:tc>
        <w:tc>
          <w:tcPr>
            <w:tcW w:w="688" w:type="dxa"/>
            <w:noWrap w:val="0"/>
            <w:vAlign w:val="center"/>
          </w:tcPr>
          <w:p>
            <w:pPr>
              <w:pStyle w:val="3"/>
              <w:bidi w:val="0"/>
            </w:pPr>
          </w:p>
        </w:tc>
        <w:tc>
          <w:tcPr>
            <w:tcW w:w="818" w:type="dxa"/>
            <w:noWrap w:val="0"/>
            <w:vAlign w:val="center"/>
          </w:tcPr>
          <w:p>
            <w:pPr>
              <w:pStyle w:val="3"/>
              <w:bidi w:val="0"/>
            </w:pPr>
          </w:p>
        </w:tc>
        <w:tc>
          <w:tcPr>
            <w:tcW w:w="681" w:type="dxa"/>
            <w:noWrap w:val="0"/>
            <w:vAlign w:val="center"/>
          </w:tcPr>
          <w:p>
            <w:pPr>
              <w:pStyle w:val="3"/>
              <w:bidi w:val="0"/>
            </w:pPr>
          </w:p>
        </w:tc>
        <w:tc>
          <w:tcPr>
            <w:tcW w:w="695" w:type="dxa"/>
            <w:noWrap w:val="0"/>
            <w:vAlign w:val="center"/>
          </w:tcPr>
          <w:p>
            <w:pPr>
              <w:pStyle w:val="3"/>
              <w:bidi w:val="0"/>
            </w:pPr>
          </w:p>
        </w:tc>
        <w:tc>
          <w:tcPr>
            <w:tcW w:w="905" w:type="dxa"/>
            <w:noWrap w:val="0"/>
            <w:vAlign w:val="center"/>
          </w:tcPr>
          <w:p>
            <w:pPr>
              <w:pStyle w:val="3"/>
              <w:bidi w:val="0"/>
            </w:pPr>
          </w:p>
        </w:tc>
        <w:tc>
          <w:tcPr>
            <w:tcW w:w="1085" w:type="dxa"/>
            <w:noWrap w:val="0"/>
            <w:vAlign w:val="center"/>
          </w:tcPr>
          <w:p>
            <w:pPr>
              <w:pStyle w:val="3"/>
              <w:bidi w:val="0"/>
            </w:pPr>
          </w:p>
        </w:tc>
        <w:tc>
          <w:tcPr>
            <w:tcW w:w="750" w:type="dxa"/>
            <w:noWrap w:val="0"/>
            <w:vAlign w:val="center"/>
          </w:tcPr>
          <w:p>
            <w:pPr>
              <w:pStyle w:val="3"/>
              <w:bidi w:val="0"/>
            </w:pPr>
          </w:p>
        </w:tc>
        <w:tc>
          <w:tcPr>
            <w:tcW w:w="824" w:type="dxa"/>
            <w:noWrap w:val="0"/>
            <w:vAlign w:val="center"/>
          </w:tcPr>
          <w:p>
            <w:pPr>
              <w:pStyle w:val="3"/>
              <w:bidi w:val="0"/>
            </w:pPr>
          </w:p>
        </w:tc>
      </w:tr>
    </w:tbl>
    <w:p>
      <w:pPr>
        <w:bidi w:val="0"/>
      </w:pPr>
      <w:r>
        <w:rPr>
          <w:rFonts w:hint="eastAsia"/>
        </w:rPr>
        <w:t>⑷</w:t>
      </w:r>
      <w:r>
        <w:t>水土流失危害监测</w:t>
      </w:r>
    </w:p>
    <w:p>
      <w:pPr>
        <w:bidi w:val="0"/>
      </w:pPr>
      <w:r>
        <w:t>根据水土流失状况，分析已经发生或潜在的水土流失危害。数据记录表格见表4.2-7。</w:t>
      </w:r>
    </w:p>
    <w:p>
      <w:pPr>
        <w:pStyle w:val="3"/>
        <w:bidi w:val="0"/>
      </w:pPr>
    </w:p>
    <w:p>
      <w:pPr>
        <w:pStyle w:val="3"/>
        <w:bidi w:val="0"/>
      </w:pPr>
    </w:p>
    <w:p>
      <w:pPr>
        <w:pStyle w:val="3"/>
        <w:bidi w:val="0"/>
      </w:pPr>
    </w:p>
    <w:p>
      <w:pPr>
        <w:pStyle w:val="3"/>
        <w:bidi w:val="0"/>
      </w:pPr>
    </w:p>
    <w:p>
      <w:pPr>
        <w:pStyle w:val="3"/>
        <w:bidi w:val="0"/>
      </w:pPr>
    </w:p>
    <w:p>
      <w:pPr>
        <w:pStyle w:val="3"/>
        <w:bidi w:val="0"/>
        <w:rPr>
          <w:b/>
          <w:bCs/>
        </w:rPr>
      </w:pPr>
      <w:r>
        <w:rPr>
          <w:b/>
          <w:bCs/>
        </w:rPr>
        <w:t>表4.2-7</w:t>
      </w:r>
      <w:r>
        <w:rPr>
          <w:b/>
          <w:bCs/>
        </w:rPr>
        <w:tab/>
      </w:r>
      <w:r>
        <w:rPr>
          <w:b/>
          <w:bCs/>
        </w:rPr>
        <w:t>水土流失危害监测记录表</w:t>
      </w:r>
    </w:p>
    <w:tbl>
      <w:tblPr>
        <w:tblStyle w:val="22"/>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684"/>
        <w:gridCol w:w="814"/>
        <w:gridCol w:w="941"/>
        <w:gridCol w:w="826"/>
        <w:gridCol w:w="680"/>
        <w:gridCol w:w="553"/>
        <w:gridCol w:w="126"/>
        <w:gridCol w:w="1076"/>
        <w:gridCol w:w="344"/>
        <w:gridCol w:w="577"/>
        <w:gridCol w:w="829"/>
        <w:gridCol w:w="267"/>
        <w:gridCol w:w="836"/>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545" w:hRule="atLeast"/>
          <w:jc w:val="center"/>
        </w:trPr>
        <w:tc>
          <w:tcPr>
            <w:tcW w:w="684" w:type="dxa"/>
            <w:noWrap w:val="0"/>
            <w:vAlign w:val="center"/>
          </w:tcPr>
          <w:p>
            <w:pPr>
              <w:pStyle w:val="3"/>
              <w:bidi w:val="0"/>
              <w:jc w:val="center"/>
            </w:pPr>
            <w:r>
              <w:t>位置</w:t>
            </w:r>
          </w:p>
        </w:tc>
        <w:tc>
          <w:tcPr>
            <w:tcW w:w="814" w:type="dxa"/>
            <w:noWrap w:val="0"/>
            <w:vAlign w:val="center"/>
          </w:tcPr>
          <w:p>
            <w:pPr>
              <w:pStyle w:val="3"/>
              <w:bidi w:val="0"/>
              <w:jc w:val="center"/>
            </w:pPr>
          </w:p>
        </w:tc>
        <w:tc>
          <w:tcPr>
            <w:tcW w:w="941" w:type="dxa"/>
            <w:noWrap w:val="0"/>
            <w:vAlign w:val="center"/>
          </w:tcPr>
          <w:p>
            <w:pPr>
              <w:pStyle w:val="3"/>
              <w:bidi w:val="0"/>
              <w:jc w:val="center"/>
            </w:pPr>
            <w:r>
              <w:t>经度</w:t>
            </w:r>
          </w:p>
        </w:tc>
        <w:tc>
          <w:tcPr>
            <w:tcW w:w="826" w:type="dxa"/>
            <w:noWrap w:val="0"/>
            <w:vAlign w:val="center"/>
          </w:tcPr>
          <w:p>
            <w:pPr>
              <w:pStyle w:val="3"/>
              <w:bidi w:val="0"/>
              <w:jc w:val="center"/>
            </w:pPr>
          </w:p>
        </w:tc>
        <w:tc>
          <w:tcPr>
            <w:tcW w:w="680" w:type="dxa"/>
            <w:noWrap w:val="0"/>
            <w:vAlign w:val="center"/>
          </w:tcPr>
          <w:p>
            <w:pPr>
              <w:pStyle w:val="3"/>
              <w:bidi w:val="0"/>
              <w:jc w:val="center"/>
            </w:pPr>
            <w:r>
              <w:t>纬度</w:t>
            </w:r>
          </w:p>
        </w:tc>
        <w:tc>
          <w:tcPr>
            <w:tcW w:w="679" w:type="dxa"/>
            <w:gridSpan w:val="2"/>
            <w:noWrap w:val="0"/>
            <w:vAlign w:val="center"/>
          </w:tcPr>
          <w:p>
            <w:pPr>
              <w:pStyle w:val="3"/>
              <w:bidi w:val="0"/>
              <w:jc w:val="center"/>
            </w:pPr>
          </w:p>
        </w:tc>
        <w:tc>
          <w:tcPr>
            <w:tcW w:w="1076" w:type="dxa"/>
            <w:noWrap w:val="0"/>
            <w:vAlign w:val="center"/>
          </w:tcPr>
          <w:p>
            <w:pPr>
              <w:pStyle w:val="3"/>
              <w:bidi w:val="0"/>
              <w:jc w:val="center"/>
            </w:pPr>
            <w:r>
              <w:t>相对项目位置描述</w:t>
            </w:r>
          </w:p>
        </w:tc>
        <w:tc>
          <w:tcPr>
            <w:tcW w:w="921" w:type="dxa"/>
            <w:gridSpan w:val="2"/>
            <w:noWrap w:val="0"/>
            <w:vAlign w:val="center"/>
          </w:tcPr>
          <w:p>
            <w:pPr>
              <w:pStyle w:val="3"/>
              <w:bidi w:val="0"/>
              <w:jc w:val="center"/>
            </w:pPr>
          </w:p>
        </w:tc>
        <w:tc>
          <w:tcPr>
            <w:tcW w:w="1096" w:type="dxa"/>
            <w:gridSpan w:val="2"/>
            <w:noWrap w:val="0"/>
            <w:vAlign w:val="center"/>
          </w:tcPr>
          <w:p>
            <w:pPr>
              <w:pStyle w:val="3"/>
              <w:bidi w:val="0"/>
              <w:jc w:val="center"/>
            </w:pPr>
            <w:r>
              <w:t>发生时间</w:t>
            </w:r>
          </w:p>
        </w:tc>
        <w:tc>
          <w:tcPr>
            <w:tcW w:w="836" w:type="dxa"/>
            <w:noWrap w:val="0"/>
            <w:vAlign w:val="center"/>
          </w:tcPr>
          <w:p>
            <w:pPr>
              <w:pStyle w:val="3"/>
              <w:bidi w:val="0"/>
              <w:jc w:val="cente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17" w:hRule="atLeast"/>
          <w:jc w:val="center"/>
        </w:trPr>
        <w:tc>
          <w:tcPr>
            <w:tcW w:w="1498" w:type="dxa"/>
            <w:gridSpan w:val="2"/>
            <w:noWrap w:val="0"/>
            <w:vAlign w:val="center"/>
          </w:tcPr>
          <w:p>
            <w:pPr>
              <w:pStyle w:val="3"/>
              <w:bidi w:val="0"/>
              <w:jc w:val="center"/>
            </w:pPr>
            <w:r>
              <w:t>危害形式描述</w:t>
            </w:r>
          </w:p>
        </w:tc>
        <w:tc>
          <w:tcPr>
            <w:tcW w:w="7055" w:type="dxa"/>
            <w:gridSpan w:val="11"/>
            <w:noWrap w:val="0"/>
            <w:vAlign w:val="center"/>
          </w:tcPr>
          <w:p>
            <w:pPr>
              <w:pStyle w:val="3"/>
              <w:bidi w:val="0"/>
              <w:jc w:val="cente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41" w:hRule="atLeast"/>
          <w:jc w:val="center"/>
        </w:trPr>
        <w:tc>
          <w:tcPr>
            <w:tcW w:w="1498" w:type="dxa"/>
            <w:gridSpan w:val="2"/>
            <w:noWrap w:val="0"/>
            <w:vAlign w:val="center"/>
          </w:tcPr>
          <w:p>
            <w:pPr>
              <w:pStyle w:val="3"/>
              <w:bidi w:val="0"/>
              <w:jc w:val="center"/>
            </w:pPr>
            <w:r>
              <w:t>监测日期</w:t>
            </w:r>
          </w:p>
        </w:tc>
        <w:tc>
          <w:tcPr>
            <w:tcW w:w="941" w:type="dxa"/>
            <w:noWrap w:val="0"/>
            <w:vAlign w:val="center"/>
          </w:tcPr>
          <w:p>
            <w:pPr>
              <w:pStyle w:val="3"/>
              <w:bidi w:val="0"/>
              <w:jc w:val="center"/>
            </w:pPr>
            <w:r>
              <w:t>面积</w:t>
            </w:r>
          </w:p>
          <w:p>
            <w:pPr>
              <w:pStyle w:val="3"/>
              <w:bidi w:val="0"/>
              <w:jc w:val="center"/>
            </w:pPr>
            <w:r>
              <w:t>（m2）</w:t>
            </w:r>
          </w:p>
        </w:tc>
        <w:tc>
          <w:tcPr>
            <w:tcW w:w="826" w:type="dxa"/>
            <w:noWrap w:val="0"/>
            <w:vAlign w:val="center"/>
          </w:tcPr>
          <w:p>
            <w:pPr>
              <w:pStyle w:val="3"/>
              <w:bidi w:val="0"/>
              <w:jc w:val="center"/>
            </w:pPr>
            <w:r>
              <w:t>体积</w:t>
            </w:r>
          </w:p>
        </w:tc>
        <w:tc>
          <w:tcPr>
            <w:tcW w:w="1233" w:type="dxa"/>
            <w:gridSpan w:val="2"/>
            <w:noWrap w:val="0"/>
            <w:vAlign w:val="center"/>
          </w:tcPr>
          <w:p>
            <w:pPr>
              <w:pStyle w:val="3"/>
              <w:bidi w:val="0"/>
              <w:jc w:val="center"/>
            </w:pPr>
            <w:r>
              <w:t>毁坏程度</w:t>
            </w:r>
          </w:p>
        </w:tc>
        <w:tc>
          <w:tcPr>
            <w:tcW w:w="1546" w:type="dxa"/>
            <w:gridSpan w:val="3"/>
            <w:noWrap w:val="0"/>
            <w:vAlign w:val="center"/>
          </w:tcPr>
          <w:p>
            <w:pPr>
              <w:pStyle w:val="3"/>
              <w:bidi w:val="0"/>
              <w:jc w:val="center"/>
            </w:pPr>
            <w:r>
              <w:t>防护进展情况</w:t>
            </w:r>
          </w:p>
        </w:tc>
        <w:tc>
          <w:tcPr>
            <w:tcW w:w="1406" w:type="dxa"/>
            <w:gridSpan w:val="2"/>
            <w:noWrap w:val="0"/>
            <w:vAlign w:val="center"/>
          </w:tcPr>
          <w:p>
            <w:pPr>
              <w:pStyle w:val="3"/>
              <w:bidi w:val="0"/>
              <w:jc w:val="center"/>
            </w:pPr>
            <w:r>
              <w:t>其他说明</w:t>
            </w:r>
          </w:p>
        </w:tc>
        <w:tc>
          <w:tcPr>
            <w:tcW w:w="1103" w:type="dxa"/>
            <w:gridSpan w:val="2"/>
            <w:noWrap w:val="0"/>
            <w:vAlign w:val="center"/>
          </w:tcPr>
          <w:p>
            <w:pPr>
              <w:pStyle w:val="3"/>
              <w:bidi w:val="0"/>
              <w:jc w:val="center"/>
            </w:pPr>
            <w:r>
              <w:t>填表人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5" w:hRule="atLeast"/>
          <w:jc w:val="center"/>
        </w:trPr>
        <w:tc>
          <w:tcPr>
            <w:tcW w:w="1498" w:type="dxa"/>
            <w:gridSpan w:val="2"/>
            <w:noWrap w:val="0"/>
            <w:vAlign w:val="center"/>
          </w:tcPr>
          <w:p>
            <w:pPr>
              <w:pStyle w:val="3"/>
              <w:bidi w:val="0"/>
              <w:jc w:val="center"/>
            </w:pPr>
            <w:r>
              <w:t>年-月-日</w:t>
            </w:r>
          </w:p>
        </w:tc>
        <w:tc>
          <w:tcPr>
            <w:tcW w:w="941" w:type="dxa"/>
            <w:noWrap w:val="0"/>
            <w:vAlign w:val="center"/>
          </w:tcPr>
          <w:p>
            <w:pPr>
              <w:pStyle w:val="3"/>
              <w:bidi w:val="0"/>
              <w:jc w:val="center"/>
            </w:pPr>
          </w:p>
        </w:tc>
        <w:tc>
          <w:tcPr>
            <w:tcW w:w="826" w:type="dxa"/>
            <w:noWrap w:val="0"/>
            <w:vAlign w:val="center"/>
          </w:tcPr>
          <w:p>
            <w:pPr>
              <w:pStyle w:val="3"/>
              <w:bidi w:val="0"/>
              <w:jc w:val="center"/>
            </w:pPr>
          </w:p>
        </w:tc>
        <w:tc>
          <w:tcPr>
            <w:tcW w:w="1233" w:type="dxa"/>
            <w:gridSpan w:val="2"/>
            <w:noWrap w:val="0"/>
            <w:vAlign w:val="center"/>
          </w:tcPr>
          <w:p>
            <w:pPr>
              <w:pStyle w:val="3"/>
              <w:bidi w:val="0"/>
              <w:jc w:val="center"/>
            </w:pPr>
          </w:p>
        </w:tc>
        <w:tc>
          <w:tcPr>
            <w:tcW w:w="1546" w:type="dxa"/>
            <w:gridSpan w:val="3"/>
            <w:noWrap w:val="0"/>
            <w:vAlign w:val="center"/>
          </w:tcPr>
          <w:p>
            <w:pPr>
              <w:pStyle w:val="3"/>
              <w:bidi w:val="0"/>
              <w:jc w:val="center"/>
            </w:pPr>
          </w:p>
        </w:tc>
        <w:tc>
          <w:tcPr>
            <w:tcW w:w="1406" w:type="dxa"/>
            <w:gridSpan w:val="2"/>
            <w:noWrap w:val="0"/>
            <w:vAlign w:val="center"/>
          </w:tcPr>
          <w:p>
            <w:pPr>
              <w:pStyle w:val="3"/>
              <w:bidi w:val="0"/>
              <w:jc w:val="center"/>
            </w:pPr>
          </w:p>
        </w:tc>
        <w:tc>
          <w:tcPr>
            <w:tcW w:w="1103" w:type="dxa"/>
            <w:gridSpan w:val="2"/>
            <w:noWrap w:val="0"/>
            <w:vAlign w:val="center"/>
          </w:tcPr>
          <w:p>
            <w:pPr>
              <w:pStyle w:val="3"/>
              <w:bidi w:val="0"/>
              <w:jc w:val="cente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286" w:hRule="atLeast"/>
          <w:jc w:val="center"/>
        </w:trPr>
        <w:tc>
          <w:tcPr>
            <w:tcW w:w="1498" w:type="dxa"/>
            <w:gridSpan w:val="2"/>
            <w:noWrap w:val="0"/>
            <w:vAlign w:val="center"/>
          </w:tcPr>
          <w:p>
            <w:pPr>
              <w:pStyle w:val="3"/>
              <w:bidi w:val="0"/>
              <w:jc w:val="center"/>
            </w:pPr>
          </w:p>
        </w:tc>
        <w:tc>
          <w:tcPr>
            <w:tcW w:w="941" w:type="dxa"/>
            <w:noWrap w:val="0"/>
            <w:vAlign w:val="center"/>
          </w:tcPr>
          <w:p>
            <w:pPr>
              <w:pStyle w:val="3"/>
              <w:bidi w:val="0"/>
              <w:jc w:val="center"/>
            </w:pPr>
          </w:p>
        </w:tc>
        <w:tc>
          <w:tcPr>
            <w:tcW w:w="826" w:type="dxa"/>
            <w:noWrap w:val="0"/>
            <w:vAlign w:val="center"/>
          </w:tcPr>
          <w:p>
            <w:pPr>
              <w:pStyle w:val="3"/>
              <w:bidi w:val="0"/>
              <w:jc w:val="center"/>
            </w:pPr>
          </w:p>
        </w:tc>
        <w:tc>
          <w:tcPr>
            <w:tcW w:w="1233" w:type="dxa"/>
            <w:gridSpan w:val="2"/>
            <w:noWrap w:val="0"/>
            <w:vAlign w:val="center"/>
          </w:tcPr>
          <w:p>
            <w:pPr>
              <w:pStyle w:val="3"/>
              <w:bidi w:val="0"/>
              <w:jc w:val="center"/>
            </w:pPr>
          </w:p>
        </w:tc>
        <w:tc>
          <w:tcPr>
            <w:tcW w:w="1546" w:type="dxa"/>
            <w:gridSpan w:val="3"/>
            <w:noWrap w:val="0"/>
            <w:vAlign w:val="center"/>
          </w:tcPr>
          <w:p>
            <w:pPr>
              <w:pStyle w:val="3"/>
              <w:bidi w:val="0"/>
              <w:jc w:val="center"/>
            </w:pPr>
          </w:p>
        </w:tc>
        <w:tc>
          <w:tcPr>
            <w:tcW w:w="1406" w:type="dxa"/>
            <w:gridSpan w:val="2"/>
            <w:noWrap w:val="0"/>
            <w:vAlign w:val="center"/>
          </w:tcPr>
          <w:p>
            <w:pPr>
              <w:pStyle w:val="3"/>
              <w:bidi w:val="0"/>
              <w:jc w:val="center"/>
            </w:pPr>
          </w:p>
        </w:tc>
        <w:tc>
          <w:tcPr>
            <w:tcW w:w="1103" w:type="dxa"/>
            <w:gridSpan w:val="2"/>
            <w:noWrap w:val="0"/>
            <w:vAlign w:val="center"/>
          </w:tcPr>
          <w:p>
            <w:pPr>
              <w:pStyle w:val="3"/>
              <w:bidi w:val="0"/>
              <w:jc w:val="center"/>
            </w:pPr>
          </w:p>
        </w:tc>
      </w:tr>
    </w:tbl>
    <w:p>
      <w:pPr>
        <w:pStyle w:val="3"/>
        <w:bidi w:val="0"/>
        <w:jc w:val="left"/>
        <w:rPr>
          <w:rFonts w:hint="eastAsia"/>
          <w:lang w:val="en-US" w:eastAsia="zh-CN"/>
        </w:rPr>
      </w:pPr>
      <w:r>
        <w:t>危害形式描述主要包括</w:t>
      </w:r>
      <w:r>
        <w:rPr>
          <w:rFonts w:hint="eastAsia"/>
          <w:lang w:val="en-US" w:eastAsia="zh-CN"/>
        </w:rPr>
        <w:t>:</w:t>
      </w:r>
    </w:p>
    <w:p>
      <w:pPr>
        <w:pStyle w:val="3"/>
        <w:bidi w:val="0"/>
        <w:jc w:val="left"/>
      </w:pPr>
      <w:r>
        <w:rPr>
          <w:rFonts w:hint="eastAsia"/>
        </w:rPr>
        <w:t>①</w:t>
      </w:r>
      <w:r>
        <w:t>掩埋或冲毁农田、道路、居民点等的数量、面积、毁坏程度。</w:t>
      </w:r>
    </w:p>
    <w:p>
      <w:pPr>
        <w:pStyle w:val="3"/>
        <w:bidi w:val="0"/>
        <w:jc w:val="left"/>
      </w:pPr>
      <w:r>
        <w:rPr>
          <w:rFonts w:hint="eastAsia"/>
        </w:rPr>
        <w:t>②</w:t>
      </w:r>
      <w:r>
        <w:t>高级公路、铁路、输变电、输油气管线等重大工程毁坏的数量、面积及损害程度。</w:t>
      </w:r>
    </w:p>
    <w:p>
      <w:pPr>
        <w:pStyle w:val="3"/>
        <w:bidi w:val="0"/>
        <w:jc w:val="left"/>
      </w:pPr>
      <w:r>
        <w:rPr>
          <w:rFonts w:hint="eastAsia"/>
        </w:rPr>
        <w:t>③</w:t>
      </w:r>
      <w:r>
        <w:t>崩塌、滑坡、泥石流等灾害的位置、面积、体积及危害程度。</w:t>
      </w:r>
    </w:p>
    <w:p>
      <w:pPr>
        <w:pStyle w:val="3"/>
        <w:bidi w:val="0"/>
        <w:jc w:val="left"/>
      </w:pPr>
      <w:r>
        <w:rPr>
          <w:rFonts w:hint="eastAsia"/>
        </w:rPr>
        <w:t>④</w:t>
      </w:r>
      <w:r>
        <w:t>直接弃入江河湖泊的弃渣位置、方量、堵塞河道面积等情况。</w:t>
      </w:r>
    </w:p>
    <w:p>
      <w:pPr>
        <w:pStyle w:val="9"/>
        <w:bidi w:val="0"/>
      </w:pPr>
      <w:r>
        <w:rPr>
          <w:rFonts w:hint="eastAsia"/>
          <w:lang w:val="en-US" w:eastAsia="zh-CN"/>
        </w:rPr>
        <w:t xml:space="preserve">4.2 </w:t>
      </w:r>
      <w:r>
        <w:t>水土保持监测报告</w:t>
      </w:r>
    </w:p>
    <w:p>
      <w:pPr>
        <w:bidi w:val="0"/>
      </w:pPr>
      <w:r>
        <w:t>水土保持监测应接受水行政主管部门的管理和监督，项目开工（含施工准备期）前应向水行政主管部门报送《生产建设项目水土保持监测实施方案》。</w:t>
      </w:r>
    </w:p>
    <w:p>
      <w:pPr>
        <w:bidi w:val="0"/>
      </w:pPr>
      <w:r>
        <w:t>水土保持监测单位定期对监测的原始资料进行系统的汇总、整编。按时提交符合要求的水土保持监测报告表、重大情况报告，至水土保持设施验收时提交水土保持监测总报告。</w:t>
      </w:r>
    </w:p>
    <w:p>
      <w:pPr>
        <w:bidi w:val="0"/>
      </w:pPr>
      <w:r>
        <w:t>工程建设期间，应于每季度的第一个月内报送上季度的《生产建设项目水土保持监测季度报告表》，因降雨、大风或人为原因发生严重水土流失及危害事件的，应于事件发生后1周内报告有关情况。水土保持监测任务完成后，应于3个月内报送《生产建设项目水土保持监测总结报告》。监测报告和报告表由建设单位向水行政主管部门报送。报送的报告和报告表要有水土保持监测项目的负责人签字，并加盖生产建设单位公章和监测单位公章。</w:t>
      </w:r>
    </w:p>
    <w:p>
      <w:pPr>
        <w:bidi w:val="0"/>
        <w:sectPr>
          <w:footerReference r:id="rId20" w:type="default"/>
          <w:pgSz w:w="11910" w:h="16840"/>
          <w:pgMar w:top="1417" w:right="1417" w:bottom="1417" w:left="1814" w:header="1134" w:footer="994" w:gutter="0"/>
          <w:pgNumType w:fmt="decimal"/>
          <w:cols w:space="720" w:num="1"/>
        </w:sectPr>
      </w:pPr>
    </w:p>
    <w:p>
      <w:pPr>
        <w:pStyle w:val="8"/>
        <w:bidi w:val="0"/>
      </w:pPr>
      <w:r>
        <w:rPr>
          <w:rFonts w:hint="eastAsia"/>
          <w:lang w:val="en-US" w:eastAsia="zh-CN"/>
        </w:rPr>
        <w:t xml:space="preserve">5 </w:t>
      </w:r>
      <w:r>
        <w:t>监测工作组织与质量保证体系</w:t>
      </w:r>
      <w:bookmarkStart w:id="82" w:name="_TOC_250002"/>
      <w:bookmarkEnd w:id="82"/>
    </w:p>
    <w:p>
      <w:pPr>
        <w:pStyle w:val="9"/>
        <w:bidi w:val="0"/>
      </w:pPr>
      <w:r>
        <w:rPr>
          <w:rFonts w:hint="eastAsia"/>
          <w:lang w:val="en-US" w:eastAsia="zh-CN"/>
        </w:rPr>
        <w:t xml:space="preserve">5.1 </w:t>
      </w:r>
      <w:r>
        <w:t>监测工作组织</w:t>
      </w:r>
    </w:p>
    <w:p>
      <w:pPr>
        <w:pStyle w:val="3"/>
        <w:bidi w:val="0"/>
        <w:rPr>
          <w:b/>
          <w:bCs/>
        </w:rPr>
      </w:pPr>
      <w:r>
        <w:rPr>
          <w:b/>
          <w:bCs/>
        </w:rPr>
        <w:t>表 5.1</w:t>
      </w:r>
      <w:r>
        <w:rPr>
          <w:b/>
          <w:bCs/>
        </w:rPr>
        <w:tab/>
      </w:r>
      <w:r>
        <w:rPr>
          <w:b/>
          <w:bCs/>
        </w:rPr>
        <w:t>项目监测工作组织人员安排计划表</w:t>
      </w:r>
    </w:p>
    <w:tbl>
      <w:tblPr>
        <w:tblStyle w:val="23"/>
        <w:tblW w:w="452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36"/>
        <w:gridCol w:w="1265"/>
        <w:gridCol w:w="1512"/>
        <w:gridCol w:w="2255"/>
        <w:gridCol w:w="208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563" w:type="pct"/>
            <w:noWrap w:val="0"/>
            <w:vAlign w:val="top"/>
          </w:tcPr>
          <w:p>
            <w:pPr>
              <w:pStyle w:val="3"/>
              <w:bidi w:val="0"/>
              <w:rPr>
                <w:rFonts w:hint="eastAsia"/>
              </w:rPr>
            </w:pPr>
            <w:r>
              <w:rPr>
                <w:rFonts w:hint="eastAsia"/>
              </w:rPr>
              <w:t>序号</w:t>
            </w:r>
          </w:p>
        </w:tc>
        <w:tc>
          <w:tcPr>
            <w:tcW w:w="790" w:type="pct"/>
            <w:noWrap w:val="0"/>
            <w:vAlign w:val="top"/>
          </w:tcPr>
          <w:p>
            <w:pPr>
              <w:pStyle w:val="3"/>
              <w:bidi w:val="0"/>
              <w:rPr>
                <w:rFonts w:hint="eastAsia"/>
              </w:rPr>
            </w:pPr>
            <w:r>
              <w:rPr>
                <w:rFonts w:hint="eastAsia"/>
              </w:rPr>
              <w:t>姓名</w:t>
            </w:r>
          </w:p>
        </w:tc>
        <w:tc>
          <w:tcPr>
            <w:tcW w:w="942" w:type="pct"/>
            <w:noWrap w:val="0"/>
            <w:vAlign w:val="top"/>
          </w:tcPr>
          <w:p>
            <w:pPr>
              <w:pStyle w:val="3"/>
              <w:bidi w:val="0"/>
              <w:rPr>
                <w:rFonts w:hint="eastAsia"/>
              </w:rPr>
            </w:pPr>
            <w:r>
              <w:rPr>
                <w:rFonts w:hint="eastAsia"/>
              </w:rPr>
              <w:t>技术职称</w:t>
            </w:r>
          </w:p>
        </w:tc>
        <w:tc>
          <w:tcPr>
            <w:tcW w:w="1403" w:type="pct"/>
            <w:noWrap w:val="0"/>
            <w:vAlign w:val="top"/>
          </w:tcPr>
          <w:p>
            <w:pPr>
              <w:pStyle w:val="3"/>
              <w:bidi w:val="0"/>
              <w:rPr>
                <w:rFonts w:hint="eastAsia"/>
              </w:rPr>
            </w:pPr>
            <w:r>
              <w:rPr>
                <w:rFonts w:hint="eastAsia"/>
              </w:rPr>
              <w:t>资格证书种类</w:t>
            </w:r>
          </w:p>
        </w:tc>
        <w:tc>
          <w:tcPr>
            <w:tcW w:w="1299" w:type="pct"/>
            <w:noWrap w:val="0"/>
            <w:vAlign w:val="top"/>
          </w:tcPr>
          <w:p>
            <w:pPr>
              <w:pStyle w:val="3"/>
              <w:bidi w:val="0"/>
              <w:rPr>
                <w:rFonts w:hint="eastAsia"/>
              </w:rPr>
            </w:pPr>
            <w:r>
              <w:rPr>
                <w:rFonts w:hint="eastAsia"/>
              </w:rPr>
              <w:t>拟担任的职务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563" w:type="pct"/>
            <w:vMerge w:val="restart"/>
            <w:noWrap w:val="0"/>
            <w:vAlign w:val="center"/>
          </w:tcPr>
          <w:p>
            <w:pPr>
              <w:pStyle w:val="3"/>
              <w:bidi w:val="0"/>
              <w:rPr>
                <w:rFonts w:hint="eastAsia"/>
                <w:lang w:val="en-US" w:eastAsia="zh-CN"/>
              </w:rPr>
            </w:pPr>
            <w:r>
              <w:rPr>
                <w:rFonts w:hint="eastAsia"/>
                <w:lang w:val="en-US" w:eastAsia="zh-CN"/>
              </w:rPr>
              <w:t>技术组</w:t>
            </w:r>
          </w:p>
        </w:tc>
        <w:tc>
          <w:tcPr>
            <w:tcW w:w="790" w:type="pct"/>
            <w:noWrap w:val="0"/>
            <w:vAlign w:val="center"/>
          </w:tcPr>
          <w:p>
            <w:pPr>
              <w:pStyle w:val="3"/>
              <w:bidi w:val="0"/>
              <w:rPr>
                <w:rFonts w:hint="eastAsia"/>
                <w:lang w:val="en-US" w:eastAsia="zh-CN"/>
              </w:rPr>
            </w:pPr>
            <w:r>
              <w:rPr>
                <w:rFonts w:hint="eastAsia"/>
                <w:lang w:val="en-US" w:eastAsia="zh-CN"/>
              </w:rPr>
              <w:t>黄  强</w:t>
            </w:r>
          </w:p>
        </w:tc>
        <w:tc>
          <w:tcPr>
            <w:tcW w:w="942" w:type="pct"/>
            <w:noWrap w:val="0"/>
            <w:vAlign w:val="center"/>
          </w:tcPr>
          <w:p>
            <w:pPr>
              <w:pStyle w:val="3"/>
              <w:bidi w:val="0"/>
              <w:rPr>
                <w:rFonts w:hint="eastAsia"/>
                <w:lang w:val="en-US" w:eastAsia="zh-CN"/>
              </w:rPr>
            </w:pPr>
            <w:r>
              <w:rPr>
                <w:rFonts w:hint="eastAsia"/>
                <w:lang w:val="en-US" w:eastAsia="zh-CN"/>
              </w:rPr>
              <w:t>监测工程师</w:t>
            </w:r>
          </w:p>
        </w:tc>
        <w:tc>
          <w:tcPr>
            <w:tcW w:w="1403" w:type="pct"/>
            <w:noWrap w:val="0"/>
            <w:vAlign w:val="center"/>
          </w:tcPr>
          <w:p>
            <w:pPr>
              <w:pStyle w:val="3"/>
              <w:bidi w:val="0"/>
              <w:rPr>
                <w:rFonts w:hint="eastAsia"/>
                <w:lang w:val="en-US" w:eastAsia="zh-CN"/>
              </w:rPr>
            </w:pPr>
            <w:r>
              <w:rPr>
                <w:rFonts w:hint="eastAsia"/>
                <w:lang w:val="en-US" w:eastAsia="zh-CN"/>
              </w:rPr>
              <w:t>监测，报告编写</w:t>
            </w:r>
          </w:p>
        </w:tc>
        <w:tc>
          <w:tcPr>
            <w:tcW w:w="1299" w:type="pct"/>
            <w:noWrap w:val="0"/>
            <w:vAlign w:val="center"/>
          </w:tcPr>
          <w:p>
            <w:pPr>
              <w:pStyle w:val="3"/>
              <w:bidi w:val="0"/>
              <w:rPr>
                <w:rFonts w:hint="eastAsia"/>
                <w:lang w:val="en-US" w:eastAsia="zh-CN"/>
              </w:rPr>
            </w:pPr>
            <w:r>
              <w:rPr>
                <w:rFonts w:hint="eastAsia"/>
                <w:lang w:val="en-US" w:eastAsia="zh-CN"/>
              </w:rPr>
              <w:t>监测，数据统计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563" w:type="pct"/>
            <w:vMerge w:val="continue"/>
            <w:noWrap w:val="0"/>
            <w:vAlign w:val="top"/>
          </w:tcPr>
          <w:p>
            <w:pPr>
              <w:pStyle w:val="3"/>
              <w:bidi w:val="0"/>
              <w:rPr>
                <w:rFonts w:hint="eastAsia"/>
              </w:rPr>
            </w:pPr>
          </w:p>
        </w:tc>
        <w:tc>
          <w:tcPr>
            <w:tcW w:w="790" w:type="pct"/>
            <w:noWrap w:val="0"/>
            <w:vAlign w:val="center"/>
          </w:tcPr>
          <w:p>
            <w:pPr>
              <w:pStyle w:val="3"/>
              <w:bidi w:val="0"/>
              <w:rPr>
                <w:rFonts w:hint="eastAsia"/>
                <w:lang w:val="en-US" w:eastAsia="zh-CN"/>
              </w:rPr>
            </w:pPr>
            <w:r>
              <w:rPr>
                <w:rFonts w:hint="eastAsia"/>
                <w:lang w:val="en-US" w:eastAsia="zh-CN"/>
              </w:rPr>
              <w:t>刘宏志</w:t>
            </w:r>
          </w:p>
        </w:tc>
        <w:tc>
          <w:tcPr>
            <w:tcW w:w="942" w:type="pct"/>
            <w:noWrap w:val="0"/>
            <w:vAlign w:val="center"/>
          </w:tcPr>
          <w:p>
            <w:pPr>
              <w:pStyle w:val="3"/>
              <w:bidi w:val="0"/>
              <w:rPr>
                <w:rFonts w:hint="eastAsia"/>
                <w:lang w:val="en-US" w:eastAsia="zh-CN"/>
              </w:rPr>
            </w:pPr>
            <w:r>
              <w:rPr>
                <w:rFonts w:hint="eastAsia"/>
                <w:lang w:val="en-US" w:eastAsia="zh-CN"/>
              </w:rPr>
              <w:t>监测工程师</w:t>
            </w:r>
          </w:p>
        </w:tc>
        <w:tc>
          <w:tcPr>
            <w:tcW w:w="1403" w:type="pct"/>
            <w:noWrap w:val="0"/>
            <w:vAlign w:val="center"/>
          </w:tcPr>
          <w:p>
            <w:pPr>
              <w:pStyle w:val="3"/>
              <w:bidi w:val="0"/>
              <w:rPr>
                <w:rFonts w:hint="eastAsia"/>
                <w:lang w:val="en-US" w:eastAsia="zh-CN"/>
              </w:rPr>
            </w:pPr>
            <w:r>
              <w:rPr>
                <w:rFonts w:hint="eastAsia"/>
                <w:lang w:val="en-US" w:eastAsia="zh-CN"/>
              </w:rPr>
              <w:t>监测，数据统计</w:t>
            </w:r>
          </w:p>
        </w:tc>
        <w:tc>
          <w:tcPr>
            <w:tcW w:w="1299" w:type="pct"/>
            <w:noWrap w:val="0"/>
            <w:vAlign w:val="center"/>
          </w:tcPr>
          <w:p>
            <w:pPr>
              <w:pStyle w:val="3"/>
              <w:bidi w:val="0"/>
              <w:rPr>
                <w:rFonts w:hint="eastAsia"/>
                <w:lang w:val="en-US" w:eastAsia="zh-CN"/>
              </w:rPr>
            </w:pPr>
            <w:r>
              <w:rPr>
                <w:rFonts w:hint="eastAsia"/>
                <w:lang w:val="en-US" w:eastAsia="zh-CN"/>
              </w:rPr>
              <w:t>监测，数据统计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563" w:type="pct"/>
            <w:vMerge w:val="continue"/>
            <w:noWrap w:val="0"/>
            <w:vAlign w:val="top"/>
          </w:tcPr>
          <w:p>
            <w:pPr>
              <w:pStyle w:val="3"/>
              <w:bidi w:val="0"/>
              <w:rPr>
                <w:rFonts w:hint="eastAsia"/>
              </w:rPr>
            </w:pPr>
          </w:p>
        </w:tc>
        <w:tc>
          <w:tcPr>
            <w:tcW w:w="790" w:type="pct"/>
            <w:noWrap w:val="0"/>
            <w:vAlign w:val="center"/>
          </w:tcPr>
          <w:p>
            <w:pPr>
              <w:pStyle w:val="3"/>
              <w:bidi w:val="0"/>
              <w:rPr>
                <w:rFonts w:hint="eastAsia"/>
                <w:lang w:val="en-US" w:eastAsia="zh-CN"/>
              </w:rPr>
            </w:pPr>
            <w:r>
              <w:rPr>
                <w:rFonts w:hint="eastAsia"/>
                <w:lang w:val="en-US" w:eastAsia="zh-CN"/>
              </w:rPr>
              <w:t>尹靖雯</w:t>
            </w:r>
          </w:p>
        </w:tc>
        <w:tc>
          <w:tcPr>
            <w:tcW w:w="942" w:type="pct"/>
            <w:noWrap w:val="0"/>
            <w:vAlign w:val="center"/>
          </w:tcPr>
          <w:p>
            <w:pPr>
              <w:pStyle w:val="3"/>
              <w:bidi w:val="0"/>
              <w:rPr>
                <w:rFonts w:hint="eastAsia"/>
                <w:lang w:val="en-US" w:eastAsia="zh-CN"/>
              </w:rPr>
            </w:pPr>
            <w:r>
              <w:rPr>
                <w:rFonts w:hint="eastAsia"/>
                <w:lang w:val="en-US" w:eastAsia="zh-CN"/>
              </w:rPr>
              <w:t>监测员</w:t>
            </w:r>
          </w:p>
        </w:tc>
        <w:tc>
          <w:tcPr>
            <w:tcW w:w="1403" w:type="pct"/>
            <w:noWrap w:val="0"/>
            <w:vAlign w:val="center"/>
          </w:tcPr>
          <w:p>
            <w:pPr>
              <w:pStyle w:val="3"/>
              <w:bidi w:val="0"/>
              <w:rPr>
                <w:rFonts w:hint="eastAsia"/>
                <w:lang w:val="en-US" w:eastAsia="zh-CN"/>
              </w:rPr>
            </w:pPr>
            <w:r>
              <w:rPr>
                <w:rFonts w:hint="eastAsia"/>
                <w:lang w:val="en-US" w:eastAsia="zh-CN"/>
              </w:rPr>
              <w:t>监测，数据统计</w:t>
            </w:r>
          </w:p>
        </w:tc>
        <w:tc>
          <w:tcPr>
            <w:tcW w:w="1299" w:type="pct"/>
            <w:noWrap w:val="0"/>
            <w:vAlign w:val="center"/>
          </w:tcPr>
          <w:p>
            <w:pPr>
              <w:pStyle w:val="3"/>
              <w:bidi w:val="0"/>
              <w:rPr>
                <w:rFonts w:hint="eastAsia"/>
                <w:lang w:val="en-US" w:eastAsia="zh-CN"/>
              </w:rPr>
            </w:pPr>
            <w:r>
              <w:rPr>
                <w:rFonts w:hint="eastAsia"/>
                <w:lang w:val="en-US" w:eastAsia="zh-CN"/>
              </w:rPr>
              <w:t>监测，数据统计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563" w:type="pct"/>
            <w:vMerge w:val="continue"/>
            <w:noWrap w:val="0"/>
            <w:vAlign w:val="top"/>
          </w:tcPr>
          <w:p>
            <w:pPr>
              <w:pStyle w:val="3"/>
              <w:bidi w:val="0"/>
              <w:rPr>
                <w:rFonts w:hint="eastAsia"/>
              </w:rPr>
            </w:pPr>
          </w:p>
        </w:tc>
        <w:tc>
          <w:tcPr>
            <w:tcW w:w="790" w:type="pct"/>
            <w:noWrap w:val="0"/>
            <w:vAlign w:val="center"/>
          </w:tcPr>
          <w:p>
            <w:pPr>
              <w:pStyle w:val="3"/>
              <w:bidi w:val="0"/>
              <w:rPr>
                <w:rFonts w:hint="eastAsia"/>
                <w:lang w:val="en-US" w:eastAsia="zh-CN"/>
              </w:rPr>
            </w:pPr>
            <w:r>
              <w:rPr>
                <w:rFonts w:hint="eastAsia"/>
                <w:lang w:val="en-US" w:eastAsia="zh-CN"/>
              </w:rPr>
              <w:t>蒋  茂</w:t>
            </w:r>
          </w:p>
        </w:tc>
        <w:tc>
          <w:tcPr>
            <w:tcW w:w="942" w:type="pct"/>
            <w:noWrap w:val="0"/>
            <w:vAlign w:val="center"/>
          </w:tcPr>
          <w:p>
            <w:pPr>
              <w:pStyle w:val="3"/>
              <w:bidi w:val="0"/>
              <w:rPr>
                <w:rFonts w:hint="eastAsia"/>
                <w:lang w:val="en-US" w:eastAsia="zh-CN"/>
              </w:rPr>
            </w:pPr>
            <w:r>
              <w:rPr>
                <w:rFonts w:hint="eastAsia"/>
                <w:lang w:val="en-US" w:eastAsia="zh-CN"/>
              </w:rPr>
              <w:t>监测员</w:t>
            </w:r>
          </w:p>
        </w:tc>
        <w:tc>
          <w:tcPr>
            <w:tcW w:w="1403" w:type="pct"/>
            <w:noWrap w:val="0"/>
            <w:vAlign w:val="center"/>
          </w:tcPr>
          <w:p>
            <w:pPr>
              <w:pStyle w:val="3"/>
              <w:bidi w:val="0"/>
              <w:rPr>
                <w:rFonts w:hint="eastAsia"/>
                <w:lang w:val="en-US" w:eastAsia="zh-CN"/>
              </w:rPr>
            </w:pPr>
            <w:r>
              <w:rPr>
                <w:rFonts w:hint="eastAsia"/>
                <w:lang w:val="en-US" w:eastAsia="zh-CN"/>
              </w:rPr>
              <w:t>监测，数据校核</w:t>
            </w:r>
          </w:p>
        </w:tc>
        <w:tc>
          <w:tcPr>
            <w:tcW w:w="1299" w:type="pct"/>
            <w:noWrap w:val="0"/>
            <w:vAlign w:val="center"/>
          </w:tcPr>
          <w:p>
            <w:pPr>
              <w:pStyle w:val="3"/>
              <w:bidi w:val="0"/>
              <w:rPr>
                <w:rFonts w:hint="eastAsia"/>
                <w:lang w:val="en-US" w:eastAsia="zh-CN"/>
              </w:rPr>
            </w:pPr>
            <w:r>
              <w:rPr>
                <w:rFonts w:hint="eastAsia"/>
                <w:lang w:val="en-US" w:eastAsia="zh-CN"/>
              </w:rPr>
              <w:t>监测，数据校核</w:t>
            </w:r>
          </w:p>
        </w:tc>
      </w:tr>
    </w:tbl>
    <w:p>
      <w:pPr>
        <w:pStyle w:val="9"/>
        <w:bidi w:val="0"/>
      </w:pPr>
      <w:bookmarkStart w:id="83" w:name="_TOC_250001"/>
      <w:bookmarkEnd w:id="83"/>
      <w:r>
        <w:rPr>
          <w:rFonts w:hint="eastAsia"/>
          <w:lang w:val="en-US" w:eastAsia="zh-CN"/>
        </w:rPr>
        <w:t xml:space="preserve">5.2 </w:t>
      </w:r>
      <w:r>
        <w:t>变更控制</w:t>
      </w:r>
    </w:p>
    <w:p>
      <w:pPr>
        <w:bidi w:val="0"/>
      </w:pPr>
      <w:r>
        <w:t>由于水土保持监测工作的特殊性，在实际施工过程中，因征地、地质、施工等等因素，常常导致实际监测工作将会产生变更，因此，对于该部分应进行详细设计，以指导实际中的监测工作。</w:t>
      </w:r>
    </w:p>
    <w:p>
      <w:pPr>
        <w:pStyle w:val="10"/>
        <w:bidi w:val="0"/>
      </w:pPr>
      <w:r>
        <w:rPr>
          <w:rFonts w:hint="eastAsia"/>
          <w:lang w:val="en-US" w:eastAsia="zh-CN"/>
        </w:rPr>
        <w:t xml:space="preserve">5.2.1 </w:t>
      </w:r>
      <w:r>
        <w:t>监测点变更控制</w:t>
      </w:r>
    </w:p>
    <w:p>
      <w:pPr>
        <w:bidi w:val="0"/>
      </w:pPr>
      <w:r>
        <w:t>在实际监测工作中，因工程施工进度、实地布设条件不足等情况，均会导致监测点变更。因此，本监测设计就监测点发生变更的主要几种情况进行变更设计。</w:t>
      </w:r>
    </w:p>
    <w:p>
      <w:pPr>
        <w:bidi w:val="0"/>
      </w:pPr>
      <w:r>
        <w:rPr>
          <w:rFonts w:hint="eastAsia"/>
        </w:rPr>
        <w:t>⑴</w:t>
      </w:r>
      <w:r>
        <w:t>施工进度变化导致变更</w:t>
      </w:r>
    </w:p>
    <w:p>
      <w:pPr>
        <w:bidi w:val="0"/>
      </w:pPr>
      <w:r>
        <w:t>如因工程施工进度变化，致使监测点不能按照本监测设计计划的时间进行布设，则可采取监测点布设时间后延的办法，待施工进度达到监测点布置要求时，方可进行布设。</w:t>
      </w:r>
    </w:p>
    <w:p>
      <w:pPr>
        <w:bidi w:val="0"/>
      </w:pPr>
      <w:r>
        <w:rPr>
          <w:rFonts w:hint="eastAsia"/>
        </w:rPr>
        <w:t>⑵</w:t>
      </w:r>
      <w:r>
        <w:t>布设条件不足导致变更</w:t>
      </w:r>
    </w:p>
    <w:p>
      <w:pPr>
        <w:bidi w:val="0"/>
      </w:pPr>
      <w:r>
        <w:t>监测点布设条件不足，主要是指监测设施布置条件不足。不同类型的监测设施，所需要的布置条件不同，由于开发建设项目监测的特殊性，监测设施需要在不干扰工程正常施工的前提下进行布设，这就给监测设施的选址和布设造成了一定影响，因而导致发生变更。</w:t>
      </w:r>
    </w:p>
    <w:p>
      <w:pPr>
        <w:bidi w:val="0"/>
      </w:pPr>
      <w:r>
        <w:t>对于监测点变更的控制，主要遵循以下办法进行控制：</w:t>
      </w:r>
    </w:p>
    <w:p>
      <w:pPr>
        <w:bidi w:val="0"/>
      </w:pPr>
      <w:r>
        <w:t>①布设时间后延：对于布设条件不足的地区，可采取将布设时间推后的办法， 待该区域条件成熟后方可布设；</w:t>
      </w:r>
    </w:p>
    <w:p>
      <w:pPr>
        <w:bidi w:val="0"/>
      </w:pPr>
      <w:r>
        <w:t>②布设地点变更：对于布设条件不足的地区，可以采取在该监测点附近的类似条件地区进行补设的办法进行弥补；</w:t>
      </w:r>
    </w:p>
    <w:p>
      <w:pPr>
        <w:bidi w:val="0"/>
      </w:pPr>
      <w:r>
        <w:t>③监测设施变更：因监测设施布置的条件不满足的，可采取变更监测设施的方式进行调整，采取另外一种监测方法和设施进行观测；</w:t>
      </w:r>
    </w:p>
    <w:p>
      <w:pPr>
        <w:bidi w:val="0"/>
      </w:pPr>
      <w:r>
        <w:t>④监测点数量变更：根据项目施工过程中的实际情况，监测点数量可发生变化，监测点数量主要以能尽量全面的反应工程施工过程中造成的水土流失情况为原则进行变更；</w:t>
      </w:r>
    </w:p>
    <w:p>
      <w:pPr>
        <w:bidi w:val="0"/>
      </w:pPr>
      <w:r>
        <w:rPr>
          <w:rFonts w:hint="eastAsia"/>
        </w:rPr>
        <w:t>⑶</w:t>
      </w:r>
      <w:r>
        <w:t>实地水土流失情况变化导致变更</w:t>
      </w:r>
    </w:p>
    <w:p>
      <w:pPr>
        <w:bidi w:val="0"/>
      </w:pPr>
      <w:r>
        <w:t>因工程建设过程中的水土流失情况较为复杂，故在监测过程中，监测组将根据工程实际的水土流失变化情况来进行监测点的变更。</w:t>
      </w:r>
    </w:p>
    <w:p>
      <w:pPr>
        <w:pStyle w:val="10"/>
        <w:bidi w:val="0"/>
      </w:pPr>
      <w:r>
        <w:rPr>
          <w:rFonts w:hint="eastAsia"/>
          <w:lang w:val="en-US" w:eastAsia="zh-CN"/>
        </w:rPr>
        <w:t xml:space="preserve">5.2.2 </w:t>
      </w:r>
      <w:r>
        <w:t>监测时段变更控制</w:t>
      </w:r>
    </w:p>
    <w:p>
      <w:pPr>
        <w:bidi w:val="0"/>
      </w:pPr>
      <w:r>
        <w:t>因工程建设原因，导致监测时段有可能发生变化，工程实际的竣工日期较设计的发生变化，则监测时段做相应的调整即可。如遇到特殊情况（工程竣工延期时间较长，导致监测工作量大幅增加），则由监测单位和业主协商解决。</w:t>
      </w:r>
    </w:p>
    <w:p>
      <w:pPr>
        <w:pStyle w:val="10"/>
        <w:bidi w:val="0"/>
      </w:pPr>
      <w:r>
        <w:rPr>
          <w:rFonts w:hint="eastAsia"/>
          <w:lang w:val="en-US" w:eastAsia="zh-CN"/>
        </w:rPr>
        <w:t xml:space="preserve">5.2.3 </w:t>
      </w:r>
      <w:r>
        <w:t>监测范围变更控制</w:t>
      </w:r>
    </w:p>
    <w:p>
      <w:pPr>
        <w:bidi w:val="0"/>
      </w:pPr>
      <w:r>
        <w:t>因工程征地、占地、扰动及破坏等原因，导致监测范围可能较设计的防治责任范围有所变化，对于该种类型的变更，实际的监测范围将以工程实际为主，监测工程建设实际发生的防治责任范围内的水土流失情况。</w:t>
      </w:r>
    </w:p>
    <w:p>
      <w:pPr>
        <w:bidi w:val="0"/>
        <w:sectPr>
          <w:pgSz w:w="11910" w:h="16840"/>
          <w:pgMar w:top="1417" w:right="1417" w:bottom="1417" w:left="1814" w:header="1134" w:footer="994" w:gutter="0"/>
          <w:pgNumType w:fmt="decimal"/>
          <w:cols w:space="720" w:num="1"/>
        </w:sectPr>
      </w:pPr>
    </w:p>
    <w:p>
      <w:pPr>
        <w:pStyle w:val="8"/>
        <w:bidi w:val="0"/>
      </w:pPr>
      <w:bookmarkStart w:id="84" w:name="_TOC_250000"/>
      <w:bookmarkEnd w:id="84"/>
      <w:r>
        <w:rPr>
          <w:rFonts w:hint="eastAsia"/>
          <w:lang w:val="en-US" w:eastAsia="zh-CN"/>
        </w:rPr>
        <w:t xml:space="preserve">6 </w:t>
      </w:r>
      <w:r>
        <w:t>监测质量控制体系</w:t>
      </w:r>
    </w:p>
    <w:p>
      <w:pPr>
        <w:bidi w:val="0"/>
      </w:pPr>
      <w:r>
        <w:rPr>
          <w:rFonts w:hint="eastAsia"/>
        </w:rPr>
        <w:t>⑴</w:t>
      </w:r>
      <w:r>
        <w:t>所有监测人员均持证上岗。确定监测工作的组织领导机构、人员、责任以及资金管理使用制度。</w:t>
      </w:r>
    </w:p>
    <w:p>
      <w:pPr>
        <w:bidi w:val="0"/>
      </w:pPr>
      <w:r>
        <w:rPr>
          <w:rFonts w:hint="eastAsia"/>
        </w:rPr>
        <w:t>⑵</w:t>
      </w:r>
      <w:r>
        <w:t>严格按照《水土保持监测技术规程》（SL277-2002）的有关要求布置监测点并进行定点观测。</w:t>
      </w:r>
    </w:p>
    <w:p>
      <w:pPr>
        <w:bidi w:val="0"/>
      </w:pPr>
      <w:r>
        <w:rPr>
          <w:rFonts w:hint="eastAsia"/>
        </w:rPr>
        <w:t>⑶</w:t>
      </w:r>
      <w:r>
        <w:t>每次监测前，对仪器进行检验，合格后方可投入使用。</w:t>
      </w:r>
    </w:p>
    <w:p>
      <w:pPr>
        <w:bidi w:val="0"/>
      </w:pPr>
      <w:r>
        <w:rPr>
          <w:rFonts w:hint="eastAsia"/>
        </w:rPr>
        <w:t>⑷</w:t>
      </w:r>
      <w:r>
        <w:t>加强监测数据的质量保证和质量控制体系，采集和收集的数据要及时整理、建档和建立数据库；建立各种数据需求模型，及时收集和挖掘历史资料，并建立数据库；如发现比较数据有大偏差时应找出原因，并在下次观测中进行改进。</w:t>
      </w:r>
    </w:p>
    <w:p>
      <w:pPr>
        <w:bidi w:val="0"/>
      </w:pPr>
      <w:r>
        <w:rPr>
          <w:rFonts w:hint="eastAsia"/>
        </w:rPr>
        <w:t>⑸</w:t>
      </w:r>
      <w:r>
        <w:t>在监测管理、质量保证和顾客满意度方面严格执行我院的质量管理体系。</w:t>
      </w:r>
    </w:p>
    <w:p>
      <w:pPr>
        <w:tabs>
          <w:tab w:val="left" w:pos="5648"/>
        </w:tabs>
        <w:spacing w:line="240" w:lineRule="auto"/>
        <w:ind w:left="0" w:leftChars="0" w:firstLine="0" w:firstLineChars="0"/>
        <w:jc w:val="center"/>
        <w:textAlignment w:val="center"/>
        <w:rPr>
          <w:rFonts w:hint="eastAsia" w:ascii="宋体" w:hAnsi="宋体" w:eastAsia="宋体" w:cs="宋体"/>
          <w:spacing w:val="-1"/>
          <w:sz w:val="52"/>
          <w:szCs w:val="52"/>
          <w:lang w:eastAsia="zh-CN"/>
        </w:rPr>
      </w:pPr>
    </w:p>
    <w:p>
      <w:pPr>
        <w:tabs>
          <w:tab w:val="left" w:pos="5648"/>
        </w:tabs>
        <w:spacing w:line="240" w:lineRule="auto"/>
        <w:ind w:left="0" w:leftChars="0" w:firstLine="0" w:firstLineChars="0"/>
        <w:jc w:val="center"/>
        <w:textAlignment w:val="center"/>
        <w:rPr>
          <w:rFonts w:hint="eastAsia" w:ascii="宋体" w:hAnsi="宋体" w:eastAsia="宋体" w:cs="宋体"/>
          <w:spacing w:val="-1"/>
          <w:sz w:val="52"/>
          <w:szCs w:val="52"/>
          <w:lang w:eastAsia="zh-CN"/>
        </w:rPr>
      </w:pPr>
      <w:r>
        <w:rPr>
          <w:rFonts w:hint="eastAsia" w:ascii="宋体" w:hAnsi="宋体" w:eastAsia="宋体" w:cs="宋体"/>
          <w:spacing w:val="-1"/>
          <w:sz w:val="52"/>
          <w:szCs w:val="52"/>
          <w:lang w:val="en-US" w:eastAsia="zh-CN"/>
        </w:rPr>
        <w:t xml:space="preserve"> </w:t>
      </w:r>
      <w:r>
        <w:rPr>
          <w:rFonts w:hint="eastAsia" w:ascii="宋体" w:hAnsi="宋体" w:eastAsia="宋体" w:cs="宋体"/>
          <w:spacing w:val="-1"/>
          <w:sz w:val="52"/>
          <w:szCs w:val="52"/>
          <w:lang w:eastAsia="zh-CN"/>
        </w:rPr>
        <w:t>生产建设项目水土保持设施</w:t>
      </w:r>
    </w:p>
    <w:p>
      <w:pPr>
        <w:jc w:val="both"/>
        <w:rPr>
          <w:rFonts w:hint="eastAsia" w:ascii="宋体" w:hAnsi="宋体" w:eastAsia="宋体" w:cs="宋体"/>
          <w:spacing w:val="-1"/>
          <w:sz w:val="84"/>
          <w:szCs w:val="84"/>
          <w:lang w:eastAsia="zh-CN"/>
        </w:rPr>
      </w:pPr>
      <w:r>
        <w:rPr>
          <w:rFonts w:hint="eastAsia" w:ascii="宋体" w:hAnsi="宋体" w:eastAsia="宋体" w:cs="宋体"/>
          <w:spacing w:val="-1"/>
          <w:sz w:val="84"/>
          <w:szCs w:val="84"/>
          <w:lang w:eastAsia="zh-CN"/>
        </w:rPr>
        <w:t>验</w:t>
      </w:r>
      <w:r>
        <w:rPr>
          <w:rFonts w:hint="eastAsia" w:ascii="宋体" w:hAnsi="宋体" w:eastAsia="宋体" w:cs="宋体"/>
          <w:spacing w:val="-1"/>
          <w:sz w:val="84"/>
          <w:szCs w:val="84"/>
          <w:lang w:val="en-US" w:eastAsia="zh-CN"/>
        </w:rPr>
        <w:t xml:space="preserve"> </w:t>
      </w:r>
      <w:r>
        <w:rPr>
          <w:rFonts w:hint="eastAsia" w:ascii="宋体" w:hAnsi="宋体" w:eastAsia="宋体" w:cs="宋体"/>
          <w:spacing w:val="-1"/>
          <w:sz w:val="84"/>
          <w:szCs w:val="84"/>
          <w:lang w:eastAsia="zh-CN"/>
        </w:rPr>
        <w:t>收</w:t>
      </w:r>
      <w:r>
        <w:rPr>
          <w:rFonts w:hint="eastAsia" w:ascii="宋体" w:hAnsi="宋体" w:eastAsia="宋体" w:cs="宋体"/>
          <w:spacing w:val="-1"/>
          <w:sz w:val="84"/>
          <w:szCs w:val="84"/>
          <w:lang w:val="en-US" w:eastAsia="zh-CN"/>
        </w:rPr>
        <w:t xml:space="preserve"> </w:t>
      </w:r>
      <w:r>
        <w:rPr>
          <w:rFonts w:hint="eastAsia" w:ascii="宋体" w:hAnsi="宋体" w:eastAsia="宋体" w:cs="宋体"/>
          <w:spacing w:val="-1"/>
          <w:sz w:val="84"/>
          <w:szCs w:val="84"/>
          <w:lang w:eastAsia="zh-CN"/>
        </w:rPr>
        <w:t>鉴</w:t>
      </w:r>
      <w:r>
        <w:rPr>
          <w:rFonts w:hint="eastAsia" w:ascii="宋体" w:hAnsi="宋体" w:eastAsia="宋体" w:cs="宋体"/>
          <w:spacing w:val="-1"/>
          <w:sz w:val="84"/>
          <w:szCs w:val="84"/>
          <w:lang w:val="en-US" w:eastAsia="zh-CN"/>
        </w:rPr>
        <w:t xml:space="preserve"> </w:t>
      </w:r>
      <w:r>
        <w:rPr>
          <w:rFonts w:hint="eastAsia" w:ascii="宋体" w:hAnsi="宋体" w:eastAsia="宋体" w:cs="宋体"/>
          <w:spacing w:val="-1"/>
          <w:sz w:val="84"/>
          <w:szCs w:val="84"/>
          <w:lang w:eastAsia="zh-CN"/>
        </w:rPr>
        <w:t>定</w:t>
      </w:r>
      <w:r>
        <w:rPr>
          <w:rFonts w:hint="eastAsia" w:ascii="宋体" w:hAnsi="宋体" w:eastAsia="宋体" w:cs="宋体"/>
          <w:spacing w:val="-1"/>
          <w:sz w:val="84"/>
          <w:szCs w:val="84"/>
          <w:lang w:val="en-US" w:eastAsia="zh-CN"/>
        </w:rPr>
        <w:t xml:space="preserve"> </w:t>
      </w:r>
      <w:r>
        <w:rPr>
          <w:rFonts w:hint="eastAsia" w:ascii="宋体" w:hAnsi="宋体" w:eastAsia="宋体" w:cs="宋体"/>
          <w:spacing w:val="-1"/>
          <w:sz w:val="84"/>
          <w:szCs w:val="84"/>
          <w:lang w:eastAsia="zh-CN"/>
        </w:rPr>
        <w:t>书</w:t>
      </w:r>
    </w:p>
    <w:p>
      <w:pPr>
        <w:jc w:val="center"/>
        <w:rPr>
          <w:rFonts w:hint="eastAsia" w:ascii="宋体" w:hAnsi="宋体" w:eastAsia="宋体" w:cs="宋体"/>
          <w:spacing w:val="-1"/>
          <w:sz w:val="84"/>
          <w:szCs w:val="84"/>
          <w:lang w:val="en-US" w:eastAsia="zh-CN"/>
        </w:rPr>
      </w:pPr>
      <w:r>
        <w:rPr>
          <w:rFonts w:hint="eastAsia" w:ascii="宋体" w:hAnsi="宋体" w:eastAsia="宋体" w:cs="宋体"/>
          <w:spacing w:val="-1"/>
          <w:sz w:val="84"/>
          <w:szCs w:val="84"/>
          <w:lang w:val="en-US" w:eastAsia="zh-CN"/>
        </w:rPr>
        <w:t xml:space="preserve"> </w:t>
      </w:r>
    </w:p>
    <w:p>
      <w:pPr>
        <w:jc w:val="center"/>
        <w:rPr>
          <w:rFonts w:hint="eastAsia" w:ascii="宋体" w:hAnsi="宋体" w:eastAsia="宋体" w:cs="宋体"/>
          <w:spacing w:val="-1"/>
          <w:sz w:val="84"/>
          <w:szCs w:val="84"/>
          <w:lang w:val="en-US" w:eastAsia="zh-CN"/>
        </w:rPr>
      </w:pPr>
    </w:p>
    <w:p>
      <w:pPr>
        <w:ind w:left="0" w:leftChars="0" w:firstLine="0" w:firstLineChars="0"/>
        <w:jc w:val="both"/>
        <w:rPr>
          <w:rFonts w:hint="eastAsia" w:ascii="宋体" w:hAnsi="宋体" w:eastAsia="宋体" w:cs="宋体"/>
          <w:spacing w:val="-1"/>
          <w:sz w:val="84"/>
          <w:szCs w:val="84"/>
          <w:lang w:val="en-US" w:eastAsia="zh-CN"/>
        </w:rPr>
      </w:pPr>
      <w:r>
        <w:rPr>
          <w:rFonts w:hint="eastAsia" w:ascii="宋体" w:hAnsi="宋体" w:eastAsia="宋体" w:cs="宋体"/>
          <w:spacing w:val="-1"/>
          <w:sz w:val="84"/>
          <w:szCs w:val="84"/>
          <w:lang w:val="en-US" w:eastAsia="zh-CN"/>
        </w:rPr>
        <w:t xml:space="preserve">  </w:t>
      </w:r>
    </w:p>
    <w:p>
      <w:pPr>
        <w:jc w:val="center"/>
        <w:rPr>
          <w:rFonts w:hint="default" w:ascii="宋体" w:hAnsi="宋体" w:eastAsia="宋体" w:cs="宋体"/>
          <w:spacing w:val="-1"/>
          <w:sz w:val="84"/>
          <w:szCs w:val="84"/>
          <w:lang w:val="en-US" w:eastAsia="zh-CN"/>
        </w:rPr>
      </w:pPr>
    </w:p>
    <w:p>
      <w:pPr>
        <w:ind w:firstLine="834" w:firstLineChars="300"/>
        <w:jc w:val="left"/>
        <w:rPr>
          <w:rFonts w:hint="eastAsia" w:ascii="宋体" w:hAnsi="宋体" w:eastAsia="宋体" w:cs="宋体"/>
          <w:b/>
          <w:bCs/>
          <w:spacing w:val="-1"/>
          <w:sz w:val="28"/>
          <w:szCs w:val="28"/>
          <w:u w:val="single"/>
          <w:lang w:eastAsia="zh-CN"/>
        </w:rPr>
      </w:pPr>
      <w:r>
        <w:rPr>
          <w:rFonts w:hint="eastAsia" w:ascii="宋体" w:hAnsi="宋体" w:eastAsia="宋体" w:cs="宋体"/>
          <w:spacing w:val="-1"/>
          <w:sz w:val="28"/>
          <w:szCs w:val="28"/>
          <w:lang w:eastAsia="zh-CN"/>
        </w:rPr>
        <w:t>项</w:t>
      </w:r>
      <w:r>
        <w:rPr>
          <w:rFonts w:hint="eastAsia" w:ascii="宋体" w:hAnsi="宋体" w:eastAsia="宋体" w:cs="宋体"/>
          <w:spacing w:val="-1"/>
          <w:sz w:val="28"/>
          <w:szCs w:val="28"/>
          <w:lang w:val="en-US" w:eastAsia="zh-CN"/>
        </w:rPr>
        <w:t xml:space="preserve"> </w:t>
      </w:r>
      <w:r>
        <w:rPr>
          <w:rFonts w:hint="eastAsia" w:ascii="宋体" w:hAnsi="宋体" w:eastAsia="宋体" w:cs="宋体"/>
          <w:spacing w:val="-1"/>
          <w:sz w:val="28"/>
          <w:szCs w:val="28"/>
          <w:lang w:eastAsia="zh-CN"/>
        </w:rPr>
        <w:t>目</w:t>
      </w:r>
      <w:r>
        <w:rPr>
          <w:rFonts w:hint="eastAsia" w:ascii="宋体" w:hAnsi="宋体" w:eastAsia="宋体" w:cs="宋体"/>
          <w:spacing w:val="-1"/>
          <w:sz w:val="28"/>
          <w:szCs w:val="28"/>
          <w:lang w:val="en-US" w:eastAsia="zh-CN"/>
        </w:rPr>
        <w:t xml:space="preserve"> </w:t>
      </w:r>
      <w:r>
        <w:rPr>
          <w:rFonts w:hint="eastAsia" w:ascii="宋体" w:hAnsi="宋体" w:eastAsia="宋体" w:cs="宋体"/>
          <w:spacing w:val="-1"/>
          <w:sz w:val="28"/>
          <w:szCs w:val="28"/>
          <w:lang w:eastAsia="zh-CN"/>
        </w:rPr>
        <w:t>名</w:t>
      </w:r>
      <w:r>
        <w:rPr>
          <w:rFonts w:hint="eastAsia" w:ascii="宋体" w:hAnsi="宋体" w:eastAsia="宋体" w:cs="宋体"/>
          <w:spacing w:val="-1"/>
          <w:sz w:val="28"/>
          <w:szCs w:val="28"/>
          <w:lang w:val="en-US" w:eastAsia="zh-CN"/>
        </w:rPr>
        <w:t xml:space="preserve"> </w:t>
      </w:r>
      <w:r>
        <w:rPr>
          <w:rFonts w:hint="eastAsia" w:ascii="宋体" w:hAnsi="宋体" w:eastAsia="宋体" w:cs="宋体"/>
          <w:spacing w:val="-1"/>
          <w:sz w:val="28"/>
          <w:szCs w:val="28"/>
          <w:lang w:eastAsia="zh-CN"/>
        </w:rPr>
        <w:t>称：</w:t>
      </w:r>
      <w:r>
        <w:rPr>
          <w:rFonts w:hint="eastAsia" w:ascii="宋体" w:hAnsi="宋体" w:eastAsia="宋体" w:cs="宋体"/>
          <w:spacing w:val="-1"/>
          <w:sz w:val="28"/>
          <w:szCs w:val="28"/>
          <w:lang w:val="en-US" w:eastAsia="zh-CN"/>
        </w:rPr>
        <w:t xml:space="preserve"> </w:t>
      </w:r>
      <w:r>
        <w:rPr>
          <w:rFonts w:hint="eastAsia" w:ascii="宋体" w:hAnsi="宋体" w:eastAsia="宋体" w:cs="宋体"/>
          <w:b/>
          <w:bCs/>
          <w:spacing w:val="-1"/>
          <w:sz w:val="28"/>
          <w:szCs w:val="28"/>
          <w:u w:val="single"/>
          <w:lang w:eastAsia="zh-CN"/>
        </w:rPr>
        <w:t>衡阳市惜香路（蒸水北路</w:t>
      </w:r>
      <w:r>
        <w:rPr>
          <w:rFonts w:hint="eastAsia" w:ascii="宋体" w:hAnsi="宋体" w:eastAsia="宋体" w:cs="宋体"/>
          <w:b/>
          <w:bCs/>
          <w:spacing w:val="-1"/>
          <w:sz w:val="28"/>
          <w:szCs w:val="28"/>
          <w:u w:val="single"/>
          <w:lang w:val="en-US" w:eastAsia="zh-CN"/>
        </w:rPr>
        <w:t>-蔡伦大道</w:t>
      </w:r>
      <w:r>
        <w:rPr>
          <w:rFonts w:hint="eastAsia" w:ascii="宋体" w:hAnsi="宋体" w:eastAsia="宋体" w:cs="宋体"/>
          <w:b/>
          <w:bCs/>
          <w:spacing w:val="-1"/>
          <w:sz w:val="28"/>
          <w:szCs w:val="28"/>
          <w:u w:val="single"/>
          <w:lang w:eastAsia="zh-CN"/>
        </w:rPr>
        <w:t>）工程</w:t>
      </w:r>
    </w:p>
    <w:p>
      <w:pPr>
        <w:jc w:val="left"/>
        <w:rPr>
          <w:rFonts w:hint="eastAsia" w:ascii="宋体" w:hAnsi="宋体" w:eastAsia="宋体" w:cs="宋体"/>
          <w:spacing w:val="-1"/>
          <w:sz w:val="28"/>
          <w:szCs w:val="28"/>
          <w:u w:val="none"/>
          <w:lang w:eastAsia="zh-CN"/>
        </w:rPr>
      </w:pPr>
    </w:p>
    <w:p>
      <w:pPr>
        <w:ind w:firstLine="834" w:firstLineChars="300"/>
        <w:jc w:val="left"/>
        <w:rPr>
          <w:rFonts w:hint="eastAsia" w:ascii="宋体" w:hAnsi="宋体" w:eastAsia="宋体" w:cs="宋体"/>
          <w:b/>
          <w:bCs/>
          <w:spacing w:val="-1"/>
          <w:sz w:val="28"/>
          <w:szCs w:val="28"/>
          <w:u w:val="single"/>
          <w:lang w:val="en-US" w:eastAsia="zh-CN"/>
        </w:rPr>
      </w:pPr>
      <w:r>
        <w:rPr>
          <w:rFonts w:hint="eastAsia" w:ascii="宋体" w:hAnsi="宋体" w:eastAsia="宋体" w:cs="宋体"/>
          <w:spacing w:val="-1"/>
          <w:sz w:val="28"/>
          <w:szCs w:val="28"/>
          <w:u w:val="none"/>
          <w:lang w:eastAsia="zh-CN"/>
        </w:rPr>
        <w:t>项</w:t>
      </w:r>
      <w:r>
        <w:rPr>
          <w:rFonts w:hint="eastAsia" w:ascii="宋体" w:hAnsi="宋体" w:eastAsia="宋体" w:cs="宋体"/>
          <w:spacing w:val="-1"/>
          <w:sz w:val="28"/>
          <w:szCs w:val="28"/>
          <w:u w:val="none"/>
          <w:lang w:val="en-US" w:eastAsia="zh-CN"/>
        </w:rPr>
        <w:t xml:space="preserve"> </w:t>
      </w:r>
      <w:r>
        <w:rPr>
          <w:rFonts w:hint="eastAsia" w:ascii="宋体" w:hAnsi="宋体" w:eastAsia="宋体" w:cs="宋体"/>
          <w:spacing w:val="-1"/>
          <w:sz w:val="28"/>
          <w:szCs w:val="28"/>
          <w:u w:val="none"/>
          <w:lang w:eastAsia="zh-CN"/>
        </w:rPr>
        <w:t>目</w:t>
      </w:r>
      <w:r>
        <w:rPr>
          <w:rFonts w:hint="eastAsia" w:ascii="宋体" w:hAnsi="宋体" w:eastAsia="宋体" w:cs="宋体"/>
          <w:spacing w:val="-1"/>
          <w:sz w:val="28"/>
          <w:szCs w:val="28"/>
          <w:u w:val="none"/>
          <w:lang w:val="en-US" w:eastAsia="zh-CN"/>
        </w:rPr>
        <w:t xml:space="preserve"> </w:t>
      </w:r>
      <w:r>
        <w:rPr>
          <w:rFonts w:hint="eastAsia" w:ascii="宋体" w:hAnsi="宋体" w:eastAsia="宋体" w:cs="宋体"/>
          <w:spacing w:val="-1"/>
          <w:sz w:val="28"/>
          <w:szCs w:val="28"/>
          <w:u w:val="none"/>
          <w:lang w:eastAsia="zh-CN"/>
        </w:rPr>
        <w:t>编</w:t>
      </w:r>
      <w:r>
        <w:rPr>
          <w:rFonts w:hint="eastAsia" w:ascii="宋体" w:hAnsi="宋体" w:eastAsia="宋体" w:cs="宋体"/>
          <w:spacing w:val="-1"/>
          <w:sz w:val="28"/>
          <w:szCs w:val="28"/>
          <w:u w:val="none"/>
          <w:lang w:val="en-US" w:eastAsia="zh-CN"/>
        </w:rPr>
        <w:t xml:space="preserve"> </w:t>
      </w:r>
      <w:r>
        <w:rPr>
          <w:rFonts w:hint="eastAsia" w:ascii="宋体" w:hAnsi="宋体" w:eastAsia="宋体" w:cs="宋体"/>
          <w:spacing w:val="-1"/>
          <w:sz w:val="28"/>
          <w:szCs w:val="28"/>
          <w:u w:val="none"/>
          <w:lang w:eastAsia="zh-CN"/>
        </w:rPr>
        <w:t>号：</w:t>
      </w:r>
      <w:r>
        <w:rPr>
          <w:rFonts w:hint="eastAsia" w:ascii="宋体" w:hAnsi="宋体" w:eastAsia="宋体" w:cs="宋体"/>
          <w:spacing w:val="-1"/>
          <w:sz w:val="28"/>
          <w:szCs w:val="28"/>
          <w:u w:val="none"/>
          <w:lang w:val="en-US" w:eastAsia="zh-CN"/>
        </w:rPr>
        <w:t xml:space="preserve"> </w:t>
      </w:r>
      <w:r>
        <w:rPr>
          <w:rFonts w:hint="eastAsia" w:ascii="宋体" w:hAnsi="宋体" w:eastAsia="宋体" w:cs="宋体"/>
          <w:b/>
          <w:bCs/>
          <w:spacing w:val="-1"/>
          <w:sz w:val="28"/>
          <w:szCs w:val="28"/>
          <w:u w:val="single"/>
          <w:lang w:eastAsia="zh-CN"/>
        </w:rPr>
        <w:t>衡水许</w:t>
      </w:r>
      <w:r>
        <w:rPr>
          <w:rFonts w:hint="eastAsia" w:ascii="宋体" w:hAnsi="宋体" w:eastAsia="宋体" w:cs="宋体"/>
          <w:b/>
          <w:bCs/>
          <w:spacing w:val="-1"/>
          <w:sz w:val="28"/>
          <w:szCs w:val="28"/>
          <w:u w:val="single"/>
          <w:lang w:val="en-US" w:eastAsia="zh-CN"/>
        </w:rPr>
        <w:t xml:space="preserve">[2021]5号                      </w:t>
      </w:r>
    </w:p>
    <w:p>
      <w:pPr>
        <w:jc w:val="left"/>
        <w:rPr>
          <w:rFonts w:hint="eastAsia" w:ascii="宋体" w:hAnsi="宋体" w:eastAsia="宋体" w:cs="宋体"/>
          <w:spacing w:val="-1"/>
          <w:sz w:val="28"/>
          <w:szCs w:val="28"/>
          <w:u w:val="none"/>
          <w:lang w:val="en-US" w:eastAsia="zh-CN"/>
        </w:rPr>
      </w:pPr>
    </w:p>
    <w:p>
      <w:pPr>
        <w:ind w:firstLine="834" w:firstLineChars="300"/>
        <w:jc w:val="left"/>
        <w:rPr>
          <w:rFonts w:hint="default" w:ascii="宋体" w:hAnsi="宋体" w:eastAsia="宋体" w:cs="宋体"/>
          <w:b/>
          <w:bCs/>
          <w:spacing w:val="-1"/>
          <w:sz w:val="28"/>
          <w:szCs w:val="28"/>
          <w:u w:val="single"/>
          <w:lang w:val="en-US" w:eastAsia="zh-CN"/>
        </w:rPr>
      </w:pPr>
      <w:r>
        <w:rPr>
          <w:rFonts w:hint="eastAsia" w:ascii="宋体" w:hAnsi="宋体" w:eastAsia="宋体" w:cs="宋体"/>
          <w:spacing w:val="-1"/>
          <w:sz w:val="28"/>
          <w:szCs w:val="28"/>
          <w:u w:val="none"/>
          <w:lang w:val="en-US" w:eastAsia="zh-CN"/>
        </w:rPr>
        <w:t xml:space="preserve">建 设 地 点： </w:t>
      </w:r>
      <w:r>
        <w:rPr>
          <w:rFonts w:hint="eastAsia" w:ascii="宋体" w:hAnsi="宋体" w:eastAsia="宋体" w:cs="宋体"/>
          <w:b/>
          <w:bCs/>
          <w:spacing w:val="-1"/>
          <w:sz w:val="28"/>
          <w:szCs w:val="28"/>
          <w:u w:val="single"/>
          <w:lang w:val="en-US" w:eastAsia="zh-CN"/>
        </w:rPr>
        <w:t xml:space="preserve">衡阳市石鼓区黄沙湾街道               </w:t>
      </w:r>
    </w:p>
    <w:p>
      <w:pPr>
        <w:ind w:firstLine="834" w:firstLineChars="300"/>
        <w:jc w:val="left"/>
        <w:rPr>
          <w:rFonts w:hint="default" w:ascii="宋体" w:hAnsi="宋体" w:eastAsia="宋体" w:cs="宋体"/>
          <w:spacing w:val="-1"/>
          <w:sz w:val="28"/>
          <w:szCs w:val="28"/>
          <w:u w:val="none"/>
          <w:lang w:val="en-US" w:eastAsia="zh-CN"/>
        </w:rPr>
      </w:pPr>
    </w:p>
    <w:p>
      <w:pPr>
        <w:ind w:firstLine="834" w:firstLineChars="300"/>
        <w:rPr>
          <w:rFonts w:hint="eastAsia" w:ascii="宋体" w:hAnsi="宋体" w:eastAsia="宋体" w:cs="宋体"/>
          <w:spacing w:val="-1"/>
          <w:sz w:val="28"/>
          <w:szCs w:val="28"/>
          <w:lang w:eastAsia="zh-CN"/>
        </w:rPr>
      </w:pPr>
      <w:r>
        <w:rPr>
          <w:rFonts w:hint="eastAsia" w:ascii="宋体" w:hAnsi="宋体" w:eastAsia="宋体" w:cs="宋体"/>
          <w:spacing w:val="-1"/>
          <w:sz w:val="28"/>
          <w:szCs w:val="28"/>
          <w:lang w:eastAsia="zh-CN"/>
        </w:rPr>
        <w:t>验收主持单位：</w:t>
      </w:r>
      <w:r>
        <w:rPr>
          <w:rFonts w:hint="eastAsia" w:ascii="宋体" w:hAnsi="宋体" w:eastAsia="宋体" w:cs="宋体"/>
          <w:b/>
          <w:bCs/>
          <w:spacing w:val="-1"/>
          <w:sz w:val="28"/>
          <w:szCs w:val="28"/>
          <w:u w:val="single"/>
          <w:lang w:eastAsia="zh-CN"/>
        </w:rPr>
        <w:t>衡阳市城市建设投资有限公司</w:t>
      </w:r>
      <w:r>
        <w:rPr>
          <w:rFonts w:hint="eastAsia" w:ascii="宋体" w:hAnsi="宋体" w:eastAsia="宋体" w:cs="宋体"/>
          <w:b/>
          <w:bCs/>
          <w:spacing w:val="-1"/>
          <w:sz w:val="28"/>
          <w:szCs w:val="28"/>
          <w:u w:val="single"/>
          <w:lang w:val="en-US" w:eastAsia="zh-CN"/>
        </w:rPr>
        <w:t xml:space="preserve">           </w:t>
      </w:r>
    </w:p>
    <w:p>
      <w:pPr>
        <w:ind w:firstLine="834" w:firstLineChars="300"/>
        <w:rPr>
          <w:rFonts w:hint="eastAsia" w:ascii="宋体" w:hAnsi="宋体" w:eastAsia="宋体" w:cs="宋体"/>
          <w:spacing w:val="-1"/>
          <w:sz w:val="28"/>
          <w:szCs w:val="28"/>
          <w:lang w:eastAsia="zh-CN"/>
        </w:rPr>
      </w:pPr>
    </w:p>
    <w:p>
      <w:pPr>
        <w:spacing w:before="171" w:line="187" w:lineRule="auto"/>
        <w:ind w:firstLine="881"/>
        <w:rPr>
          <w:rFonts w:ascii="新宋体" w:hAnsi="新宋体" w:eastAsia="新宋体" w:cs="新宋体"/>
          <w:sz w:val="30"/>
          <w:szCs w:val="30"/>
        </w:rPr>
      </w:pPr>
      <w:r>
        <w:rPr>
          <w:rFonts w:ascii="新宋体" w:hAnsi="新宋体" w:eastAsia="新宋体" w:cs="新宋体"/>
          <w:spacing w:val="-1"/>
          <w:sz w:val="30"/>
          <w:szCs w:val="30"/>
        </w:rPr>
        <w:t>一、生产建设项目水土保持设施验收基本情况表</w:t>
      </w:r>
    </w:p>
    <w:tbl>
      <w:tblPr>
        <w:tblStyle w:val="42"/>
        <w:tblpPr w:leftFromText="180" w:rightFromText="180" w:vertAnchor="text" w:horzAnchor="page" w:tblpXSpec="center" w:tblpY="62"/>
        <w:tblOverlap w:val="never"/>
        <w:tblW w:w="8830"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3071"/>
        <w:gridCol w:w="3854"/>
        <w:gridCol w:w="849"/>
        <w:gridCol w:w="1056"/>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96" w:hRule="atLeast"/>
          <w:jc w:val="center"/>
        </w:trPr>
        <w:tc>
          <w:tcPr>
            <w:tcW w:w="3071" w:type="dxa"/>
            <w:noWrap w:val="0"/>
            <w:vAlign w:val="center"/>
          </w:tcPr>
          <w:p>
            <w:pPr>
              <w:bidi w:val="0"/>
              <w:ind w:left="0" w:leftChars="0" w:firstLine="0" w:firstLineChars="0"/>
              <w:jc w:val="center"/>
            </w:pPr>
            <w:r>
              <w:t>项目名称</w:t>
            </w:r>
          </w:p>
        </w:tc>
        <w:tc>
          <w:tcPr>
            <w:tcW w:w="3854" w:type="dxa"/>
            <w:noWrap w:val="0"/>
            <w:vAlign w:val="center"/>
          </w:tcPr>
          <w:p>
            <w:pPr>
              <w:bidi w:val="0"/>
              <w:ind w:left="0" w:leftChars="0" w:firstLine="0" w:firstLineChars="0"/>
              <w:jc w:val="center"/>
              <w:rPr>
                <w:rFonts w:hint="eastAsia"/>
                <w:sz w:val="24"/>
                <w:szCs w:val="24"/>
                <w:lang w:eastAsia="zh-CN"/>
              </w:rPr>
            </w:pPr>
            <w:r>
              <w:rPr>
                <w:rFonts w:hint="eastAsia"/>
                <w:sz w:val="24"/>
                <w:szCs w:val="24"/>
                <w:lang w:eastAsia="zh-CN"/>
              </w:rPr>
              <w:t>衡阳市蒸湘区惜香路</w:t>
            </w:r>
          </w:p>
          <w:p>
            <w:pPr>
              <w:bidi w:val="0"/>
              <w:ind w:left="0" w:leftChars="0" w:firstLine="0" w:firstLineChars="0"/>
              <w:jc w:val="center"/>
              <w:rPr>
                <w:rFonts w:hint="eastAsia"/>
                <w:sz w:val="24"/>
                <w:szCs w:val="24"/>
                <w:lang w:eastAsia="zh-CN"/>
              </w:rPr>
            </w:pPr>
            <w:r>
              <w:rPr>
                <w:rFonts w:hint="eastAsia"/>
                <w:sz w:val="24"/>
                <w:szCs w:val="24"/>
                <w:lang w:eastAsia="zh-CN"/>
              </w:rPr>
              <w:t>（蒸水北路</w:t>
            </w:r>
            <w:r>
              <w:rPr>
                <w:rFonts w:hint="eastAsia"/>
                <w:sz w:val="24"/>
                <w:szCs w:val="24"/>
                <w:lang w:val="en-US" w:eastAsia="zh-CN"/>
              </w:rPr>
              <w:t>-蔡伦大道</w:t>
            </w:r>
            <w:r>
              <w:rPr>
                <w:rFonts w:hint="eastAsia"/>
                <w:sz w:val="24"/>
                <w:szCs w:val="24"/>
                <w:lang w:eastAsia="zh-CN"/>
              </w:rPr>
              <w:t>）工程</w:t>
            </w:r>
          </w:p>
        </w:tc>
        <w:tc>
          <w:tcPr>
            <w:tcW w:w="849" w:type="dxa"/>
            <w:noWrap w:val="0"/>
            <w:vAlign w:val="center"/>
          </w:tcPr>
          <w:p>
            <w:pPr>
              <w:bidi w:val="0"/>
              <w:ind w:left="0" w:leftChars="0" w:firstLine="0" w:firstLineChars="0"/>
              <w:jc w:val="center"/>
            </w:pPr>
            <w:r>
              <w:t>行业</w:t>
            </w:r>
          </w:p>
          <w:p>
            <w:pPr>
              <w:bidi w:val="0"/>
              <w:ind w:left="0" w:leftChars="0" w:firstLine="0" w:firstLineChars="0"/>
              <w:jc w:val="center"/>
            </w:pPr>
            <w:r>
              <w:t>类别</w:t>
            </w:r>
          </w:p>
        </w:tc>
        <w:tc>
          <w:tcPr>
            <w:tcW w:w="1056" w:type="dxa"/>
            <w:noWrap w:val="0"/>
            <w:vAlign w:val="center"/>
          </w:tcPr>
          <w:p>
            <w:pPr>
              <w:bidi w:val="0"/>
              <w:ind w:left="0" w:leftChars="0" w:firstLine="0" w:firstLineChars="0"/>
              <w:jc w:val="center"/>
              <w:rPr>
                <w:rFonts w:hint="eastAsia"/>
                <w:lang w:eastAsia="zh-CN"/>
              </w:rPr>
            </w:pPr>
            <w:r>
              <w:rPr>
                <w:rFonts w:hint="eastAsia"/>
                <w:lang w:eastAsia="zh-CN"/>
              </w:rPr>
              <w:t>市政</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57" w:hRule="atLeast"/>
          <w:jc w:val="center"/>
        </w:trPr>
        <w:tc>
          <w:tcPr>
            <w:tcW w:w="3071" w:type="dxa"/>
            <w:noWrap w:val="0"/>
            <w:vAlign w:val="center"/>
          </w:tcPr>
          <w:p>
            <w:pPr>
              <w:bidi w:val="0"/>
              <w:ind w:left="0" w:leftChars="0" w:firstLine="0" w:firstLineChars="0"/>
              <w:jc w:val="center"/>
            </w:pPr>
            <w:r>
              <w:t>主管部门</w:t>
            </w:r>
          </w:p>
          <w:p>
            <w:pPr>
              <w:bidi w:val="0"/>
              <w:ind w:left="0" w:leftChars="0" w:firstLine="0" w:firstLineChars="0"/>
              <w:jc w:val="center"/>
            </w:pPr>
            <w:r>
              <w:t>（或主要投资人）</w:t>
            </w:r>
          </w:p>
        </w:tc>
        <w:tc>
          <w:tcPr>
            <w:tcW w:w="3854" w:type="dxa"/>
            <w:noWrap w:val="0"/>
            <w:vAlign w:val="center"/>
          </w:tcPr>
          <w:p>
            <w:pPr>
              <w:bidi w:val="0"/>
              <w:ind w:left="0" w:leftChars="0" w:firstLine="0" w:firstLineChars="0"/>
              <w:jc w:val="center"/>
              <w:rPr>
                <w:rFonts w:hint="eastAsia"/>
                <w:sz w:val="24"/>
                <w:szCs w:val="24"/>
                <w:lang w:eastAsia="zh-CN"/>
              </w:rPr>
            </w:pPr>
            <w:r>
              <w:rPr>
                <w:rFonts w:hint="eastAsia"/>
                <w:sz w:val="24"/>
                <w:szCs w:val="24"/>
                <w:lang w:eastAsia="zh-CN"/>
              </w:rPr>
              <w:t>衡阳市城市建设投资有限公司</w:t>
            </w:r>
          </w:p>
        </w:tc>
        <w:tc>
          <w:tcPr>
            <w:tcW w:w="849" w:type="dxa"/>
            <w:noWrap w:val="0"/>
            <w:vAlign w:val="center"/>
          </w:tcPr>
          <w:p>
            <w:pPr>
              <w:bidi w:val="0"/>
              <w:ind w:left="0" w:leftChars="0" w:firstLine="0" w:firstLineChars="0"/>
              <w:jc w:val="center"/>
            </w:pPr>
            <w:r>
              <w:t>项目</w:t>
            </w:r>
          </w:p>
          <w:p>
            <w:pPr>
              <w:bidi w:val="0"/>
              <w:ind w:left="0" w:leftChars="0" w:firstLine="0" w:firstLineChars="0"/>
              <w:jc w:val="center"/>
            </w:pPr>
            <w:r>
              <w:t>性质</w:t>
            </w:r>
          </w:p>
        </w:tc>
        <w:tc>
          <w:tcPr>
            <w:tcW w:w="1056" w:type="dxa"/>
            <w:noWrap w:val="0"/>
            <w:vAlign w:val="center"/>
          </w:tcPr>
          <w:p>
            <w:pPr>
              <w:bidi w:val="0"/>
              <w:ind w:left="0" w:leftChars="0" w:firstLine="0" w:firstLineChars="0"/>
              <w:jc w:val="center"/>
            </w:pPr>
            <w:r>
              <w:t>新建</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64" w:hRule="atLeast"/>
          <w:jc w:val="center"/>
        </w:trPr>
        <w:tc>
          <w:tcPr>
            <w:tcW w:w="3071" w:type="dxa"/>
            <w:noWrap w:val="0"/>
            <w:vAlign w:val="center"/>
          </w:tcPr>
          <w:p>
            <w:pPr>
              <w:bidi w:val="0"/>
              <w:ind w:left="0" w:leftChars="0" w:firstLine="0" w:firstLineChars="0"/>
              <w:jc w:val="center"/>
            </w:pPr>
            <w:r>
              <w:t>水土保持方案批复机关、文号及时间</w:t>
            </w:r>
          </w:p>
        </w:tc>
        <w:tc>
          <w:tcPr>
            <w:tcW w:w="5759" w:type="dxa"/>
            <w:gridSpan w:val="3"/>
            <w:noWrap w:val="0"/>
            <w:vAlign w:val="center"/>
          </w:tcPr>
          <w:p>
            <w:pPr>
              <w:bidi w:val="0"/>
              <w:ind w:left="0" w:leftChars="0" w:firstLine="0" w:firstLineChars="0"/>
              <w:jc w:val="center"/>
              <w:rPr>
                <w:highlight w:val="none"/>
              </w:rPr>
            </w:pPr>
            <w:r>
              <w:rPr>
                <w:highlight w:val="none"/>
              </w:rPr>
              <w:t>衡阳市水利局、衡水许〔</w:t>
            </w:r>
            <w:r>
              <w:rPr>
                <w:rFonts w:hint="eastAsia"/>
                <w:highlight w:val="none"/>
                <w:lang w:val="en-US" w:eastAsia="zh-CN"/>
              </w:rPr>
              <w:t>2021</w:t>
            </w:r>
            <w:r>
              <w:rPr>
                <w:highlight w:val="none"/>
              </w:rPr>
              <w:t>〕</w:t>
            </w:r>
            <w:r>
              <w:rPr>
                <w:rFonts w:hint="eastAsia"/>
                <w:highlight w:val="none"/>
                <w:lang w:val="en-US" w:eastAsia="zh-CN"/>
              </w:rPr>
              <w:t xml:space="preserve">5 </w:t>
            </w:r>
            <w:r>
              <w:rPr>
                <w:highlight w:val="none"/>
              </w:rPr>
              <w:t>号、</w:t>
            </w:r>
          </w:p>
          <w:p>
            <w:pPr>
              <w:bidi w:val="0"/>
              <w:ind w:left="0" w:leftChars="0" w:firstLine="0" w:firstLineChars="0"/>
              <w:jc w:val="center"/>
              <w:rPr>
                <w:rFonts w:hint="default" w:eastAsia="仿宋"/>
                <w:lang w:val="en-US" w:eastAsia="zh-CN"/>
              </w:rPr>
            </w:pPr>
            <w:r>
              <w:rPr>
                <w:highlight w:val="none"/>
              </w:rPr>
              <w:t>20</w:t>
            </w:r>
            <w:r>
              <w:rPr>
                <w:rFonts w:hint="eastAsia"/>
                <w:highlight w:val="none"/>
                <w:lang w:val="en-US" w:eastAsia="zh-CN"/>
              </w:rPr>
              <w:t>21</w:t>
            </w:r>
            <w:r>
              <w:rPr>
                <w:highlight w:val="none"/>
              </w:rPr>
              <w:t>年</w:t>
            </w:r>
            <w:r>
              <w:rPr>
                <w:rFonts w:hint="eastAsia"/>
                <w:highlight w:val="none"/>
                <w:lang w:val="en-US" w:eastAsia="zh-CN"/>
              </w:rPr>
              <w:t>1</w:t>
            </w:r>
            <w:r>
              <w:rPr>
                <w:highlight w:val="none"/>
              </w:rPr>
              <w:t>月</w:t>
            </w:r>
            <w:r>
              <w:rPr>
                <w:rFonts w:hint="eastAsia"/>
                <w:highlight w:val="none"/>
                <w:lang w:val="en-US" w:eastAsia="zh-CN"/>
              </w:rPr>
              <w:t>27日</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60" w:hRule="atLeast"/>
          <w:jc w:val="center"/>
        </w:trPr>
        <w:tc>
          <w:tcPr>
            <w:tcW w:w="3071" w:type="dxa"/>
            <w:noWrap w:val="0"/>
            <w:vAlign w:val="center"/>
          </w:tcPr>
          <w:p>
            <w:pPr>
              <w:bidi w:val="0"/>
              <w:ind w:left="0" w:leftChars="0" w:firstLine="0" w:firstLineChars="0"/>
              <w:jc w:val="center"/>
            </w:pPr>
            <w:r>
              <w:t>水土保持方案变更批复机关、文号及时间</w:t>
            </w:r>
          </w:p>
        </w:tc>
        <w:tc>
          <w:tcPr>
            <w:tcW w:w="5759" w:type="dxa"/>
            <w:gridSpan w:val="3"/>
            <w:noWrap w:val="0"/>
            <w:vAlign w:val="center"/>
          </w:tcPr>
          <w:p>
            <w:pPr>
              <w:bidi w:val="0"/>
              <w:jc w:val="center"/>
            </w:pPr>
            <w: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jc w:val="center"/>
        </w:trPr>
        <w:tc>
          <w:tcPr>
            <w:tcW w:w="3071" w:type="dxa"/>
            <w:noWrap w:val="0"/>
            <w:vAlign w:val="center"/>
          </w:tcPr>
          <w:p>
            <w:pPr>
              <w:bidi w:val="0"/>
              <w:ind w:left="0" w:leftChars="0" w:firstLine="0" w:firstLineChars="0"/>
              <w:jc w:val="center"/>
            </w:pPr>
            <w:r>
              <w:t>水土保持初步设计批复机关、文号及时间</w:t>
            </w:r>
          </w:p>
        </w:tc>
        <w:tc>
          <w:tcPr>
            <w:tcW w:w="5759" w:type="dxa"/>
            <w:gridSpan w:val="3"/>
            <w:noWrap w:val="0"/>
            <w:vAlign w:val="center"/>
          </w:tcPr>
          <w:p>
            <w:pPr>
              <w:bidi w:val="0"/>
              <w:jc w:val="center"/>
            </w:pPr>
            <w: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65" w:hRule="atLeast"/>
          <w:jc w:val="center"/>
        </w:trPr>
        <w:tc>
          <w:tcPr>
            <w:tcW w:w="3071" w:type="dxa"/>
            <w:noWrap w:val="0"/>
            <w:vAlign w:val="center"/>
          </w:tcPr>
          <w:p>
            <w:pPr>
              <w:bidi w:val="0"/>
              <w:ind w:left="0" w:leftChars="0" w:firstLine="0" w:firstLineChars="0"/>
              <w:jc w:val="center"/>
            </w:pPr>
            <w:r>
              <w:t>项目建设起止时间</w:t>
            </w:r>
          </w:p>
        </w:tc>
        <w:tc>
          <w:tcPr>
            <w:tcW w:w="5759" w:type="dxa"/>
            <w:gridSpan w:val="3"/>
            <w:noWrap w:val="0"/>
            <w:vAlign w:val="center"/>
          </w:tcPr>
          <w:p>
            <w:pPr>
              <w:bidi w:val="0"/>
              <w:jc w:val="center"/>
            </w:pPr>
            <w:r>
              <w:t>20</w:t>
            </w:r>
            <w:r>
              <w:rPr>
                <w:rFonts w:hint="eastAsia"/>
                <w:lang w:val="en-US" w:eastAsia="zh-CN"/>
              </w:rPr>
              <w:t>16</w:t>
            </w:r>
            <w:r>
              <w:t>年</w:t>
            </w:r>
            <w:r>
              <w:rPr>
                <w:rFonts w:hint="eastAsia"/>
                <w:lang w:val="en-US" w:eastAsia="zh-CN"/>
              </w:rPr>
              <w:t>11</w:t>
            </w:r>
            <w:r>
              <w:t>月至2021年6月</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61" w:hRule="atLeast"/>
          <w:jc w:val="center"/>
        </w:trPr>
        <w:tc>
          <w:tcPr>
            <w:tcW w:w="3071" w:type="dxa"/>
            <w:noWrap w:val="0"/>
            <w:vAlign w:val="center"/>
          </w:tcPr>
          <w:p>
            <w:pPr>
              <w:bidi w:val="0"/>
              <w:ind w:left="0" w:leftChars="0" w:firstLine="0" w:firstLineChars="0"/>
              <w:jc w:val="center"/>
            </w:pPr>
            <w:r>
              <w:t>水土保持方案编制单位</w:t>
            </w:r>
          </w:p>
        </w:tc>
        <w:tc>
          <w:tcPr>
            <w:tcW w:w="5759" w:type="dxa"/>
            <w:gridSpan w:val="3"/>
            <w:noWrap w:val="0"/>
            <w:vAlign w:val="center"/>
          </w:tcPr>
          <w:p>
            <w:pPr>
              <w:bidi w:val="0"/>
              <w:jc w:val="center"/>
              <w:rPr>
                <w:rFonts w:hint="default"/>
                <w:lang w:val="en-US" w:eastAsia="zh-CN"/>
              </w:rPr>
            </w:pPr>
            <w:r>
              <w:rPr>
                <w:highlight w:val="none"/>
              </w:rPr>
              <w:t>湖南省</w:t>
            </w:r>
            <w:r>
              <w:rPr>
                <w:rFonts w:hint="eastAsia"/>
                <w:highlight w:val="none"/>
                <w:lang w:eastAsia="zh-CN"/>
              </w:rPr>
              <w:t>弘二工程项目管理有限公司</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61" w:hRule="atLeast"/>
          <w:jc w:val="center"/>
        </w:trPr>
        <w:tc>
          <w:tcPr>
            <w:tcW w:w="3071" w:type="dxa"/>
            <w:noWrap w:val="0"/>
            <w:vAlign w:val="center"/>
          </w:tcPr>
          <w:p>
            <w:pPr>
              <w:bidi w:val="0"/>
              <w:ind w:left="0" w:leftChars="0" w:firstLine="0" w:firstLineChars="0"/>
              <w:jc w:val="center"/>
            </w:pPr>
            <w:r>
              <w:t>水土保持初步设计单位或施工图设计单位</w:t>
            </w:r>
          </w:p>
        </w:tc>
        <w:tc>
          <w:tcPr>
            <w:tcW w:w="5759" w:type="dxa"/>
            <w:gridSpan w:val="3"/>
            <w:noWrap w:val="0"/>
            <w:vAlign w:val="center"/>
          </w:tcPr>
          <w:p>
            <w:pPr>
              <w:bidi w:val="0"/>
              <w:jc w:val="center"/>
              <w:rPr>
                <w:rFonts w:hint="eastAsia"/>
                <w:lang w:eastAsia="zh-CN"/>
              </w:rPr>
            </w:pPr>
            <w:r>
              <w:rPr>
                <w:rFonts w:hint="eastAsia"/>
                <w:lang w:eastAsia="zh-CN"/>
              </w:rPr>
              <w:t>衡阳市设计规划院</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6" w:hRule="atLeast"/>
          <w:jc w:val="center"/>
        </w:trPr>
        <w:tc>
          <w:tcPr>
            <w:tcW w:w="3071" w:type="dxa"/>
            <w:noWrap w:val="0"/>
            <w:vAlign w:val="center"/>
          </w:tcPr>
          <w:p>
            <w:pPr>
              <w:bidi w:val="0"/>
              <w:ind w:left="0" w:leftChars="0" w:firstLine="0" w:firstLineChars="0"/>
              <w:jc w:val="center"/>
            </w:pPr>
            <w:r>
              <w:t>水土保持监测单位</w:t>
            </w:r>
          </w:p>
        </w:tc>
        <w:tc>
          <w:tcPr>
            <w:tcW w:w="5759" w:type="dxa"/>
            <w:gridSpan w:val="3"/>
            <w:noWrap w:val="0"/>
            <w:vAlign w:val="center"/>
          </w:tcPr>
          <w:p>
            <w:pPr>
              <w:bidi w:val="0"/>
              <w:jc w:val="center"/>
              <w:rPr>
                <w:rFonts w:hint="default" w:eastAsia="仿宋"/>
                <w:lang w:val="en-US" w:eastAsia="zh-CN"/>
              </w:rPr>
            </w:pPr>
            <w:r>
              <w:rPr>
                <w:rFonts w:hint="eastAsia"/>
                <w:highlight w:val="none"/>
                <w:lang w:eastAsia="zh-CN"/>
              </w:rPr>
              <w:t>湖南华意项目管理有限公司</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61" w:hRule="atLeast"/>
          <w:jc w:val="center"/>
        </w:trPr>
        <w:tc>
          <w:tcPr>
            <w:tcW w:w="3071" w:type="dxa"/>
            <w:noWrap w:val="0"/>
            <w:vAlign w:val="center"/>
          </w:tcPr>
          <w:p>
            <w:pPr>
              <w:bidi w:val="0"/>
              <w:ind w:left="0" w:leftChars="0" w:firstLine="0" w:firstLineChars="0"/>
              <w:jc w:val="center"/>
            </w:pPr>
            <w:r>
              <w:t>水土保持施工单位</w:t>
            </w:r>
          </w:p>
        </w:tc>
        <w:tc>
          <w:tcPr>
            <w:tcW w:w="5759" w:type="dxa"/>
            <w:gridSpan w:val="3"/>
            <w:noWrap w:val="0"/>
            <w:vAlign w:val="center"/>
          </w:tcPr>
          <w:p>
            <w:pPr>
              <w:bidi w:val="0"/>
              <w:jc w:val="center"/>
              <w:rPr>
                <w:rFonts w:hint="eastAsia"/>
                <w:lang w:eastAsia="zh-CN"/>
              </w:rPr>
            </w:pPr>
            <w:r>
              <w:rPr>
                <w:rFonts w:hint="eastAsia"/>
                <w:lang w:eastAsia="zh-CN"/>
              </w:rPr>
              <w:t>中南建设集团有限公司</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16" w:hRule="atLeast"/>
          <w:jc w:val="center"/>
        </w:trPr>
        <w:tc>
          <w:tcPr>
            <w:tcW w:w="3071" w:type="dxa"/>
            <w:noWrap w:val="0"/>
            <w:vAlign w:val="center"/>
          </w:tcPr>
          <w:p>
            <w:pPr>
              <w:bidi w:val="0"/>
              <w:ind w:left="0" w:leftChars="0" w:firstLine="0" w:firstLineChars="0"/>
              <w:jc w:val="center"/>
            </w:pPr>
            <w:r>
              <w:t>监理单位</w:t>
            </w:r>
          </w:p>
        </w:tc>
        <w:tc>
          <w:tcPr>
            <w:tcW w:w="5759" w:type="dxa"/>
            <w:gridSpan w:val="3"/>
            <w:noWrap w:val="0"/>
            <w:vAlign w:val="center"/>
          </w:tcPr>
          <w:p>
            <w:pPr>
              <w:bidi w:val="0"/>
              <w:jc w:val="center"/>
              <w:rPr>
                <w:rFonts w:hint="eastAsia" w:eastAsia="仿宋"/>
                <w:lang w:eastAsia="zh-CN"/>
              </w:rPr>
            </w:pPr>
            <w:r>
              <w:rPr>
                <w:rFonts w:hint="eastAsia"/>
                <w:highlight w:val="none"/>
                <w:lang w:eastAsia="zh-CN"/>
              </w:rPr>
              <w:t>河北远大工程资讯有限公司</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55" w:hRule="atLeast"/>
          <w:jc w:val="center"/>
        </w:trPr>
        <w:tc>
          <w:tcPr>
            <w:tcW w:w="3071" w:type="dxa"/>
            <w:noWrap w:val="0"/>
            <w:vAlign w:val="center"/>
          </w:tcPr>
          <w:p>
            <w:pPr>
              <w:bidi w:val="0"/>
              <w:ind w:left="0" w:leftChars="0" w:firstLine="0" w:firstLineChars="0"/>
              <w:jc w:val="center"/>
            </w:pPr>
            <w:r>
              <w:t>水土保持设施验收报告编制单位</w:t>
            </w:r>
          </w:p>
        </w:tc>
        <w:tc>
          <w:tcPr>
            <w:tcW w:w="5759" w:type="dxa"/>
            <w:gridSpan w:val="3"/>
            <w:noWrap w:val="0"/>
            <w:vAlign w:val="center"/>
          </w:tcPr>
          <w:p>
            <w:pPr>
              <w:bidi w:val="0"/>
              <w:jc w:val="center"/>
            </w:pPr>
            <w:r>
              <w:t>湖南蓝博湾地理信息科技有限公司</w:t>
            </w:r>
          </w:p>
        </w:tc>
      </w:tr>
    </w:tbl>
    <w:p>
      <w:pPr>
        <w:bidi w:val="0"/>
      </w:pPr>
    </w:p>
    <w:p>
      <w:pPr>
        <w:rPr>
          <w:rFonts w:ascii="宋体"/>
          <w:sz w:val="21"/>
        </w:rPr>
      </w:pPr>
    </w:p>
    <w:p>
      <w:pPr>
        <w:sectPr>
          <w:pgSz w:w="11905" w:h="16838"/>
          <w:pgMar w:top="1440" w:right="1440" w:bottom="1440" w:left="1440" w:header="850" w:footer="992" w:gutter="0"/>
          <w:paperSrc/>
          <w:pgNumType w:fmt="decimal"/>
          <w:cols w:space="720" w:num="1"/>
          <w:rtlGutter w:val="0"/>
          <w:docGrid w:type="lines" w:linePitch="332" w:charSpace="0"/>
        </w:sectPr>
      </w:pPr>
    </w:p>
    <w:p>
      <w:pPr>
        <w:spacing w:before="171" w:line="187" w:lineRule="auto"/>
        <w:ind w:firstLine="887"/>
        <w:rPr>
          <w:rFonts w:ascii="新宋体" w:hAnsi="新宋体" w:eastAsia="新宋体" w:cs="新宋体"/>
          <w:sz w:val="30"/>
          <w:szCs w:val="30"/>
        </w:rPr>
      </w:pPr>
      <w:r>
        <w:rPr>
          <w:rFonts w:ascii="新宋体" w:hAnsi="新宋体" w:eastAsia="新宋体" w:cs="新宋体"/>
          <w:spacing w:val="-3"/>
          <w:sz w:val="30"/>
          <w:szCs w:val="30"/>
        </w:rPr>
        <w:t>二、验收意见</w:t>
      </w:r>
    </w:p>
    <w:p>
      <w:pPr>
        <w:spacing w:line="157" w:lineRule="exact"/>
      </w:pPr>
    </w:p>
    <w:tbl>
      <w:tblPr>
        <w:tblStyle w:val="42"/>
        <w:tblW w:w="8842" w:type="dxa"/>
        <w:jc w:val="center"/>
        <w:tblBorders>
          <w:top w:val="single" w:color="000000" w:sz="2" w:space="0"/>
          <w:left w:val="single" w:color="000000" w:sz="2" w:space="0"/>
          <w:bottom w:val="single" w:color="000000" w:sz="2" w:space="0"/>
          <w:right w:val="single" w:color="000000" w:sz="2" w:space="0"/>
          <w:insideH w:val="none" w:color="auto" w:sz="0" w:space="0"/>
          <w:insideV w:val="none" w:color="auto" w:sz="0" w:space="0"/>
        </w:tblBorders>
        <w:tblLayout w:type="fixed"/>
        <w:tblCellMar>
          <w:top w:w="0" w:type="dxa"/>
          <w:left w:w="0" w:type="dxa"/>
          <w:bottom w:w="0" w:type="dxa"/>
          <w:right w:w="0" w:type="dxa"/>
        </w:tblCellMar>
      </w:tblPr>
      <w:tblGrid>
        <w:gridCol w:w="8842"/>
      </w:tblGrid>
      <w:tr>
        <w:tblPrEx>
          <w:tblBorders>
            <w:top w:val="single" w:color="000000" w:sz="2" w:space="0"/>
            <w:left w:val="single" w:color="000000" w:sz="2" w:space="0"/>
            <w:bottom w:val="single" w:color="000000" w:sz="2" w:space="0"/>
            <w:right w:val="single" w:color="000000" w:sz="2" w:space="0"/>
            <w:insideH w:val="none" w:color="auto" w:sz="0" w:space="0"/>
            <w:insideV w:val="none" w:color="auto" w:sz="0" w:space="0"/>
          </w:tblBorders>
          <w:tblCellMar>
            <w:top w:w="0" w:type="dxa"/>
            <w:left w:w="0" w:type="dxa"/>
            <w:bottom w:w="0" w:type="dxa"/>
            <w:right w:w="0" w:type="dxa"/>
          </w:tblCellMar>
        </w:tblPrEx>
        <w:trPr>
          <w:trHeight w:val="13114" w:hRule="atLeast"/>
          <w:jc w:val="center"/>
        </w:trPr>
        <w:tc>
          <w:tcPr>
            <w:tcW w:w="8842" w:type="dxa"/>
            <w:noWrap w:val="0"/>
            <w:vAlign w:val="top"/>
          </w:tcPr>
          <w:p>
            <w:pPr>
              <w:bidi w:val="0"/>
            </w:pPr>
            <w:r>
              <w:rPr>
                <w:rFonts w:hint="eastAsia"/>
                <w:lang w:eastAsia="zh-CN"/>
              </w:rPr>
              <w:t>衡阳市城市建设投资有限公司</w:t>
            </w:r>
            <w:r>
              <w:t>于2021年</w:t>
            </w:r>
            <w:r>
              <w:rPr>
                <w:rFonts w:hint="eastAsia"/>
                <w:lang w:val="en-US" w:eastAsia="zh-CN"/>
              </w:rPr>
              <w:t>12</w:t>
            </w:r>
            <w:r>
              <w:t>月</w:t>
            </w:r>
            <w:r>
              <w:rPr>
                <w:rFonts w:hint="eastAsia"/>
                <w:lang w:val="en-US" w:eastAsia="zh-CN"/>
              </w:rPr>
              <w:t>8日</w:t>
            </w:r>
            <w:r>
              <w:t>在湖南省</w:t>
            </w:r>
            <w:r>
              <w:rPr>
                <w:rFonts w:hint="eastAsia"/>
                <w:highlight w:val="none"/>
                <w:lang w:eastAsia="zh-CN"/>
              </w:rPr>
              <w:t>衡阳市</w:t>
            </w:r>
            <w:r>
              <w:t>组织</w:t>
            </w:r>
            <w:r>
              <w:rPr>
                <w:rFonts w:hint="eastAsia"/>
                <w:lang w:eastAsia="zh-CN"/>
              </w:rPr>
              <w:t>衡阳市惜香路（蒸水北路</w:t>
            </w:r>
            <w:r>
              <w:rPr>
                <w:rFonts w:hint="eastAsia"/>
                <w:lang w:val="en-US" w:eastAsia="zh-CN"/>
              </w:rPr>
              <w:t>-蔡伦大道</w:t>
            </w:r>
            <w:r>
              <w:rPr>
                <w:rFonts w:hint="eastAsia"/>
                <w:lang w:eastAsia="zh-CN"/>
              </w:rPr>
              <w:t>）工程</w:t>
            </w:r>
            <w:r>
              <w:t>项目水土保持设施验收会议。 参会单位有</w:t>
            </w:r>
            <w:r>
              <w:rPr>
                <w:rFonts w:hint="eastAsia"/>
                <w:lang w:eastAsia="zh-CN"/>
              </w:rPr>
              <w:t>衡阳市城市建设投资有限公司</w:t>
            </w:r>
            <w:r>
              <w:t>（建设单位）</w:t>
            </w:r>
            <w:r>
              <w:rPr>
                <w:rFonts w:hint="eastAsia"/>
                <w:lang w:eastAsia="zh-CN"/>
              </w:rPr>
              <w:t>、湖南华意项目管理有限公司（水土保持</w:t>
            </w:r>
            <w:r>
              <w:t>监测单位）、</w:t>
            </w:r>
            <w:r>
              <w:rPr>
                <w:rFonts w:hint="eastAsia"/>
                <w:color w:val="000000"/>
                <w:highlight w:val="none"/>
                <w:lang w:eastAsia="zh-CN"/>
              </w:rPr>
              <w:t>湖南省弘二工程项目管理有限公司（</w:t>
            </w:r>
            <w:r>
              <w:rPr>
                <w:color w:val="000000"/>
                <w:highlight w:val="none"/>
              </w:rPr>
              <w:t>水土保持方案报告编制</w:t>
            </w:r>
            <w:r>
              <w:rPr>
                <w:rFonts w:hint="eastAsia"/>
                <w:color w:val="000000"/>
                <w:highlight w:val="none"/>
                <w:lang w:eastAsia="zh-CN"/>
              </w:rPr>
              <w:t>）</w:t>
            </w:r>
            <w:r>
              <w:t>湖南蓝博湾地理信息科技有限公司</w:t>
            </w:r>
            <w:r>
              <w:rPr>
                <w:rFonts w:hint="eastAsia"/>
                <w:highlight w:val="none"/>
                <w:lang w:eastAsia="zh-CN"/>
              </w:rPr>
              <w:t>（</w:t>
            </w:r>
            <w:r>
              <w:rPr>
                <w:highlight w:val="none"/>
              </w:rPr>
              <w:t>验收报告编制单位）</w:t>
            </w:r>
            <w:r>
              <w:t>、</w:t>
            </w:r>
            <w:r>
              <w:rPr>
                <w:rFonts w:hint="eastAsia"/>
                <w:lang w:eastAsia="zh-CN"/>
              </w:rPr>
              <w:t>河北远大工程咨询有限公司</w:t>
            </w:r>
            <w:r>
              <w:t>（主体监理单位）、</w:t>
            </w:r>
            <w:r>
              <w:rPr>
                <w:rFonts w:hint="eastAsia"/>
                <w:lang w:eastAsia="zh-CN"/>
              </w:rPr>
              <w:t>中南建设集团有限公司</w:t>
            </w:r>
            <w:r>
              <w:t>（施工单位）等单位。参会人员共计1</w:t>
            </w:r>
            <w:r>
              <w:rPr>
                <w:rFonts w:hint="eastAsia"/>
                <w:lang w:val="en-US" w:eastAsia="zh-CN"/>
              </w:rPr>
              <w:t>0</w:t>
            </w:r>
            <w:r>
              <w:t>人。</w:t>
            </w:r>
          </w:p>
          <w:p>
            <w:pPr>
              <w:bidi w:val="0"/>
            </w:pPr>
            <w:r>
              <w:t>验收组成员由参会的相关单位共计1</w:t>
            </w:r>
            <w:r>
              <w:rPr>
                <w:rFonts w:hint="eastAsia"/>
                <w:lang w:val="en-US" w:eastAsia="zh-CN"/>
              </w:rPr>
              <w:t>0</w:t>
            </w:r>
            <w:r>
              <w:t>人组成，其中建设单位4人，方案及验收报告编制单位3人，总承包单位1人，主体监理单位1人，施工单位1人（名单附后）。</w:t>
            </w:r>
          </w:p>
          <w:p>
            <w:pPr>
              <w:bidi w:val="0"/>
            </w:pPr>
            <w:r>
              <w:t>验收组和参会人员先查看现场照片和查阅资料，听取了建设单 位、施工单位对工程建设情况的相关介绍，水土保持 方案编制单位、监测单位、监理单位进行了相关汇报，验收单位汇 报了验收报告编制工作及成果，经过验收组讨论，形成验收意如下：</w:t>
            </w:r>
          </w:p>
          <w:p>
            <w:pPr>
              <w:bidi w:val="0"/>
              <w:rPr>
                <w:b/>
                <w:bCs/>
              </w:rPr>
            </w:pPr>
            <w:r>
              <w:rPr>
                <w:b/>
                <w:bCs/>
              </w:rPr>
              <w:t>一、项目概况</w:t>
            </w:r>
          </w:p>
          <w:p>
            <w:pPr>
              <w:bidi w:val="0"/>
            </w:pPr>
            <w:r>
              <w:t>惜香路（蒸水北路-蔡伦大道）工程项目南起蒸水北路，东至蔡伦大道，全长2707米，为城市次干道，路幅宽30米，双向四车道。根据规划惜香路项目范围内分别与蒸水北路、望城路、凤凰路、长丰大道、纵一路、纵二路、蔡伦大道等相交，共有“十字型”平面交叉口7个，“T”字型平面交叉口2个。施工内容包括路基土石方工程、软土路基工程、管线给排水工程、路基防护及排水工程、路面工程。</w:t>
            </w:r>
          </w:p>
          <w:p>
            <w:pPr>
              <w:bidi w:val="0"/>
            </w:pPr>
            <w:r>
              <w:t>项目工程概算建设</w:t>
            </w:r>
            <w:r>
              <w:rPr>
                <w:rFonts w:hint="eastAsia"/>
                <w:lang w:eastAsia="zh-CN"/>
              </w:rPr>
              <w:t>总</w:t>
            </w:r>
            <w:r>
              <w:t>投资</w:t>
            </w:r>
            <w:r>
              <w:rPr>
                <w:rFonts w:hint="eastAsia"/>
                <w:lang w:val="en-US" w:eastAsia="zh-CN"/>
              </w:rPr>
              <w:t>9227.418</w:t>
            </w:r>
            <w:r>
              <w:t>万元，其中土建投资</w:t>
            </w:r>
            <w:r>
              <w:rPr>
                <w:rFonts w:hint="eastAsia"/>
                <w:lang w:val="en-US" w:eastAsia="zh-CN"/>
              </w:rPr>
              <w:t>5946</w:t>
            </w:r>
            <w:r>
              <w:t>万元，来源全部为自筹资金。</w:t>
            </w:r>
          </w:p>
          <w:p>
            <w:pPr>
              <w:bidi w:val="0"/>
            </w:pPr>
            <w:r>
              <w:rPr>
                <w:rFonts w:hint="eastAsia"/>
                <w:lang w:eastAsia="zh-CN"/>
              </w:rPr>
              <w:t>本</w:t>
            </w:r>
            <w:r>
              <w:t>工程于201</w:t>
            </w:r>
            <w:r>
              <w:rPr>
                <w:rFonts w:hint="eastAsia"/>
                <w:lang w:val="en-US" w:eastAsia="zh-CN"/>
              </w:rPr>
              <w:t>6</w:t>
            </w:r>
            <w:r>
              <w:t>年</w:t>
            </w:r>
            <w:r>
              <w:rPr>
                <w:rFonts w:hint="eastAsia"/>
                <w:lang w:val="en-US" w:eastAsia="zh-CN"/>
              </w:rPr>
              <w:t>11</w:t>
            </w:r>
            <w:r>
              <w:t>月开工，</w:t>
            </w:r>
            <w:r>
              <w:rPr>
                <w:rFonts w:hint="eastAsia"/>
                <w:lang w:val="en-US" w:eastAsia="zh-CN"/>
              </w:rPr>
              <w:t>2019年8月停工，又于2020年9月开工，计划于</w:t>
            </w:r>
            <w:r>
              <w:t>2021年6月</w:t>
            </w:r>
            <w:r>
              <w:rPr>
                <w:rFonts w:hint="eastAsia"/>
                <w:lang w:eastAsia="zh-CN"/>
              </w:rPr>
              <w:t>完</w:t>
            </w:r>
            <w:r>
              <w:t xml:space="preserve">工，工程总工期 </w:t>
            </w:r>
            <w:r>
              <w:rPr>
                <w:rFonts w:hint="eastAsia"/>
                <w:lang w:val="en-US" w:eastAsia="zh-CN"/>
              </w:rPr>
              <w:t>44</w:t>
            </w:r>
            <w:r>
              <w:t xml:space="preserve"> 个月。</w:t>
            </w:r>
          </w:p>
          <w:p>
            <w:pPr>
              <w:bidi w:val="0"/>
            </w:pPr>
          </w:p>
        </w:tc>
      </w:tr>
    </w:tbl>
    <w:p>
      <w:pPr>
        <w:spacing w:line="89" w:lineRule="auto"/>
        <w:rPr>
          <w:rFonts w:ascii="Arial"/>
          <w:sz w:val="2"/>
        </w:rPr>
      </w:pPr>
    </w:p>
    <w:tbl>
      <w:tblPr>
        <w:tblStyle w:val="42"/>
        <w:tblW w:w="8842" w:type="dxa"/>
        <w:tblInd w:w="2" w:type="dxa"/>
        <w:tblBorders>
          <w:top w:val="single" w:color="000000" w:sz="2" w:space="0"/>
          <w:left w:val="single" w:color="000000" w:sz="2" w:space="0"/>
          <w:bottom w:val="single" w:color="000000" w:sz="2" w:space="0"/>
          <w:right w:val="single" w:color="000000" w:sz="2" w:space="0"/>
          <w:insideH w:val="none" w:color="auto" w:sz="0" w:space="0"/>
          <w:insideV w:val="none" w:color="auto" w:sz="0" w:space="0"/>
        </w:tblBorders>
        <w:tblLayout w:type="fixed"/>
        <w:tblCellMar>
          <w:top w:w="0" w:type="dxa"/>
          <w:left w:w="0" w:type="dxa"/>
          <w:bottom w:w="0" w:type="dxa"/>
          <w:right w:w="0" w:type="dxa"/>
        </w:tblCellMar>
      </w:tblPr>
      <w:tblGrid>
        <w:gridCol w:w="8842"/>
      </w:tblGrid>
      <w:tr>
        <w:tblPrEx>
          <w:tblBorders>
            <w:top w:val="single" w:color="000000" w:sz="2" w:space="0"/>
            <w:left w:val="single" w:color="000000" w:sz="2" w:space="0"/>
            <w:bottom w:val="single" w:color="000000" w:sz="2" w:space="0"/>
            <w:right w:val="single" w:color="000000" w:sz="2" w:space="0"/>
            <w:insideH w:val="none" w:color="auto" w:sz="0" w:space="0"/>
            <w:insideV w:val="none" w:color="auto" w:sz="0" w:space="0"/>
          </w:tblBorders>
        </w:tblPrEx>
        <w:trPr>
          <w:trHeight w:val="14019" w:hRule="atLeast"/>
        </w:trPr>
        <w:tc>
          <w:tcPr>
            <w:tcW w:w="8842" w:type="dxa"/>
            <w:noWrap w:val="0"/>
            <w:vAlign w:val="top"/>
          </w:tcPr>
          <w:p>
            <w:pPr>
              <w:bidi w:val="0"/>
              <w:rPr>
                <w:b/>
                <w:bCs/>
              </w:rPr>
            </w:pPr>
            <w:r>
              <w:rPr>
                <w:b/>
                <w:bCs/>
              </w:rPr>
              <w:t>二、水土保持方案批复情况（含变更）</w:t>
            </w:r>
          </w:p>
          <w:p>
            <w:pPr>
              <w:bidi w:val="0"/>
            </w:pPr>
            <w:r>
              <w:rPr>
                <w:rFonts w:hint="eastAsia"/>
                <w:highlight w:val="none"/>
                <w:lang w:val="en-US" w:eastAsia="zh-CN"/>
              </w:rPr>
              <w:t>2021</w:t>
            </w:r>
            <w:r>
              <w:rPr>
                <w:highlight w:val="none"/>
              </w:rPr>
              <w:t>年</w:t>
            </w:r>
            <w:r>
              <w:rPr>
                <w:rFonts w:hint="eastAsia"/>
                <w:highlight w:val="none"/>
                <w:lang w:eastAsia="zh-CN"/>
              </w:rPr>
              <w:t>元</w:t>
            </w:r>
            <w:r>
              <w:rPr>
                <w:highlight w:val="none"/>
              </w:rPr>
              <w:t>月</w:t>
            </w:r>
            <w:r>
              <w:t>，衡阳市水利局以</w:t>
            </w:r>
            <w:r>
              <w:rPr>
                <w:highlight w:val="none"/>
              </w:rPr>
              <w:t>衡水许〔</w:t>
            </w:r>
            <w:r>
              <w:rPr>
                <w:rFonts w:hint="eastAsia"/>
                <w:highlight w:val="none"/>
                <w:lang w:val="en-US" w:eastAsia="zh-CN"/>
              </w:rPr>
              <w:t>2021</w:t>
            </w:r>
            <w:r>
              <w:rPr>
                <w:highlight w:val="none"/>
              </w:rPr>
              <w:t>〕</w:t>
            </w:r>
            <w:r>
              <w:rPr>
                <w:rFonts w:hint="eastAsia"/>
                <w:highlight w:val="none"/>
                <w:lang w:val="en-US" w:eastAsia="zh-CN"/>
              </w:rPr>
              <w:t>5</w:t>
            </w:r>
            <w:r>
              <w:rPr>
                <w:highlight w:val="none"/>
              </w:rPr>
              <w:t>号</w:t>
            </w:r>
            <w:r>
              <w:t>文《</w:t>
            </w:r>
            <w:r>
              <w:rPr>
                <w:rFonts w:hint="eastAsia"/>
                <w:lang w:eastAsia="zh-CN"/>
              </w:rPr>
              <w:t>衡阳市惜香路（蒸水北路</w:t>
            </w:r>
            <w:r>
              <w:rPr>
                <w:rFonts w:hint="eastAsia"/>
                <w:lang w:val="en-US" w:eastAsia="zh-CN"/>
              </w:rPr>
              <w:t>-蔡伦大道</w:t>
            </w:r>
            <w:r>
              <w:rPr>
                <w:rFonts w:hint="eastAsia"/>
                <w:lang w:eastAsia="zh-CN"/>
              </w:rPr>
              <w:t>）工程水土保持方案报告书</w:t>
            </w:r>
            <w:r>
              <w:t>》，予以批复。本项目无变更。</w:t>
            </w:r>
          </w:p>
          <w:p>
            <w:pPr>
              <w:bidi w:val="0"/>
              <w:rPr>
                <w:b/>
                <w:bCs/>
              </w:rPr>
            </w:pPr>
            <w:r>
              <w:rPr>
                <w:b/>
                <w:bCs/>
              </w:rPr>
              <w:t>三、水土保持初步设计或施工图设计情况</w:t>
            </w:r>
          </w:p>
          <w:p>
            <w:pPr>
              <w:bidi w:val="0"/>
              <w:rPr>
                <w:rFonts w:ascii="仿宋" w:hAnsi="仿宋" w:eastAsia="仿宋" w:cs="仿宋"/>
                <w:szCs w:val="30"/>
              </w:rPr>
            </w:pPr>
            <w:r>
              <w:t>本工程将水土保持后续设计施工纳入到主体设计施工当中进行，由</w:t>
            </w:r>
            <w:r>
              <w:rPr>
                <w:rFonts w:hint="eastAsia"/>
                <w:lang w:eastAsia="zh-CN"/>
              </w:rPr>
              <w:t>衡阳市城市建设投资有限公司</w:t>
            </w:r>
            <w:r>
              <w:t>进行设计，未单独</w:t>
            </w:r>
            <w:r>
              <w:rPr>
                <w:rFonts w:hint="eastAsia"/>
                <w:lang w:eastAsia="zh-CN"/>
              </w:rPr>
              <w:t>进</w:t>
            </w:r>
            <w:r>
              <w:t>行水土保持后续设计。</w:t>
            </w:r>
          </w:p>
          <w:p>
            <w:pPr>
              <w:bidi w:val="0"/>
              <w:rPr>
                <w:b/>
                <w:bCs/>
              </w:rPr>
            </w:pPr>
            <w:r>
              <w:rPr>
                <w:b/>
                <w:bCs/>
              </w:rPr>
              <w:t>四、水土保持监测情况</w:t>
            </w:r>
          </w:p>
          <w:p>
            <w:pPr>
              <w:bidi w:val="0"/>
            </w:pPr>
            <w:r>
              <w:t>2018年6月，</w:t>
            </w:r>
            <w:r>
              <w:rPr>
                <w:rFonts w:hint="eastAsia"/>
                <w:lang w:eastAsia="zh-CN"/>
              </w:rPr>
              <w:t>湖南华意项目管理有限公司</w:t>
            </w:r>
            <w:r>
              <w:t>受项目建设单位</w:t>
            </w:r>
            <w:r>
              <w:rPr>
                <w:rFonts w:hint="eastAsia"/>
                <w:lang w:eastAsia="zh-CN"/>
              </w:rPr>
              <w:t>衡阳市城市建设投资有限公司</w:t>
            </w:r>
            <w:r>
              <w:t>委托开展水土保持监测工作。监测单位在监测过程中对本工程</w:t>
            </w:r>
            <w:r>
              <w:rPr>
                <w:rFonts w:hint="eastAsia"/>
                <w:lang w:eastAsia="zh-CN"/>
              </w:rPr>
              <w:t>路面</w:t>
            </w:r>
            <w:r>
              <w:t>工程区，</w:t>
            </w:r>
            <w:r>
              <w:rPr>
                <w:rFonts w:hint="eastAsia"/>
                <w:lang w:eastAsia="zh-CN"/>
              </w:rPr>
              <w:t>边坡工程区，弃土区，</w:t>
            </w:r>
            <w:r>
              <w:t>采取巡查监测和资料调查相结合的方式，共布设4个固定监测点，提交监测实施方案1份，监测季报</w:t>
            </w:r>
            <w:r>
              <w:rPr>
                <w:rFonts w:hint="eastAsia"/>
                <w:lang w:val="en-US" w:eastAsia="zh-CN"/>
              </w:rPr>
              <w:t>1</w:t>
            </w:r>
            <w:r>
              <w:t>份。并于2021年1</w:t>
            </w:r>
            <w:r>
              <w:rPr>
                <w:rFonts w:hint="eastAsia"/>
                <w:lang w:val="en-US" w:eastAsia="zh-CN"/>
              </w:rPr>
              <w:t>2</w:t>
            </w:r>
            <w:r>
              <w:t>月编制完成了《</w:t>
            </w:r>
            <w:r>
              <w:rPr>
                <w:rFonts w:hint="eastAsia"/>
                <w:lang w:eastAsia="zh-CN"/>
              </w:rPr>
              <w:t>衡阳市惜香路（蒸水北路</w:t>
            </w:r>
            <w:r>
              <w:rPr>
                <w:rFonts w:hint="eastAsia"/>
                <w:lang w:val="en-US" w:eastAsia="zh-CN"/>
              </w:rPr>
              <w:t>-蔡伦大道</w:t>
            </w:r>
            <w:r>
              <w:rPr>
                <w:rFonts w:hint="eastAsia"/>
                <w:lang w:eastAsia="zh-CN"/>
              </w:rPr>
              <w:t>）工程</w:t>
            </w:r>
            <w:r>
              <w:t>水土保持监测总结报告》。</w:t>
            </w:r>
          </w:p>
          <w:p>
            <w:pPr>
              <w:bidi w:val="0"/>
            </w:pPr>
            <w:r>
              <w:t>监测报告主要结论：工程各项水土保持措施实施后，工程建设造成的各水土流失区域均得到了有效的治理和改善，施工过程中未产生明显的水土流失危害，已实施的各项水土保持措施运行正常，达到了水土保持方案确定的各项水土流失防治目标。</w:t>
            </w:r>
          </w:p>
        </w:tc>
      </w:tr>
      <w:tr>
        <w:tblPrEx>
          <w:tblBorders>
            <w:top w:val="single" w:color="000000" w:sz="2" w:space="0"/>
            <w:left w:val="single" w:color="000000" w:sz="2" w:space="0"/>
            <w:bottom w:val="single" w:color="000000" w:sz="2" w:space="0"/>
            <w:right w:val="single" w:color="000000" w:sz="2" w:space="0"/>
            <w:insideH w:val="none" w:color="auto" w:sz="0" w:space="0"/>
            <w:insideV w:val="none" w:color="auto" w:sz="0" w:space="0"/>
          </w:tblBorders>
          <w:tblCellMar>
            <w:top w:w="0" w:type="dxa"/>
            <w:left w:w="0" w:type="dxa"/>
            <w:bottom w:w="0" w:type="dxa"/>
            <w:right w:w="0" w:type="dxa"/>
          </w:tblCellMar>
        </w:tblPrEx>
        <w:trPr>
          <w:trHeight w:val="13738" w:hRule="atLeast"/>
        </w:trPr>
        <w:tc>
          <w:tcPr>
            <w:tcW w:w="8842" w:type="dxa"/>
            <w:noWrap w:val="0"/>
            <w:vAlign w:val="top"/>
          </w:tcPr>
          <w:p>
            <w:pPr>
              <w:bidi w:val="0"/>
              <w:rPr>
                <w:b/>
                <w:bCs/>
              </w:rPr>
            </w:pPr>
            <w:r>
              <w:rPr>
                <w:b/>
                <w:bCs/>
              </w:rPr>
              <w:t>五、验收报告编制情况和主要结论</w:t>
            </w:r>
          </w:p>
          <w:p>
            <w:pPr>
              <w:bidi w:val="0"/>
            </w:pPr>
            <w:r>
              <w:rPr>
                <w:rFonts w:hint="eastAsia"/>
                <w:lang w:eastAsia="zh-CN"/>
              </w:rPr>
              <w:t>衡阳市城市建设投资</w:t>
            </w:r>
            <w:r>
              <w:t>有限公司十分重视工程建设过程中的水土保持工作，工程完工后，组织对各项水土保持措施进行自查初验。</w:t>
            </w:r>
            <w:r>
              <w:rPr>
                <w:rFonts w:hint="eastAsia"/>
                <w:lang w:eastAsia="zh-CN"/>
              </w:rPr>
              <w:t>于</w:t>
            </w:r>
            <w:r>
              <w:t>2021年</w:t>
            </w:r>
            <w:r>
              <w:rPr>
                <w:rFonts w:hint="eastAsia"/>
                <w:lang w:val="en-US" w:eastAsia="zh-CN"/>
              </w:rPr>
              <w:t>12</w:t>
            </w:r>
            <w:r>
              <w:t>月，委托湖南蓝博湾地理信息科技有限公司编制该项目水土保持设施验收报告，验收报告编制单位在工程完工后便开展工作，查阅了相关施工资料，并与建设单位、监测单位和监理单位一起于项目现场进行实地勘查。</w:t>
            </w:r>
          </w:p>
          <w:p>
            <w:pPr>
              <w:bidi w:val="0"/>
            </w:pPr>
            <w:r>
              <w:t>编制单位根据《水利部关于</w:t>
            </w:r>
            <w:r>
              <w:rPr>
                <w:rFonts w:hint="eastAsia"/>
                <w:lang w:eastAsia="zh-CN"/>
              </w:rPr>
              <w:t>严格开发建设项目水土保持方案审查审批工作的通知</w:t>
            </w:r>
            <w:r>
              <w:t>》水保[20</w:t>
            </w:r>
            <w:r>
              <w:rPr>
                <w:rFonts w:hint="eastAsia"/>
                <w:lang w:val="en-US" w:eastAsia="zh-CN"/>
              </w:rPr>
              <w:t>07</w:t>
            </w:r>
            <w:r>
              <w:t>]</w:t>
            </w:r>
            <w:r>
              <w:rPr>
                <w:rFonts w:hint="eastAsia"/>
                <w:lang w:val="en-US" w:eastAsia="zh-CN"/>
              </w:rPr>
              <w:t>184</w:t>
            </w:r>
            <w:r>
              <w:t>号，编制完成《</w:t>
            </w:r>
            <w:r>
              <w:rPr>
                <w:rFonts w:hint="eastAsia"/>
                <w:lang w:eastAsia="zh-CN"/>
              </w:rPr>
              <w:t>衡阳市惜香路（蒸水北路</w:t>
            </w:r>
            <w:r>
              <w:rPr>
                <w:rFonts w:hint="eastAsia"/>
                <w:lang w:val="en-US" w:eastAsia="zh-CN"/>
              </w:rPr>
              <w:t>-蔡伦大道</w:t>
            </w:r>
            <w:r>
              <w:rPr>
                <w:rFonts w:hint="eastAsia"/>
                <w:lang w:eastAsia="zh-CN"/>
              </w:rPr>
              <w:t>）工程</w:t>
            </w:r>
            <w:r>
              <w:t>项目水土保持设施验收报告》，主要结论如下：</w:t>
            </w:r>
          </w:p>
          <w:p>
            <w:pPr>
              <w:bidi w:val="0"/>
            </w:pPr>
            <w:r>
              <w:t>1、水土保持方案批复的防治责任范围为</w:t>
            </w:r>
            <w:r>
              <w:rPr>
                <w:rFonts w:hint="eastAsia"/>
                <w:lang w:val="en-US" w:eastAsia="zh-CN"/>
              </w:rPr>
              <w:t>18.39</w:t>
            </w:r>
            <w:r>
              <w:t>h</w:t>
            </w:r>
            <w:r>
              <w:rPr>
                <w:rFonts w:hint="eastAsia" w:ascii="宋体" w:hAnsi="宋体" w:eastAsia="宋体" w:cs="宋体"/>
              </w:rPr>
              <w:t>㎡</w:t>
            </w:r>
            <w:r>
              <w:t>，实际发生的 防治责任范围为</w:t>
            </w:r>
            <w:r>
              <w:rPr>
                <w:rFonts w:hint="eastAsia"/>
                <w:lang w:val="en-US" w:eastAsia="zh-CN"/>
              </w:rPr>
              <w:t>18.44</w:t>
            </w:r>
            <w:r>
              <w:t>h</w:t>
            </w:r>
            <w:r>
              <w:rPr>
                <w:rFonts w:hint="eastAsia" w:ascii="宋体" w:hAnsi="宋体" w:eastAsia="宋体" w:cs="宋体"/>
              </w:rPr>
              <w:t>㎡</w:t>
            </w:r>
            <w:r>
              <w:t>，防治责任范围</w:t>
            </w:r>
            <w:r>
              <w:rPr>
                <w:rFonts w:hint="eastAsia"/>
                <w:lang w:eastAsia="zh-CN"/>
              </w:rPr>
              <w:t>增加</w:t>
            </w:r>
            <w:r>
              <w:t>0.</w:t>
            </w:r>
            <w:r>
              <w:rPr>
                <w:rFonts w:hint="eastAsia"/>
                <w:lang w:val="en-US" w:eastAsia="zh-CN"/>
              </w:rPr>
              <w:t>05</w:t>
            </w:r>
            <w:r>
              <w:t>h</w:t>
            </w:r>
            <w:r>
              <w:rPr>
                <w:rFonts w:hint="eastAsia" w:ascii="宋体" w:hAnsi="宋体" w:eastAsia="宋体" w:cs="宋体"/>
              </w:rPr>
              <w:t>㎡</w:t>
            </w:r>
            <w:r>
              <w:t>。</w:t>
            </w:r>
          </w:p>
          <w:p>
            <w:pPr>
              <w:bidi w:val="0"/>
            </w:pPr>
            <w:r>
              <w:t xml:space="preserve">2、工程实际建设中，土石方开挖总量 </w:t>
            </w:r>
            <w:r>
              <w:rPr>
                <w:rFonts w:hint="eastAsia"/>
                <w:lang w:val="en-US" w:eastAsia="zh-CN"/>
              </w:rPr>
              <w:t>74.87</w:t>
            </w:r>
            <w:r>
              <w:t>万m</w:t>
            </w:r>
            <w:r>
              <w:rPr>
                <w:rFonts w:hint="default"/>
              </w:rPr>
              <w:t>³</w:t>
            </w:r>
            <w:r>
              <w:t>；土石方回填及填筑总量</w:t>
            </w:r>
            <w:r>
              <w:rPr>
                <w:rFonts w:hint="eastAsia"/>
                <w:lang w:val="en-US" w:eastAsia="zh-CN"/>
              </w:rPr>
              <w:t>25.47</w:t>
            </w:r>
            <w:r>
              <w:t>万m</w:t>
            </w:r>
            <w:r>
              <w:rPr>
                <w:rFonts w:hint="default"/>
              </w:rPr>
              <w:t>³</w:t>
            </w:r>
            <w:r>
              <w:t>；</w:t>
            </w:r>
            <w:r>
              <w:rPr>
                <w:rFonts w:hint="eastAsia"/>
                <w:lang w:eastAsia="zh-CN"/>
              </w:rPr>
              <w:t>借方</w:t>
            </w:r>
            <w:r>
              <w:rPr>
                <w:rFonts w:hint="eastAsia"/>
                <w:lang w:val="en-US" w:eastAsia="zh-CN"/>
              </w:rPr>
              <w:t>1.14万</w:t>
            </w:r>
            <w:r>
              <w:t>m</w:t>
            </w:r>
            <w:r>
              <w:rPr>
                <w:rFonts w:hint="default"/>
              </w:rPr>
              <w:t>³</w:t>
            </w:r>
            <w:r>
              <w:rPr>
                <w:rFonts w:hint="eastAsia"/>
                <w:lang w:eastAsia="zh-CN"/>
              </w:rPr>
              <w:t>；弃</w:t>
            </w:r>
            <w:r>
              <w:t>方</w:t>
            </w:r>
            <w:r>
              <w:rPr>
                <w:rFonts w:hint="eastAsia"/>
                <w:lang w:val="en-US" w:eastAsia="zh-CN"/>
              </w:rPr>
              <w:t>50.54</w:t>
            </w:r>
            <w:r>
              <w:t>万m</w:t>
            </w:r>
            <w:r>
              <w:rPr>
                <w:rFonts w:hint="default"/>
              </w:rPr>
              <w:t>³</w:t>
            </w:r>
            <w:r>
              <w:t>，</w:t>
            </w:r>
            <w:r>
              <w:rPr>
                <w:rFonts w:hint="eastAsia"/>
                <w:lang w:eastAsia="zh-CN"/>
              </w:rPr>
              <w:t>其中前期剥离的表土</w:t>
            </w:r>
            <w:r>
              <w:rPr>
                <w:rFonts w:hint="eastAsia"/>
                <w:lang w:val="en-US" w:eastAsia="zh-CN"/>
              </w:rPr>
              <w:t>1.93万</w:t>
            </w:r>
            <w:r>
              <w:t>m</w:t>
            </w:r>
            <w:r>
              <w:rPr>
                <w:rFonts w:hint="default"/>
              </w:rPr>
              <w:t>³</w:t>
            </w:r>
            <w:r>
              <w:rPr>
                <w:rFonts w:hint="eastAsia"/>
                <w:lang w:eastAsia="zh-CN"/>
              </w:rPr>
              <w:t>全部用于本建设单位建设的衡阳市内环西路项目绿化种植，其余弃土</w:t>
            </w:r>
            <w:r>
              <w:rPr>
                <w:rFonts w:hint="eastAsia"/>
                <w:lang w:val="en-US" w:eastAsia="zh-CN"/>
              </w:rPr>
              <w:t>48.61万</w:t>
            </w:r>
            <w:r>
              <w:t>m</w:t>
            </w:r>
            <w:r>
              <w:rPr>
                <w:rFonts w:hint="default"/>
              </w:rPr>
              <w:t>³</w:t>
            </w:r>
            <w:r>
              <w:rPr>
                <w:rFonts w:hint="eastAsia"/>
                <w:lang w:eastAsia="zh-CN"/>
              </w:rPr>
              <w:t>全部运至蒸湘区呆鹰岭振兴村麻仁组消纳。</w:t>
            </w:r>
          </w:p>
          <w:p>
            <w:pPr>
              <w:bidi w:val="0"/>
            </w:pPr>
            <w:r>
              <w:rPr>
                <w:rFonts w:hint="eastAsia"/>
                <w:lang w:val="en-US" w:eastAsia="zh-CN"/>
              </w:rPr>
              <w:t>3、</w:t>
            </w:r>
            <w:r>
              <w:t>水土保持实际完成投资</w:t>
            </w:r>
            <w:r>
              <w:rPr>
                <w:rFonts w:hint="eastAsia"/>
                <w:lang w:val="en-US" w:eastAsia="zh-CN"/>
              </w:rPr>
              <w:t>1573.75</w:t>
            </w:r>
            <w:r>
              <w:t>万元，其中工程措施</w:t>
            </w:r>
            <w:r>
              <w:rPr>
                <w:rFonts w:hint="eastAsia"/>
                <w:lang w:val="en-US" w:eastAsia="zh-CN"/>
              </w:rPr>
              <w:t>919.65</w:t>
            </w:r>
            <w:r>
              <w:t>万元，植物措施</w:t>
            </w:r>
            <w:r>
              <w:rPr>
                <w:rFonts w:hint="eastAsia"/>
                <w:lang w:val="en-US" w:eastAsia="zh-CN"/>
              </w:rPr>
              <w:t>404.79</w:t>
            </w:r>
            <w:r>
              <w:t>万元，临时措施</w:t>
            </w:r>
            <w:r>
              <w:rPr>
                <w:rFonts w:hint="eastAsia"/>
                <w:lang w:val="en-US" w:eastAsia="zh-CN"/>
              </w:rPr>
              <w:t>66.82</w:t>
            </w:r>
            <w:r>
              <w:t>万元，独立费</w:t>
            </w:r>
            <w:r>
              <w:rPr>
                <w:rFonts w:hint="eastAsia"/>
                <w:lang w:val="en-US" w:eastAsia="zh-CN"/>
              </w:rPr>
              <w:t>67.39</w:t>
            </w:r>
            <w:r>
              <w:t>万元，</w:t>
            </w:r>
            <w:r>
              <w:rPr>
                <w:rFonts w:hint="default"/>
              </w:rPr>
              <w:t>水土保持设施补偿费</w:t>
            </w:r>
            <w:r>
              <w:rPr>
                <w:rFonts w:hint="eastAsia"/>
                <w:lang w:val="en-US" w:eastAsia="zh-CN"/>
              </w:rPr>
              <w:t>按照衡财事务函</w:t>
            </w:r>
            <w:r>
              <w:rPr>
                <w:rFonts w:hint="default"/>
              </w:rPr>
              <w:t xml:space="preserve"> ［</w:t>
            </w:r>
            <w:r>
              <w:rPr>
                <w:rFonts w:hint="eastAsia"/>
                <w:lang w:val="en-US" w:eastAsia="zh-CN"/>
              </w:rPr>
              <w:t>2021</w:t>
            </w:r>
            <w:r>
              <w:rPr>
                <w:rFonts w:hint="default"/>
              </w:rPr>
              <w:t>］</w:t>
            </w:r>
            <w:r>
              <w:rPr>
                <w:rFonts w:hint="eastAsia"/>
                <w:lang w:val="en-US" w:eastAsia="zh-CN"/>
              </w:rPr>
              <w:t>80号文件依法免征。</w:t>
            </w:r>
          </w:p>
          <w:p>
            <w:pPr>
              <w:bidi w:val="0"/>
              <w:rPr>
                <w:rFonts w:ascii="仿宋" w:hAnsi="仿宋" w:eastAsia="仿宋" w:cs="仿宋"/>
                <w:szCs w:val="30"/>
              </w:rPr>
            </w:pPr>
          </w:p>
        </w:tc>
      </w:tr>
      <w:tr>
        <w:tblPrEx>
          <w:tblBorders>
            <w:top w:val="single" w:color="000000" w:sz="2" w:space="0"/>
            <w:left w:val="single" w:color="000000" w:sz="2" w:space="0"/>
            <w:bottom w:val="single" w:color="000000" w:sz="2" w:space="0"/>
            <w:right w:val="single" w:color="000000" w:sz="2" w:space="0"/>
            <w:insideH w:val="none" w:color="auto" w:sz="0" w:space="0"/>
            <w:insideV w:val="none" w:color="auto" w:sz="0" w:space="0"/>
          </w:tblBorders>
          <w:tblCellMar>
            <w:top w:w="0" w:type="dxa"/>
            <w:left w:w="0" w:type="dxa"/>
            <w:bottom w:w="0" w:type="dxa"/>
            <w:right w:w="0" w:type="dxa"/>
          </w:tblCellMar>
        </w:tblPrEx>
        <w:trPr>
          <w:trHeight w:val="13738" w:hRule="atLeast"/>
        </w:trPr>
        <w:tc>
          <w:tcPr>
            <w:tcW w:w="8842" w:type="dxa"/>
            <w:noWrap w:val="0"/>
            <w:vAlign w:val="top"/>
          </w:tcPr>
          <w:p>
            <w:pPr>
              <w:bidi w:val="0"/>
              <w:rPr>
                <w:rFonts w:hint="eastAsia"/>
                <w:lang w:val="en-US" w:eastAsia="zh-CN"/>
              </w:rPr>
            </w:pPr>
            <w:r>
              <w:rPr>
                <w:rFonts w:hint="eastAsia"/>
                <w:lang w:val="en-US" w:eastAsia="zh-CN"/>
              </w:rPr>
              <w:t>4、</w:t>
            </w:r>
            <w:r>
              <w:t>工程建设中，基本完成了水土保持方案确定的各项措施，主要有：</w:t>
            </w:r>
            <w:r>
              <w:rPr>
                <w:rFonts w:hint="eastAsia"/>
                <w:lang w:eastAsia="zh-CN"/>
              </w:rPr>
              <w:t>砼边沟</w:t>
            </w:r>
            <w:r>
              <w:rPr>
                <w:rFonts w:hint="eastAsia"/>
                <w:lang w:val="en-US" w:eastAsia="zh-CN"/>
              </w:rPr>
              <w:t>3319m、砖砌边沟1653m、截水沟1540m、DN300Ⅱ级钢筋砼雨水网551m、DN600Ⅱ级钢筋砼雨水网440m、DN800Ⅱ级钢筋砼雨水网3954m、DN1000Ⅱ级钢筋砼雨水网1010m、雨水井193座、雨水口137座、表土回填11422.68m³、路面综和景观绿化8684.25m²、植草灌护坡10867.87m²、TBS植被护坡22558.91m²、洗车槽4座、彩钢板拦挡471m、密目网覆盖62957.95m²、临时排水沟2947m、临时沉砂池18个。</w:t>
            </w:r>
          </w:p>
          <w:p>
            <w:pPr>
              <w:bidi w:val="0"/>
              <w:rPr>
                <w:rFonts w:ascii="仿宋" w:hAnsi="仿宋" w:eastAsia="仿宋" w:cs="仿宋"/>
                <w:szCs w:val="30"/>
              </w:rPr>
            </w:pPr>
            <w:r>
              <w:t>5、该项目水土保持措施布局基本合理，各项措施运行良好，达到了方案设计的防治要求，其中，扰动土地整治率达98.77% ，水土流失总治理度达96.09%，拦渣率 99.8%，土壤流失控制比达1</w:t>
            </w:r>
            <w:r>
              <w:rPr>
                <w:rFonts w:hint="eastAsia"/>
                <w:lang w:val="en-US" w:eastAsia="zh-CN"/>
              </w:rPr>
              <w:t>.0</w:t>
            </w:r>
            <w:r>
              <w:t>，林草植被恢复率99.5%，林草覆盖率27.05%，各项水土保持设施运行正常，发挥了较好的水土保持功效。</w:t>
            </w:r>
          </w:p>
          <w:p>
            <w:pPr>
              <w:bidi w:val="0"/>
              <w:rPr>
                <w:b/>
                <w:bCs/>
              </w:rPr>
            </w:pPr>
            <w:r>
              <w:rPr>
                <w:b/>
                <w:bCs/>
              </w:rPr>
              <w:t>六、验收结论</w:t>
            </w:r>
          </w:p>
          <w:p>
            <w:pPr>
              <w:bidi w:val="0"/>
              <w:rPr>
                <w:rFonts w:ascii="仿宋" w:hAnsi="仿宋" w:eastAsia="仿宋" w:cs="仿宋"/>
                <w:szCs w:val="30"/>
              </w:rPr>
            </w:pPr>
            <w:r>
              <w:rPr>
                <w:rFonts w:hint="eastAsia"/>
                <w:highlight w:val="none"/>
                <w:lang w:eastAsia="zh-CN"/>
              </w:rPr>
              <w:t>衡阳市城市建设投资有限公司</w:t>
            </w:r>
            <w:r>
              <w:rPr>
                <w:highlight w:val="none"/>
              </w:rPr>
              <w:t>十分重视</w:t>
            </w:r>
            <w:r>
              <w:rPr>
                <w:rFonts w:hint="eastAsia"/>
                <w:highlight w:val="none"/>
                <w:lang w:eastAsia="zh-CN"/>
              </w:rPr>
              <w:t>衡阳市惜香路（蒸水北路</w:t>
            </w:r>
            <w:r>
              <w:rPr>
                <w:rFonts w:hint="eastAsia"/>
                <w:highlight w:val="none"/>
                <w:lang w:val="en-US" w:eastAsia="zh-CN"/>
              </w:rPr>
              <w:t>-蔡伦大道</w:t>
            </w:r>
            <w:r>
              <w:rPr>
                <w:rFonts w:hint="eastAsia"/>
                <w:highlight w:val="none"/>
                <w:lang w:eastAsia="zh-CN"/>
              </w:rPr>
              <w:t>）工程</w:t>
            </w:r>
            <w:r>
              <w:rPr>
                <w:highlight w:val="none"/>
              </w:rPr>
              <w:t>的水土保持工作</w:t>
            </w:r>
            <w:r>
              <w:t>，切实履行水土保持法律、法规义务，在项目实施过程中落实了水土保持方案及批复文件要求，完成了水土流失预防和治理任务，水土流失防治指标达到了水土保持方案确定的目标值，符合水土保持设施验收条件，同意该项目水土保持设施通过验收。</w:t>
            </w:r>
          </w:p>
        </w:tc>
      </w:tr>
    </w:tbl>
    <w:p>
      <w:pPr>
        <w:spacing w:line="89" w:lineRule="auto"/>
        <w:rPr>
          <w:rFonts w:ascii="Arial"/>
          <w:sz w:val="2"/>
        </w:rPr>
      </w:pPr>
    </w:p>
    <w:tbl>
      <w:tblPr>
        <w:tblStyle w:val="42"/>
        <w:tblW w:w="8842" w:type="dxa"/>
        <w:tblInd w:w="2" w:type="dxa"/>
        <w:tblBorders>
          <w:top w:val="single" w:color="000000" w:sz="2" w:space="0"/>
          <w:left w:val="single" w:color="000000" w:sz="2" w:space="0"/>
          <w:bottom w:val="single" w:color="000000" w:sz="2" w:space="0"/>
          <w:right w:val="single" w:color="000000" w:sz="2" w:space="0"/>
          <w:insideH w:val="none" w:color="auto" w:sz="0" w:space="0"/>
          <w:insideV w:val="none" w:color="auto" w:sz="0" w:space="0"/>
        </w:tblBorders>
        <w:tblLayout w:type="fixed"/>
        <w:tblCellMar>
          <w:top w:w="0" w:type="dxa"/>
          <w:left w:w="0" w:type="dxa"/>
          <w:bottom w:w="0" w:type="dxa"/>
          <w:right w:w="0" w:type="dxa"/>
        </w:tblCellMar>
      </w:tblPr>
      <w:tblGrid>
        <w:gridCol w:w="8842"/>
      </w:tblGrid>
      <w:tr>
        <w:tblPrEx>
          <w:tblBorders>
            <w:top w:val="single" w:color="000000" w:sz="2" w:space="0"/>
            <w:left w:val="single" w:color="000000" w:sz="2" w:space="0"/>
            <w:bottom w:val="single" w:color="000000" w:sz="2" w:space="0"/>
            <w:right w:val="single" w:color="000000" w:sz="2" w:space="0"/>
            <w:insideH w:val="none" w:color="auto" w:sz="0" w:space="0"/>
            <w:insideV w:val="none" w:color="auto" w:sz="0" w:space="0"/>
          </w:tblBorders>
        </w:tblPrEx>
        <w:trPr>
          <w:trHeight w:val="12614" w:hRule="atLeast"/>
        </w:trPr>
        <w:tc>
          <w:tcPr>
            <w:tcW w:w="8842" w:type="dxa"/>
            <w:noWrap w:val="0"/>
            <w:vAlign w:val="top"/>
          </w:tcPr>
          <w:p>
            <w:pPr>
              <w:bidi w:val="0"/>
              <w:rPr>
                <w:b/>
                <w:bCs/>
              </w:rPr>
            </w:pPr>
            <w:r>
              <w:rPr>
                <w:b/>
                <w:bCs/>
              </w:rPr>
              <w:t>七、后续管护要求</w:t>
            </w:r>
          </w:p>
          <w:p>
            <w:pPr>
              <w:bidi w:val="0"/>
              <w:rPr>
                <w:rFonts w:ascii="仿宋" w:hAnsi="仿宋" w:eastAsia="仿宋" w:cs="仿宋"/>
                <w:szCs w:val="30"/>
              </w:rPr>
            </w:pPr>
            <w:r>
              <w:rPr>
                <w:rFonts w:hint="eastAsia"/>
                <w:lang w:eastAsia="zh-CN"/>
              </w:rPr>
              <w:t>衡阳市城市建设投资有限公司</w:t>
            </w:r>
            <w:r>
              <w:t>已明确了水土保持设施管理维护部门，建立健全水土保持措施管理养护责任制，加强补植补种、提高树草成活率、加强日常养护，确保已建水土保持措施长效、稳定的发挥水土保持作用。</w:t>
            </w:r>
          </w:p>
        </w:tc>
      </w:tr>
    </w:tbl>
    <w:p>
      <w:pPr>
        <w:rPr>
          <w:rFonts w:ascii="宋体"/>
          <w:sz w:val="21"/>
        </w:rPr>
      </w:pPr>
    </w:p>
    <w:p/>
    <w:p/>
    <w:p>
      <w:pPr>
        <w:rPr>
          <w:rFonts w:hint="eastAsia" w:ascii="新宋体" w:hAnsi="新宋体" w:eastAsia="新宋体" w:cs="新宋体"/>
          <w:b/>
          <w:bCs/>
          <w:lang w:eastAsia="zh-CN"/>
        </w:rPr>
        <w:sectPr>
          <w:pgSz w:w="11905" w:h="16838"/>
          <w:pgMar w:top="1440" w:right="1440" w:bottom="1440" w:left="1440" w:header="0" w:footer="0" w:gutter="0"/>
          <w:paperSrc/>
          <w:cols w:space="720" w:num="1"/>
          <w:rtlGutter w:val="0"/>
          <w:docGrid w:linePitch="0" w:charSpace="0"/>
        </w:sectPr>
      </w:pPr>
    </w:p>
    <w:p>
      <w:pPr>
        <w:ind w:left="0" w:leftChars="0" w:firstLine="0" w:firstLineChars="0"/>
        <w:rPr>
          <w:rFonts w:hint="eastAsia" w:ascii="新宋体" w:hAnsi="新宋体" w:eastAsia="新宋体" w:cs="新宋体"/>
          <w:b/>
          <w:bCs/>
          <w:lang w:eastAsia="zh-CN"/>
        </w:rPr>
      </w:pPr>
      <w:r>
        <w:rPr>
          <w:rFonts w:hint="eastAsia" w:ascii="新宋体" w:hAnsi="新宋体" w:eastAsia="新宋体" w:cs="新宋体"/>
          <w:b/>
          <w:bCs/>
          <w:lang w:eastAsia="zh-CN"/>
        </w:rPr>
        <w:t>三、验收成员签字表</w:t>
      </w:r>
    </w:p>
    <w:tbl>
      <w:tblPr>
        <w:tblStyle w:val="23"/>
        <w:tblpPr w:leftFromText="180" w:rightFromText="180" w:vertAnchor="text" w:horzAnchor="page" w:tblpX="1575" w:tblpY="25"/>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40"/>
        <w:gridCol w:w="1140"/>
        <w:gridCol w:w="2610"/>
        <w:gridCol w:w="1650"/>
        <w:gridCol w:w="1365"/>
        <w:gridCol w:w="13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940" w:type="dxa"/>
            <w:noWrap w:val="0"/>
            <w:vAlign w:val="center"/>
          </w:tcPr>
          <w:p>
            <w:pPr>
              <w:pStyle w:val="8"/>
              <w:widowControl w:val="0"/>
              <w:bidi w:val="0"/>
              <w:rPr>
                <w:rFonts w:hint="eastAsia"/>
                <w:lang w:eastAsia="zh-CN"/>
              </w:rPr>
            </w:pPr>
            <w:r>
              <w:rPr>
                <w:rFonts w:hint="eastAsia"/>
                <w:lang w:eastAsia="zh-CN"/>
              </w:rPr>
              <w:t>分工</w:t>
            </w:r>
          </w:p>
        </w:tc>
        <w:tc>
          <w:tcPr>
            <w:tcW w:w="1140" w:type="dxa"/>
            <w:noWrap w:val="0"/>
            <w:vAlign w:val="center"/>
          </w:tcPr>
          <w:p>
            <w:pPr>
              <w:pStyle w:val="8"/>
              <w:widowControl w:val="0"/>
              <w:bidi w:val="0"/>
              <w:rPr>
                <w:rFonts w:hint="eastAsia"/>
                <w:lang w:eastAsia="zh-CN"/>
              </w:rPr>
            </w:pPr>
            <w:r>
              <w:rPr>
                <w:rFonts w:hint="eastAsia"/>
                <w:lang w:eastAsia="zh-CN"/>
              </w:rPr>
              <w:t>姓名</w:t>
            </w:r>
          </w:p>
        </w:tc>
        <w:tc>
          <w:tcPr>
            <w:tcW w:w="2610" w:type="dxa"/>
            <w:noWrap w:val="0"/>
            <w:vAlign w:val="center"/>
          </w:tcPr>
          <w:p>
            <w:pPr>
              <w:pStyle w:val="8"/>
              <w:widowControl w:val="0"/>
              <w:bidi w:val="0"/>
              <w:rPr>
                <w:rFonts w:hint="eastAsia"/>
                <w:lang w:eastAsia="zh-CN"/>
              </w:rPr>
            </w:pPr>
            <w:r>
              <w:rPr>
                <w:rFonts w:hint="eastAsia"/>
                <w:lang w:eastAsia="zh-CN"/>
              </w:rPr>
              <w:t>单位</w:t>
            </w:r>
          </w:p>
        </w:tc>
        <w:tc>
          <w:tcPr>
            <w:tcW w:w="1650" w:type="dxa"/>
            <w:noWrap w:val="0"/>
            <w:vAlign w:val="center"/>
          </w:tcPr>
          <w:p>
            <w:pPr>
              <w:pStyle w:val="8"/>
              <w:widowControl w:val="0"/>
              <w:bidi w:val="0"/>
              <w:rPr>
                <w:rFonts w:hint="default"/>
                <w:lang w:val="en-US" w:eastAsia="zh-CN"/>
              </w:rPr>
            </w:pPr>
            <w:r>
              <w:rPr>
                <w:rFonts w:hint="eastAsia"/>
                <w:lang w:eastAsia="zh-CN"/>
              </w:rPr>
              <w:t>职务</w:t>
            </w:r>
            <w:r>
              <w:rPr>
                <w:rFonts w:hint="eastAsia"/>
                <w:lang w:val="en-US" w:eastAsia="zh-CN"/>
              </w:rPr>
              <w:t>/职称</w:t>
            </w:r>
          </w:p>
        </w:tc>
        <w:tc>
          <w:tcPr>
            <w:tcW w:w="1365" w:type="dxa"/>
            <w:noWrap w:val="0"/>
            <w:vAlign w:val="center"/>
          </w:tcPr>
          <w:p>
            <w:pPr>
              <w:pStyle w:val="8"/>
              <w:widowControl w:val="0"/>
              <w:bidi w:val="0"/>
              <w:rPr>
                <w:rFonts w:hint="eastAsia"/>
                <w:lang w:eastAsia="zh-CN"/>
              </w:rPr>
            </w:pPr>
            <w:r>
              <w:rPr>
                <w:rFonts w:hint="eastAsia"/>
                <w:lang w:eastAsia="zh-CN"/>
              </w:rPr>
              <w:t>签字</w:t>
            </w:r>
          </w:p>
        </w:tc>
        <w:tc>
          <w:tcPr>
            <w:tcW w:w="1360" w:type="dxa"/>
            <w:noWrap w:val="0"/>
            <w:vAlign w:val="center"/>
          </w:tcPr>
          <w:p>
            <w:pPr>
              <w:pStyle w:val="8"/>
              <w:widowControl w:val="0"/>
              <w:bidi w:val="0"/>
              <w:rPr>
                <w:rFonts w:hint="eastAsia"/>
                <w:lang w:eastAsia="zh-CN"/>
              </w:rPr>
            </w:pPr>
            <w:r>
              <w:rPr>
                <w:rFonts w:hint="eastAsia"/>
                <w:lang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940" w:type="dxa"/>
            <w:noWrap w:val="0"/>
            <w:vAlign w:val="center"/>
          </w:tcPr>
          <w:p>
            <w:pPr>
              <w:pStyle w:val="8"/>
              <w:widowControl w:val="0"/>
              <w:bidi w:val="0"/>
            </w:pPr>
          </w:p>
        </w:tc>
        <w:tc>
          <w:tcPr>
            <w:tcW w:w="1140" w:type="dxa"/>
            <w:noWrap w:val="0"/>
            <w:vAlign w:val="center"/>
          </w:tcPr>
          <w:p>
            <w:pPr>
              <w:pStyle w:val="8"/>
              <w:widowControl w:val="0"/>
              <w:bidi w:val="0"/>
            </w:pPr>
          </w:p>
        </w:tc>
        <w:tc>
          <w:tcPr>
            <w:tcW w:w="2610" w:type="dxa"/>
            <w:noWrap w:val="0"/>
            <w:vAlign w:val="center"/>
          </w:tcPr>
          <w:p>
            <w:pPr>
              <w:pStyle w:val="8"/>
              <w:widowControl w:val="0"/>
              <w:bidi w:val="0"/>
            </w:pPr>
          </w:p>
        </w:tc>
        <w:tc>
          <w:tcPr>
            <w:tcW w:w="1650" w:type="dxa"/>
            <w:noWrap w:val="0"/>
            <w:vAlign w:val="center"/>
          </w:tcPr>
          <w:p>
            <w:pPr>
              <w:pStyle w:val="8"/>
              <w:widowControl w:val="0"/>
              <w:bidi w:val="0"/>
            </w:pPr>
          </w:p>
        </w:tc>
        <w:tc>
          <w:tcPr>
            <w:tcW w:w="1365" w:type="dxa"/>
            <w:noWrap w:val="0"/>
            <w:vAlign w:val="center"/>
          </w:tcPr>
          <w:p>
            <w:pPr>
              <w:pStyle w:val="8"/>
              <w:widowControl w:val="0"/>
              <w:bidi w:val="0"/>
            </w:pPr>
          </w:p>
        </w:tc>
        <w:tc>
          <w:tcPr>
            <w:tcW w:w="1360" w:type="dxa"/>
            <w:noWrap w:val="0"/>
            <w:vAlign w:val="center"/>
          </w:tcPr>
          <w:p>
            <w:pPr>
              <w:pStyle w:val="8"/>
              <w:widowControl w:val="0"/>
              <w:bidi w:val="0"/>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940" w:type="dxa"/>
            <w:noWrap w:val="0"/>
            <w:vAlign w:val="center"/>
          </w:tcPr>
          <w:p>
            <w:pPr>
              <w:pStyle w:val="8"/>
              <w:widowControl w:val="0"/>
              <w:bidi w:val="0"/>
            </w:pPr>
          </w:p>
        </w:tc>
        <w:tc>
          <w:tcPr>
            <w:tcW w:w="1140" w:type="dxa"/>
            <w:noWrap w:val="0"/>
            <w:vAlign w:val="center"/>
          </w:tcPr>
          <w:p>
            <w:pPr>
              <w:pStyle w:val="8"/>
              <w:widowControl w:val="0"/>
              <w:bidi w:val="0"/>
            </w:pPr>
          </w:p>
        </w:tc>
        <w:tc>
          <w:tcPr>
            <w:tcW w:w="2610" w:type="dxa"/>
            <w:noWrap w:val="0"/>
            <w:vAlign w:val="center"/>
          </w:tcPr>
          <w:p>
            <w:pPr>
              <w:pStyle w:val="8"/>
              <w:widowControl w:val="0"/>
              <w:bidi w:val="0"/>
            </w:pPr>
          </w:p>
        </w:tc>
        <w:tc>
          <w:tcPr>
            <w:tcW w:w="1650" w:type="dxa"/>
            <w:noWrap w:val="0"/>
            <w:vAlign w:val="center"/>
          </w:tcPr>
          <w:p>
            <w:pPr>
              <w:pStyle w:val="8"/>
              <w:widowControl w:val="0"/>
              <w:bidi w:val="0"/>
            </w:pPr>
          </w:p>
        </w:tc>
        <w:tc>
          <w:tcPr>
            <w:tcW w:w="1365" w:type="dxa"/>
            <w:noWrap w:val="0"/>
            <w:vAlign w:val="center"/>
          </w:tcPr>
          <w:p>
            <w:pPr>
              <w:pStyle w:val="8"/>
              <w:widowControl w:val="0"/>
              <w:bidi w:val="0"/>
            </w:pPr>
          </w:p>
        </w:tc>
        <w:tc>
          <w:tcPr>
            <w:tcW w:w="1360" w:type="dxa"/>
            <w:noWrap w:val="0"/>
            <w:vAlign w:val="center"/>
          </w:tcPr>
          <w:p>
            <w:pPr>
              <w:pStyle w:val="8"/>
              <w:widowControl w:val="0"/>
              <w:bidi w:val="0"/>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940" w:type="dxa"/>
            <w:noWrap w:val="0"/>
            <w:vAlign w:val="center"/>
          </w:tcPr>
          <w:p>
            <w:pPr>
              <w:pStyle w:val="8"/>
              <w:widowControl w:val="0"/>
              <w:bidi w:val="0"/>
            </w:pPr>
          </w:p>
        </w:tc>
        <w:tc>
          <w:tcPr>
            <w:tcW w:w="1140" w:type="dxa"/>
            <w:noWrap w:val="0"/>
            <w:vAlign w:val="center"/>
          </w:tcPr>
          <w:p>
            <w:pPr>
              <w:pStyle w:val="8"/>
              <w:widowControl w:val="0"/>
              <w:bidi w:val="0"/>
            </w:pPr>
          </w:p>
        </w:tc>
        <w:tc>
          <w:tcPr>
            <w:tcW w:w="2610" w:type="dxa"/>
            <w:noWrap w:val="0"/>
            <w:vAlign w:val="center"/>
          </w:tcPr>
          <w:p>
            <w:pPr>
              <w:pStyle w:val="8"/>
              <w:widowControl w:val="0"/>
              <w:bidi w:val="0"/>
            </w:pPr>
          </w:p>
        </w:tc>
        <w:tc>
          <w:tcPr>
            <w:tcW w:w="1650" w:type="dxa"/>
            <w:noWrap w:val="0"/>
            <w:vAlign w:val="center"/>
          </w:tcPr>
          <w:p>
            <w:pPr>
              <w:pStyle w:val="8"/>
              <w:widowControl w:val="0"/>
              <w:bidi w:val="0"/>
            </w:pPr>
          </w:p>
        </w:tc>
        <w:tc>
          <w:tcPr>
            <w:tcW w:w="1365" w:type="dxa"/>
            <w:noWrap w:val="0"/>
            <w:vAlign w:val="center"/>
          </w:tcPr>
          <w:p>
            <w:pPr>
              <w:pStyle w:val="8"/>
              <w:widowControl w:val="0"/>
              <w:bidi w:val="0"/>
            </w:pPr>
          </w:p>
        </w:tc>
        <w:tc>
          <w:tcPr>
            <w:tcW w:w="1360" w:type="dxa"/>
            <w:noWrap w:val="0"/>
            <w:vAlign w:val="center"/>
          </w:tcPr>
          <w:p>
            <w:pPr>
              <w:pStyle w:val="8"/>
              <w:widowControl w:val="0"/>
              <w:bidi w:val="0"/>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940" w:type="dxa"/>
            <w:noWrap w:val="0"/>
            <w:vAlign w:val="center"/>
          </w:tcPr>
          <w:p>
            <w:pPr>
              <w:pStyle w:val="8"/>
              <w:widowControl w:val="0"/>
              <w:bidi w:val="0"/>
            </w:pPr>
          </w:p>
        </w:tc>
        <w:tc>
          <w:tcPr>
            <w:tcW w:w="1140" w:type="dxa"/>
            <w:noWrap w:val="0"/>
            <w:vAlign w:val="center"/>
          </w:tcPr>
          <w:p>
            <w:pPr>
              <w:pStyle w:val="8"/>
              <w:widowControl w:val="0"/>
              <w:bidi w:val="0"/>
            </w:pPr>
          </w:p>
        </w:tc>
        <w:tc>
          <w:tcPr>
            <w:tcW w:w="2610" w:type="dxa"/>
            <w:noWrap w:val="0"/>
            <w:vAlign w:val="center"/>
          </w:tcPr>
          <w:p>
            <w:pPr>
              <w:pStyle w:val="8"/>
              <w:widowControl w:val="0"/>
              <w:bidi w:val="0"/>
            </w:pPr>
          </w:p>
        </w:tc>
        <w:tc>
          <w:tcPr>
            <w:tcW w:w="1650" w:type="dxa"/>
            <w:noWrap w:val="0"/>
            <w:vAlign w:val="center"/>
          </w:tcPr>
          <w:p>
            <w:pPr>
              <w:pStyle w:val="8"/>
              <w:widowControl w:val="0"/>
              <w:bidi w:val="0"/>
            </w:pPr>
          </w:p>
        </w:tc>
        <w:tc>
          <w:tcPr>
            <w:tcW w:w="1365" w:type="dxa"/>
            <w:noWrap w:val="0"/>
            <w:vAlign w:val="center"/>
          </w:tcPr>
          <w:p>
            <w:pPr>
              <w:pStyle w:val="8"/>
              <w:widowControl w:val="0"/>
              <w:bidi w:val="0"/>
            </w:pPr>
          </w:p>
        </w:tc>
        <w:tc>
          <w:tcPr>
            <w:tcW w:w="1360" w:type="dxa"/>
            <w:noWrap w:val="0"/>
            <w:vAlign w:val="center"/>
          </w:tcPr>
          <w:p>
            <w:pPr>
              <w:pStyle w:val="8"/>
              <w:widowControl w:val="0"/>
              <w:bidi w:val="0"/>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940" w:type="dxa"/>
            <w:noWrap w:val="0"/>
            <w:vAlign w:val="center"/>
          </w:tcPr>
          <w:p>
            <w:pPr>
              <w:pStyle w:val="8"/>
              <w:widowControl w:val="0"/>
              <w:bidi w:val="0"/>
            </w:pPr>
          </w:p>
        </w:tc>
        <w:tc>
          <w:tcPr>
            <w:tcW w:w="1140" w:type="dxa"/>
            <w:noWrap w:val="0"/>
            <w:vAlign w:val="center"/>
          </w:tcPr>
          <w:p>
            <w:pPr>
              <w:pStyle w:val="8"/>
              <w:widowControl w:val="0"/>
              <w:bidi w:val="0"/>
            </w:pPr>
          </w:p>
        </w:tc>
        <w:tc>
          <w:tcPr>
            <w:tcW w:w="2610" w:type="dxa"/>
            <w:noWrap w:val="0"/>
            <w:vAlign w:val="center"/>
          </w:tcPr>
          <w:p>
            <w:pPr>
              <w:pStyle w:val="8"/>
              <w:widowControl w:val="0"/>
              <w:bidi w:val="0"/>
            </w:pPr>
          </w:p>
        </w:tc>
        <w:tc>
          <w:tcPr>
            <w:tcW w:w="1650" w:type="dxa"/>
            <w:noWrap w:val="0"/>
            <w:vAlign w:val="center"/>
          </w:tcPr>
          <w:p>
            <w:pPr>
              <w:pStyle w:val="8"/>
              <w:widowControl w:val="0"/>
              <w:bidi w:val="0"/>
            </w:pPr>
          </w:p>
        </w:tc>
        <w:tc>
          <w:tcPr>
            <w:tcW w:w="1365" w:type="dxa"/>
            <w:noWrap w:val="0"/>
            <w:vAlign w:val="center"/>
          </w:tcPr>
          <w:p>
            <w:pPr>
              <w:pStyle w:val="8"/>
              <w:widowControl w:val="0"/>
              <w:bidi w:val="0"/>
            </w:pPr>
          </w:p>
        </w:tc>
        <w:tc>
          <w:tcPr>
            <w:tcW w:w="1360" w:type="dxa"/>
            <w:noWrap w:val="0"/>
            <w:vAlign w:val="center"/>
          </w:tcPr>
          <w:p>
            <w:pPr>
              <w:pStyle w:val="8"/>
              <w:widowControl w:val="0"/>
              <w:bidi w:val="0"/>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940" w:type="dxa"/>
            <w:noWrap w:val="0"/>
            <w:vAlign w:val="center"/>
          </w:tcPr>
          <w:p>
            <w:pPr>
              <w:pStyle w:val="8"/>
              <w:widowControl w:val="0"/>
              <w:bidi w:val="0"/>
            </w:pPr>
          </w:p>
        </w:tc>
        <w:tc>
          <w:tcPr>
            <w:tcW w:w="1140" w:type="dxa"/>
            <w:noWrap w:val="0"/>
            <w:vAlign w:val="center"/>
          </w:tcPr>
          <w:p>
            <w:pPr>
              <w:pStyle w:val="8"/>
              <w:widowControl w:val="0"/>
              <w:bidi w:val="0"/>
            </w:pPr>
          </w:p>
        </w:tc>
        <w:tc>
          <w:tcPr>
            <w:tcW w:w="2610" w:type="dxa"/>
            <w:noWrap w:val="0"/>
            <w:vAlign w:val="center"/>
          </w:tcPr>
          <w:p>
            <w:pPr>
              <w:pStyle w:val="8"/>
              <w:widowControl w:val="0"/>
              <w:bidi w:val="0"/>
            </w:pPr>
          </w:p>
        </w:tc>
        <w:tc>
          <w:tcPr>
            <w:tcW w:w="1650" w:type="dxa"/>
            <w:noWrap w:val="0"/>
            <w:vAlign w:val="center"/>
          </w:tcPr>
          <w:p>
            <w:pPr>
              <w:pStyle w:val="8"/>
              <w:widowControl w:val="0"/>
              <w:bidi w:val="0"/>
            </w:pPr>
          </w:p>
        </w:tc>
        <w:tc>
          <w:tcPr>
            <w:tcW w:w="1365" w:type="dxa"/>
            <w:noWrap w:val="0"/>
            <w:vAlign w:val="center"/>
          </w:tcPr>
          <w:p>
            <w:pPr>
              <w:pStyle w:val="8"/>
              <w:widowControl w:val="0"/>
              <w:bidi w:val="0"/>
            </w:pPr>
          </w:p>
        </w:tc>
        <w:tc>
          <w:tcPr>
            <w:tcW w:w="1360" w:type="dxa"/>
            <w:noWrap w:val="0"/>
            <w:vAlign w:val="center"/>
          </w:tcPr>
          <w:p>
            <w:pPr>
              <w:pStyle w:val="8"/>
              <w:widowControl w:val="0"/>
              <w:bidi w:val="0"/>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940" w:type="dxa"/>
            <w:noWrap w:val="0"/>
            <w:vAlign w:val="center"/>
          </w:tcPr>
          <w:p>
            <w:pPr>
              <w:pStyle w:val="8"/>
              <w:widowControl w:val="0"/>
              <w:bidi w:val="0"/>
            </w:pPr>
          </w:p>
        </w:tc>
        <w:tc>
          <w:tcPr>
            <w:tcW w:w="1140" w:type="dxa"/>
            <w:noWrap w:val="0"/>
            <w:vAlign w:val="center"/>
          </w:tcPr>
          <w:p>
            <w:pPr>
              <w:pStyle w:val="8"/>
              <w:widowControl w:val="0"/>
              <w:bidi w:val="0"/>
            </w:pPr>
          </w:p>
        </w:tc>
        <w:tc>
          <w:tcPr>
            <w:tcW w:w="2610" w:type="dxa"/>
            <w:noWrap w:val="0"/>
            <w:vAlign w:val="center"/>
          </w:tcPr>
          <w:p>
            <w:pPr>
              <w:pStyle w:val="8"/>
              <w:widowControl w:val="0"/>
              <w:bidi w:val="0"/>
            </w:pPr>
          </w:p>
        </w:tc>
        <w:tc>
          <w:tcPr>
            <w:tcW w:w="1650" w:type="dxa"/>
            <w:noWrap w:val="0"/>
            <w:vAlign w:val="center"/>
          </w:tcPr>
          <w:p>
            <w:pPr>
              <w:pStyle w:val="8"/>
              <w:widowControl w:val="0"/>
              <w:bidi w:val="0"/>
            </w:pPr>
          </w:p>
        </w:tc>
        <w:tc>
          <w:tcPr>
            <w:tcW w:w="1365" w:type="dxa"/>
            <w:noWrap w:val="0"/>
            <w:vAlign w:val="center"/>
          </w:tcPr>
          <w:p>
            <w:pPr>
              <w:pStyle w:val="8"/>
              <w:widowControl w:val="0"/>
              <w:bidi w:val="0"/>
            </w:pPr>
          </w:p>
        </w:tc>
        <w:tc>
          <w:tcPr>
            <w:tcW w:w="1360" w:type="dxa"/>
            <w:noWrap w:val="0"/>
            <w:vAlign w:val="center"/>
          </w:tcPr>
          <w:p>
            <w:pPr>
              <w:pStyle w:val="8"/>
              <w:widowControl w:val="0"/>
              <w:bidi w:val="0"/>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940" w:type="dxa"/>
            <w:noWrap w:val="0"/>
            <w:vAlign w:val="center"/>
          </w:tcPr>
          <w:p>
            <w:pPr>
              <w:pStyle w:val="8"/>
              <w:widowControl w:val="0"/>
              <w:bidi w:val="0"/>
            </w:pPr>
          </w:p>
        </w:tc>
        <w:tc>
          <w:tcPr>
            <w:tcW w:w="1140" w:type="dxa"/>
            <w:noWrap w:val="0"/>
            <w:vAlign w:val="center"/>
          </w:tcPr>
          <w:p>
            <w:pPr>
              <w:pStyle w:val="8"/>
              <w:widowControl w:val="0"/>
              <w:bidi w:val="0"/>
            </w:pPr>
          </w:p>
        </w:tc>
        <w:tc>
          <w:tcPr>
            <w:tcW w:w="2610" w:type="dxa"/>
            <w:noWrap w:val="0"/>
            <w:vAlign w:val="center"/>
          </w:tcPr>
          <w:p>
            <w:pPr>
              <w:pStyle w:val="8"/>
              <w:widowControl w:val="0"/>
              <w:bidi w:val="0"/>
            </w:pPr>
          </w:p>
        </w:tc>
        <w:tc>
          <w:tcPr>
            <w:tcW w:w="1650" w:type="dxa"/>
            <w:noWrap w:val="0"/>
            <w:vAlign w:val="center"/>
          </w:tcPr>
          <w:p>
            <w:pPr>
              <w:pStyle w:val="8"/>
              <w:widowControl w:val="0"/>
              <w:bidi w:val="0"/>
            </w:pPr>
          </w:p>
        </w:tc>
        <w:tc>
          <w:tcPr>
            <w:tcW w:w="1365" w:type="dxa"/>
            <w:noWrap w:val="0"/>
            <w:vAlign w:val="center"/>
          </w:tcPr>
          <w:p>
            <w:pPr>
              <w:pStyle w:val="8"/>
              <w:widowControl w:val="0"/>
              <w:bidi w:val="0"/>
            </w:pPr>
          </w:p>
        </w:tc>
        <w:tc>
          <w:tcPr>
            <w:tcW w:w="1360" w:type="dxa"/>
            <w:noWrap w:val="0"/>
            <w:vAlign w:val="center"/>
          </w:tcPr>
          <w:p>
            <w:pPr>
              <w:pStyle w:val="8"/>
              <w:widowControl w:val="0"/>
              <w:bidi w:val="0"/>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940" w:type="dxa"/>
            <w:noWrap w:val="0"/>
            <w:vAlign w:val="center"/>
          </w:tcPr>
          <w:p>
            <w:pPr>
              <w:pStyle w:val="8"/>
              <w:widowControl w:val="0"/>
              <w:bidi w:val="0"/>
            </w:pPr>
          </w:p>
        </w:tc>
        <w:tc>
          <w:tcPr>
            <w:tcW w:w="1140" w:type="dxa"/>
            <w:noWrap w:val="0"/>
            <w:vAlign w:val="center"/>
          </w:tcPr>
          <w:p>
            <w:pPr>
              <w:pStyle w:val="8"/>
              <w:widowControl w:val="0"/>
              <w:bidi w:val="0"/>
            </w:pPr>
          </w:p>
        </w:tc>
        <w:tc>
          <w:tcPr>
            <w:tcW w:w="2610" w:type="dxa"/>
            <w:noWrap w:val="0"/>
            <w:vAlign w:val="center"/>
          </w:tcPr>
          <w:p>
            <w:pPr>
              <w:pStyle w:val="8"/>
              <w:widowControl w:val="0"/>
              <w:bidi w:val="0"/>
            </w:pPr>
          </w:p>
        </w:tc>
        <w:tc>
          <w:tcPr>
            <w:tcW w:w="1650" w:type="dxa"/>
            <w:noWrap w:val="0"/>
            <w:vAlign w:val="center"/>
          </w:tcPr>
          <w:p>
            <w:pPr>
              <w:pStyle w:val="8"/>
              <w:widowControl w:val="0"/>
              <w:bidi w:val="0"/>
            </w:pPr>
          </w:p>
        </w:tc>
        <w:tc>
          <w:tcPr>
            <w:tcW w:w="1365" w:type="dxa"/>
            <w:noWrap w:val="0"/>
            <w:vAlign w:val="center"/>
          </w:tcPr>
          <w:p>
            <w:pPr>
              <w:pStyle w:val="8"/>
              <w:widowControl w:val="0"/>
              <w:bidi w:val="0"/>
            </w:pPr>
          </w:p>
        </w:tc>
        <w:tc>
          <w:tcPr>
            <w:tcW w:w="1360" w:type="dxa"/>
            <w:noWrap w:val="0"/>
            <w:vAlign w:val="center"/>
          </w:tcPr>
          <w:p>
            <w:pPr>
              <w:pStyle w:val="8"/>
              <w:widowControl w:val="0"/>
              <w:bidi w:val="0"/>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940" w:type="dxa"/>
            <w:noWrap w:val="0"/>
            <w:vAlign w:val="center"/>
          </w:tcPr>
          <w:p>
            <w:pPr>
              <w:pStyle w:val="8"/>
              <w:widowControl w:val="0"/>
              <w:bidi w:val="0"/>
            </w:pPr>
          </w:p>
        </w:tc>
        <w:tc>
          <w:tcPr>
            <w:tcW w:w="1140" w:type="dxa"/>
            <w:noWrap w:val="0"/>
            <w:vAlign w:val="center"/>
          </w:tcPr>
          <w:p>
            <w:pPr>
              <w:pStyle w:val="8"/>
              <w:widowControl w:val="0"/>
              <w:bidi w:val="0"/>
            </w:pPr>
          </w:p>
        </w:tc>
        <w:tc>
          <w:tcPr>
            <w:tcW w:w="2610" w:type="dxa"/>
            <w:noWrap w:val="0"/>
            <w:vAlign w:val="center"/>
          </w:tcPr>
          <w:p>
            <w:pPr>
              <w:pStyle w:val="8"/>
              <w:widowControl w:val="0"/>
              <w:bidi w:val="0"/>
            </w:pPr>
          </w:p>
        </w:tc>
        <w:tc>
          <w:tcPr>
            <w:tcW w:w="1650" w:type="dxa"/>
            <w:noWrap w:val="0"/>
            <w:vAlign w:val="center"/>
          </w:tcPr>
          <w:p>
            <w:pPr>
              <w:pStyle w:val="8"/>
              <w:widowControl w:val="0"/>
              <w:bidi w:val="0"/>
            </w:pPr>
          </w:p>
        </w:tc>
        <w:tc>
          <w:tcPr>
            <w:tcW w:w="1365" w:type="dxa"/>
            <w:noWrap w:val="0"/>
            <w:vAlign w:val="center"/>
          </w:tcPr>
          <w:p>
            <w:pPr>
              <w:pStyle w:val="8"/>
              <w:widowControl w:val="0"/>
              <w:bidi w:val="0"/>
            </w:pPr>
          </w:p>
        </w:tc>
        <w:tc>
          <w:tcPr>
            <w:tcW w:w="1360" w:type="dxa"/>
            <w:noWrap w:val="0"/>
            <w:vAlign w:val="center"/>
          </w:tcPr>
          <w:p>
            <w:pPr>
              <w:pStyle w:val="8"/>
              <w:widowControl w:val="0"/>
              <w:bidi w:val="0"/>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940" w:type="dxa"/>
            <w:noWrap w:val="0"/>
            <w:vAlign w:val="center"/>
          </w:tcPr>
          <w:p>
            <w:pPr>
              <w:pStyle w:val="8"/>
              <w:widowControl w:val="0"/>
              <w:bidi w:val="0"/>
            </w:pPr>
          </w:p>
        </w:tc>
        <w:tc>
          <w:tcPr>
            <w:tcW w:w="1140" w:type="dxa"/>
            <w:noWrap w:val="0"/>
            <w:vAlign w:val="center"/>
          </w:tcPr>
          <w:p>
            <w:pPr>
              <w:pStyle w:val="8"/>
              <w:widowControl w:val="0"/>
              <w:bidi w:val="0"/>
            </w:pPr>
          </w:p>
        </w:tc>
        <w:tc>
          <w:tcPr>
            <w:tcW w:w="2610" w:type="dxa"/>
            <w:noWrap w:val="0"/>
            <w:vAlign w:val="center"/>
          </w:tcPr>
          <w:p>
            <w:pPr>
              <w:pStyle w:val="8"/>
              <w:widowControl w:val="0"/>
              <w:bidi w:val="0"/>
            </w:pPr>
          </w:p>
        </w:tc>
        <w:tc>
          <w:tcPr>
            <w:tcW w:w="1650" w:type="dxa"/>
            <w:noWrap w:val="0"/>
            <w:vAlign w:val="center"/>
          </w:tcPr>
          <w:p>
            <w:pPr>
              <w:pStyle w:val="8"/>
              <w:widowControl w:val="0"/>
              <w:bidi w:val="0"/>
            </w:pPr>
          </w:p>
        </w:tc>
        <w:tc>
          <w:tcPr>
            <w:tcW w:w="1365" w:type="dxa"/>
            <w:noWrap w:val="0"/>
            <w:vAlign w:val="center"/>
          </w:tcPr>
          <w:p>
            <w:pPr>
              <w:pStyle w:val="8"/>
              <w:widowControl w:val="0"/>
              <w:bidi w:val="0"/>
            </w:pPr>
          </w:p>
        </w:tc>
        <w:tc>
          <w:tcPr>
            <w:tcW w:w="1360" w:type="dxa"/>
            <w:noWrap w:val="0"/>
            <w:vAlign w:val="center"/>
          </w:tcPr>
          <w:p>
            <w:pPr>
              <w:pStyle w:val="8"/>
              <w:widowControl w:val="0"/>
              <w:bidi w:val="0"/>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940" w:type="dxa"/>
            <w:noWrap w:val="0"/>
            <w:vAlign w:val="center"/>
          </w:tcPr>
          <w:p>
            <w:pPr>
              <w:pStyle w:val="8"/>
              <w:widowControl w:val="0"/>
              <w:bidi w:val="0"/>
            </w:pPr>
          </w:p>
        </w:tc>
        <w:tc>
          <w:tcPr>
            <w:tcW w:w="1140" w:type="dxa"/>
            <w:noWrap w:val="0"/>
            <w:vAlign w:val="center"/>
          </w:tcPr>
          <w:p>
            <w:pPr>
              <w:pStyle w:val="8"/>
              <w:widowControl w:val="0"/>
              <w:bidi w:val="0"/>
            </w:pPr>
          </w:p>
        </w:tc>
        <w:tc>
          <w:tcPr>
            <w:tcW w:w="2610" w:type="dxa"/>
            <w:noWrap w:val="0"/>
            <w:vAlign w:val="center"/>
          </w:tcPr>
          <w:p>
            <w:pPr>
              <w:pStyle w:val="8"/>
              <w:widowControl w:val="0"/>
              <w:bidi w:val="0"/>
            </w:pPr>
          </w:p>
        </w:tc>
        <w:tc>
          <w:tcPr>
            <w:tcW w:w="1650" w:type="dxa"/>
            <w:noWrap w:val="0"/>
            <w:vAlign w:val="center"/>
          </w:tcPr>
          <w:p>
            <w:pPr>
              <w:pStyle w:val="8"/>
              <w:widowControl w:val="0"/>
              <w:bidi w:val="0"/>
            </w:pPr>
          </w:p>
        </w:tc>
        <w:tc>
          <w:tcPr>
            <w:tcW w:w="1365" w:type="dxa"/>
            <w:noWrap w:val="0"/>
            <w:vAlign w:val="center"/>
          </w:tcPr>
          <w:p>
            <w:pPr>
              <w:pStyle w:val="8"/>
              <w:widowControl w:val="0"/>
              <w:bidi w:val="0"/>
            </w:pPr>
          </w:p>
        </w:tc>
        <w:tc>
          <w:tcPr>
            <w:tcW w:w="1360" w:type="dxa"/>
            <w:noWrap w:val="0"/>
            <w:vAlign w:val="center"/>
          </w:tcPr>
          <w:p>
            <w:pPr>
              <w:pStyle w:val="8"/>
              <w:widowControl w:val="0"/>
              <w:bidi w:val="0"/>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940" w:type="dxa"/>
            <w:noWrap w:val="0"/>
            <w:vAlign w:val="center"/>
          </w:tcPr>
          <w:p>
            <w:pPr>
              <w:pStyle w:val="8"/>
              <w:widowControl w:val="0"/>
              <w:bidi w:val="0"/>
            </w:pPr>
          </w:p>
        </w:tc>
        <w:tc>
          <w:tcPr>
            <w:tcW w:w="1140" w:type="dxa"/>
            <w:noWrap w:val="0"/>
            <w:vAlign w:val="center"/>
          </w:tcPr>
          <w:p>
            <w:pPr>
              <w:pStyle w:val="8"/>
              <w:widowControl w:val="0"/>
              <w:bidi w:val="0"/>
            </w:pPr>
          </w:p>
        </w:tc>
        <w:tc>
          <w:tcPr>
            <w:tcW w:w="2610" w:type="dxa"/>
            <w:noWrap w:val="0"/>
            <w:vAlign w:val="center"/>
          </w:tcPr>
          <w:p>
            <w:pPr>
              <w:pStyle w:val="8"/>
              <w:widowControl w:val="0"/>
              <w:bidi w:val="0"/>
            </w:pPr>
          </w:p>
        </w:tc>
        <w:tc>
          <w:tcPr>
            <w:tcW w:w="1650" w:type="dxa"/>
            <w:noWrap w:val="0"/>
            <w:vAlign w:val="center"/>
          </w:tcPr>
          <w:p>
            <w:pPr>
              <w:pStyle w:val="8"/>
              <w:widowControl w:val="0"/>
              <w:bidi w:val="0"/>
            </w:pPr>
          </w:p>
        </w:tc>
        <w:tc>
          <w:tcPr>
            <w:tcW w:w="1365" w:type="dxa"/>
            <w:noWrap w:val="0"/>
            <w:vAlign w:val="center"/>
          </w:tcPr>
          <w:p>
            <w:pPr>
              <w:pStyle w:val="8"/>
              <w:widowControl w:val="0"/>
              <w:bidi w:val="0"/>
            </w:pPr>
          </w:p>
        </w:tc>
        <w:tc>
          <w:tcPr>
            <w:tcW w:w="1360" w:type="dxa"/>
            <w:noWrap w:val="0"/>
            <w:vAlign w:val="center"/>
          </w:tcPr>
          <w:p>
            <w:pPr>
              <w:pStyle w:val="8"/>
              <w:widowControl w:val="0"/>
              <w:bidi w:val="0"/>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940" w:type="dxa"/>
            <w:noWrap w:val="0"/>
            <w:vAlign w:val="center"/>
          </w:tcPr>
          <w:p>
            <w:pPr>
              <w:pStyle w:val="8"/>
              <w:widowControl w:val="0"/>
              <w:bidi w:val="0"/>
            </w:pPr>
          </w:p>
        </w:tc>
        <w:tc>
          <w:tcPr>
            <w:tcW w:w="1140" w:type="dxa"/>
            <w:noWrap w:val="0"/>
            <w:vAlign w:val="center"/>
          </w:tcPr>
          <w:p>
            <w:pPr>
              <w:pStyle w:val="8"/>
              <w:widowControl w:val="0"/>
              <w:bidi w:val="0"/>
            </w:pPr>
          </w:p>
        </w:tc>
        <w:tc>
          <w:tcPr>
            <w:tcW w:w="2610" w:type="dxa"/>
            <w:noWrap w:val="0"/>
            <w:vAlign w:val="center"/>
          </w:tcPr>
          <w:p>
            <w:pPr>
              <w:pStyle w:val="8"/>
              <w:widowControl w:val="0"/>
              <w:bidi w:val="0"/>
            </w:pPr>
          </w:p>
        </w:tc>
        <w:tc>
          <w:tcPr>
            <w:tcW w:w="1650" w:type="dxa"/>
            <w:noWrap w:val="0"/>
            <w:vAlign w:val="center"/>
          </w:tcPr>
          <w:p>
            <w:pPr>
              <w:pStyle w:val="8"/>
              <w:widowControl w:val="0"/>
              <w:bidi w:val="0"/>
            </w:pPr>
          </w:p>
        </w:tc>
        <w:tc>
          <w:tcPr>
            <w:tcW w:w="1365" w:type="dxa"/>
            <w:noWrap w:val="0"/>
            <w:vAlign w:val="center"/>
          </w:tcPr>
          <w:p>
            <w:pPr>
              <w:pStyle w:val="8"/>
              <w:widowControl w:val="0"/>
              <w:bidi w:val="0"/>
            </w:pPr>
          </w:p>
        </w:tc>
        <w:tc>
          <w:tcPr>
            <w:tcW w:w="1360" w:type="dxa"/>
            <w:noWrap w:val="0"/>
            <w:vAlign w:val="center"/>
          </w:tcPr>
          <w:p>
            <w:pPr>
              <w:pStyle w:val="8"/>
              <w:widowControl w:val="0"/>
              <w:bidi w:val="0"/>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940" w:type="dxa"/>
            <w:noWrap w:val="0"/>
            <w:vAlign w:val="center"/>
          </w:tcPr>
          <w:p>
            <w:pPr>
              <w:pStyle w:val="8"/>
              <w:widowControl w:val="0"/>
              <w:bidi w:val="0"/>
            </w:pPr>
          </w:p>
        </w:tc>
        <w:tc>
          <w:tcPr>
            <w:tcW w:w="1140" w:type="dxa"/>
            <w:noWrap w:val="0"/>
            <w:vAlign w:val="center"/>
          </w:tcPr>
          <w:p>
            <w:pPr>
              <w:pStyle w:val="8"/>
              <w:widowControl w:val="0"/>
              <w:bidi w:val="0"/>
            </w:pPr>
          </w:p>
        </w:tc>
        <w:tc>
          <w:tcPr>
            <w:tcW w:w="2610" w:type="dxa"/>
            <w:noWrap w:val="0"/>
            <w:vAlign w:val="center"/>
          </w:tcPr>
          <w:p>
            <w:pPr>
              <w:pStyle w:val="8"/>
              <w:widowControl w:val="0"/>
              <w:bidi w:val="0"/>
            </w:pPr>
          </w:p>
        </w:tc>
        <w:tc>
          <w:tcPr>
            <w:tcW w:w="1650" w:type="dxa"/>
            <w:noWrap w:val="0"/>
            <w:vAlign w:val="center"/>
          </w:tcPr>
          <w:p>
            <w:pPr>
              <w:pStyle w:val="8"/>
              <w:widowControl w:val="0"/>
              <w:bidi w:val="0"/>
            </w:pPr>
          </w:p>
        </w:tc>
        <w:tc>
          <w:tcPr>
            <w:tcW w:w="1365" w:type="dxa"/>
            <w:noWrap w:val="0"/>
            <w:vAlign w:val="center"/>
          </w:tcPr>
          <w:p>
            <w:pPr>
              <w:pStyle w:val="8"/>
              <w:widowControl w:val="0"/>
              <w:bidi w:val="0"/>
            </w:pPr>
          </w:p>
        </w:tc>
        <w:tc>
          <w:tcPr>
            <w:tcW w:w="1360" w:type="dxa"/>
            <w:noWrap w:val="0"/>
            <w:vAlign w:val="center"/>
          </w:tcPr>
          <w:p>
            <w:pPr>
              <w:pStyle w:val="8"/>
              <w:widowControl w:val="0"/>
              <w:bidi w:val="0"/>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940" w:type="dxa"/>
            <w:noWrap w:val="0"/>
            <w:vAlign w:val="center"/>
          </w:tcPr>
          <w:p>
            <w:pPr>
              <w:pStyle w:val="8"/>
              <w:widowControl w:val="0"/>
              <w:bidi w:val="0"/>
            </w:pPr>
          </w:p>
        </w:tc>
        <w:tc>
          <w:tcPr>
            <w:tcW w:w="1140" w:type="dxa"/>
            <w:noWrap w:val="0"/>
            <w:vAlign w:val="center"/>
          </w:tcPr>
          <w:p>
            <w:pPr>
              <w:pStyle w:val="8"/>
              <w:widowControl w:val="0"/>
              <w:bidi w:val="0"/>
            </w:pPr>
          </w:p>
        </w:tc>
        <w:tc>
          <w:tcPr>
            <w:tcW w:w="2610" w:type="dxa"/>
            <w:noWrap w:val="0"/>
            <w:vAlign w:val="center"/>
          </w:tcPr>
          <w:p>
            <w:pPr>
              <w:pStyle w:val="8"/>
              <w:widowControl w:val="0"/>
              <w:bidi w:val="0"/>
            </w:pPr>
          </w:p>
        </w:tc>
        <w:tc>
          <w:tcPr>
            <w:tcW w:w="1650" w:type="dxa"/>
            <w:noWrap w:val="0"/>
            <w:vAlign w:val="center"/>
          </w:tcPr>
          <w:p>
            <w:pPr>
              <w:pStyle w:val="8"/>
              <w:widowControl w:val="0"/>
              <w:bidi w:val="0"/>
            </w:pPr>
          </w:p>
        </w:tc>
        <w:tc>
          <w:tcPr>
            <w:tcW w:w="1365" w:type="dxa"/>
            <w:noWrap w:val="0"/>
            <w:vAlign w:val="center"/>
          </w:tcPr>
          <w:p>
            <w:pPr>
              <w:pStyle w:val="8"/>
              <w:widowControl w:val="0"/>
              <w:bidi w:val="0"/>
            </w:pPr>
          </w:p>
        </w:tc>
        <w:tc>
          <w:tcPr>
            <w:tcW w:w="1360" w:type="dxa"/>
            <w:noWrap w:val="0"/>
            <w:vAlign w:val="center"/>
          </w:tcPr>
          <w:p>
            <w:pPr>
              <w:pStyle w:val="8"/>
              <w:widowControl w:val="0"/>
              <w:bidi w:val="0"/>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940" w:type="dxa"/>
            <w:noWrap w:val="0"/>
            <w:vAlign w:val="center"/>
          </w:tcPr>
          <w:p>
            <w:pPr>
              <w:pStyle w:val="8"/>
              <w:widowControl w:val="0"/>
              <w:bidi w:val="0"/>
            </w:pPr>
          </w:p>
        </w:tc>
        <w:tc>
          <w:tcPr>
            <w:tcW w:w="1140" w:type="dxa"/>
            <w:noWrap w:val="0"/>
            <w:vAlign w:val="center"/>
          </w:tcPr>
          <w:p>
            <w:pPr>
              <w:pStyle w:val="8"/>
              <w:widowControl w:val="0"/>
              <w:bidi w:val="0"/>
            </w:pPr>
          </w:p>
        </w:tc>
        <w:tc>
          <w:tcPr>
            <w:tcW w:w="2610" w:type="dxa"/>
            <w:noWrap w:val="0"/>
            <w:vAlign w:val="center"/>
          </w:tcPr>
          <w:p>
            <w:pPr>
              <w:pStyle w:val="8"/>
              <w:widowControl w:val="0"/>
              <w:bidi w:val="0"/>
            </w:pPr>
          </w:p>
        </w:tc>
        <w:tc>
          <w:tcPr>
            <w:tcW w:w="1650" w:type="dxa"/>
            <w:noWrap w:val="0"/>
            <w:vAlign w:val="center"/>
          </w:tcPr>
          <w:p>
            <w:pPr>
              <w:pStyle w:val="8"/>
              <w:widowControl w:val="0"/>
              <w:bidi w:val="0"/>
            </w:pPr>
          </w:p>
        </w:tc>
        <w:tc>
          <w:tcPr>
            <w:tcW w:w="1365" w:type="dxa"/>
            <w:noWrap w:val="0"/>
            <w:vAlign w:val="center"/>
          </w:tcPr>
          <w:p>
            <w:pPr>
              <w:pStyle w:val="8"/>
              <w:widowControl w:val="0"/>
              <w:bidi w:val="0"/>
            </w:pPr>
          </w:p>
        </w:tc>
        <w:tc>
          <w:tcPr>
            <w:tcW w:w="1360" w:type="dxa"/>
            <w:noWrap w:val="0"/>
            <w:vAlign w:val="center"/>
          </w:tcPr>
          <w:p>
            <w:pPr>
              <w:pStyle w:val="8"/>
              <w:widowControl w:val="0"/>
              <w:bidi w:val="0"/>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940" w:type="dxa"/>
            <w:noWrap w:val="0"/>
            <w:vAlign w:val="center"/>
          </w:tcPr>
          <w:p>
            <w:pPr>
              <w:pStyle w:val="8"/>
              <w:widowControl w:val="0"/>
              <w:bidi w:val="0"/>
            </w:pPr>
          </w:p>
        </w:tc>
        <w:tc>
          <w:tcPr>
            <w:tcW w:w="1140" w:type="dxa"/>
            <w:noWrap w:val="0"/>
            <w:vAlign w:val="center"/>
          </w:tcPr>
          <w:p>
            <w:pPr>
              <w:pStyle w:val="8"/>
              <w:widowControl w:val="0"/>
              <w:bidi w:val="0"/>
            </w:pPr>
          </w:p>
        </w:tc>
        <w:tc>
          <w:tcPr>
            <w:tcW w:w="2610" w:type="dxa"/>
            <w:noWrap w:val="0"/>
            <w:vAlign w:val="center"/>
          </w:tcPr>
          <w:p>
            <w:pPr>
              <w:pStyle w:val="8"/>
              <w:widowControl w:val="0"/>
              <w:bidi w:val="0"/>
            </w:pPr>
          </w:p>
        </w:tc>
        <w:tc>
          <w:tcPr>
            <w:tcW w:w="1650" w:type="dxa"/>
            <w:noWrap w:val="0"/>
            <w:vAlign w:val="center"/>
          </w:tcPr>
          <w:p>
            <w:pPr>
              <w:pStyle w:val="8"/>
              <w:widowControl w:val="0"/>
              <w:bidi w:val="0"/>
            </w:pPr>
          </w:p>
        </w:tc>
        <w:tc>
          <w:tcPr>
            <w:tcW w:w="1365" w:type="dxa"/>
            <w:noWrap w:val="0"/>
            <w:vAlign w:val="center"/>
          </w:tcPr>
          <w:p>
            <w:pPr>
              <w:pStyle w:val="8"/>
              <w:widowControl w:val="0"/>
              <w:bidi w:val="0"/>
            </w:pPr>
          </w:p>
        </w:tc>
        <w:tc>
          <w:tcPr>
            <w:tcW w:w="1360" w:type="dxa"/>
            <w:noWrap w:val="0"/>
            <w:vAlign w:val="center"/>
          </w:tcPr>
          <w:p>
            <w:pPr>
              <w:pStyle w:val="8"/>
              <w:widowControl w:val="0"/>
              <w:bidi w:val="0"/>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940" w:type="dxa"/>
            <w:noWrap w:val="0"/>
            <w:vAlign w:val="center"/>
          </w:tcPr>
          <w:p>
            <w:pPr>
              <w:pStyle w:val="8"/>
              <w:widowControl w:val="0"/>
              <w:bidi w:val="0"/>
            </w:pPr>
          </w:p>
        </w:tc>
        <w:tc>
          <w:tcPr>
            <w:tcW w:w="1140" w:type="dxa"/>
            <w:noWrap w:val="0"/>
            <w:vAlign w:val="center"/>
          </w:tcPr>
          <w:p>
            <w:pPr>
              <w:pStyle w:val="8"/>
              <w:widowControl w:val="0"/>
              <w:bidi w:val="0"/>
            </w:pPr>
          </w:p>
        </w:tc>
        <w:tc>
          <w:tcPr>
            <w:tcW w:w="2610" w:type="dxa"/>
            <w:noWrap w:val="0"/>
            <w:vAlign w:val="center"/>
          </w:tcPr>
          <w:p>
            <w:pPr>
              <w:pStyle w:val="8"/>
              <w:widowControl w:val="0"/>
              <w:bidi w:val="0"/>
            </w:pPr>
          </w:p>
        </w:tc>
        <w:tc>
          <w:tcPr>
            <w:tcW w:w="1650" w:type="dxa"/>
            <w:noWrap w:val="0"/>
            <w:vAlign w:val="center"/>
          </w:tcPr>
          <w:p>
            <w:pPr>
              <w:pStyle w:val="8"/>
              <w:widowControl w:val="0"/>
              <w:bidi w:val="0"/>
            </w:pPr>
          </w:p>
        </w:tc>
        <w:tc>
          <w:tcPr>
            <w:tcW w:w="1365" w:type="dxa"/>
            <w:noWrap w:val="0"/>
            <w:vAlign w:val="center"/>
          </w:tcPr>
          <w:p>
            <w:pPr>
              <w:pStyle w:val="8"/>
              <w:widowControl w:val="0"/>
              <w:bidi w:val="0"/>
            </w:pPr>
          </w:p>
        </w:tc>
        <w:tc>
          <w:tcPr>
            <w:tcW w:w="1360" w:type="dxa"/>
            <w:noWrap w:val="0"/>
            <w:vAlign w:val="center"/>
          </w:tcPr>
          <w:p>
            <w:pPr>
              <w:pStyle w:val="8"/>
              <w:widowControl w:val="0"/>
              <w:bidi w:val="0"/>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940" w:type="dxa"/>
            <w:noWrap w:val="0"/>
            <w:vAlign w:val="center"/>
          </w:tcPr>
          <w:p>
            <w:pPr>
              <w:pStyle w:val="8"/>
              <w:widowControl w:val="0"/>
              <w:bidi w:val="0"/>
            </w:pPr>
          </w:p>
        </w:tc>
        <w:tc>
          <w:tcPr>
            <w:tcW w:w="1140" w:type="dxa"/>
            <w:noWrap w:val="0"/>
            <w:vAlign w:val="center"/>
          </w:tcPr>
          <w:p>
            <w:pPr>
              <w:pStyle w:val="8"/>
              <w:widowControl w:val="0"/>
              <w:bidi w:val="0"/>
            </w:pPr>
          </w:p>
        </w:tc>
        <w:tc>
          <w:tcPr>
            <w:tcW w:w="2610" w:type="dxa"/>
            <w:noWrap w:val="0"/>
            <w:vAlign w:val="center"/>
          </w:tcPr>
          <w:p>
            <w:pPr>
              <w:pStyle w:val="8"/>
              <w:widowControl w:val="0"/>
              <w:bidi w:val="0"/>
            </w:pPr>
          </w:p>
        </w:tc>
        <w:tc>
          <w:tcPr>
            <w:tcW w:w="1650" w:type="dxa"/>
            <w:noWrap w:val="0"/>
            <w:vAlign w:val="center"/>
          </w:tcPr>
          <w:p>
            <w:pPr>
              <w:pStyle w:val="8"/>
              <w:widowControl w:val="0"/>
              <w:bidi w:val="0"/>
            </w:pPr>
          </w:p>
        </w:tc>
        <w:tc>
          <w:tcPr>
            <w:tcW w:w="1365" w:type="dxa"/>
            <w:noWrap w:val="0"/>
            <w:vAlign w:val="center"/>
          </w:tcPr>
          <w:p>
            <w:pPr>
              <w:pStyle w:val="8"/>
              <w:widowControl w:val="0"/>
              <w:bidi w:val="0"/>
            </w:pPr>
          </w:p>
        </w:tc>
        <w:tc>
          <w:tcPr>
            <w:tcW w:w="1360" w:type="dxa"/>
            <w:noWrap w:val="0"/>
            <w:vAlign w:val="center"/>
          </w:tcPr>
          <w:p>
            <w:pPr>
              <w:pStyle w:val="8"/>
              <w:widowControl w:val="0"/>
              <w:bidi w:val="0"/>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940" w:type="dxa"/>
            <w:noWrap w:val="0"/>
            <w:vAlign w:val="center"/>
          </w:tcPr>
          <w:p>
            <w:pPr>
              <w:pStyle w:val="8"/>
              <w:widowControl w:val="0"/>
              <w:bidi w:val="0"/>
            </w:pPr>
          </w:p>
        </w:tc>
        <w:tc>
          <w:tcPr>
            <w:tcW w:w="1140" w:type="dxa"/>
            <w:noWrap w:val="0"/>
            <w:vAlign w:val="center"/>
          </w:tcPr>
          <w:p>
            <w:pPr>
              <w:pStyle w:val="8"/>
              <w:widowControl w:val="0"/>
              <w:bidi w:val="0"/>
            </w:pPr>
          </w:p>
        </w:tc>
        <w:tc>
          <w:tcPr>
            <w:tcW w:w="2610" w:type="dxa"/>
            <w:noWrap w:val="0"/>
            <w:vAlign w:val="center"/>
          </w:tcPr>
          <w:p>
            <w:pPr>
              <w:pStyle w:val="8"/>
              <w:widowControl w:val="0"/>
              <w:bidi w:val="0"/>
            </w:pPr>
          </w:p>
        </w:tc>
        <w:tc>
          <w:tcPr>
            <w:tcW w:w="1650" w:type="dxa"/>
            <w:noWrap w:val="0"/>
            <w:vAlign w:val="center"/>
          </w:tcPr>
          <w:p>
            <w:pPr>
              <w:pStyle w:val="8"/>
              <w:widowControl w:val="0"/>
              <w:bidi w:val="0"/>
            </w:pPr>
          </w:p>
        </w:tc>
        <w:tc>
          <w:tcPr>
            <w:tcW w:w="1365" w:type="dxa"/>
            <w:noWrap w:val="0"/>
            <w:vAlign w:val="center"/>
          </w:tcPr>
          <w:p>
            <w:pPr>
              <w:pStyle w:val="8"/>
              <w:widowControl w:val="0"/>
              <w:bidi w:val="0"/>
            </w:pPr>
          </w:p>
        </w:tc>
        <w:tc>
          <w:tcPr>
            <w:tcW w:w="1360" w:type="dxa"/>
            <w:noWrap w:val="0"/>
            <w:vAlign w:val="center"/>
          </w:tcPr>
          <w:p>
            <w:pPr>
              <w:pStyle w:val="8"/>
              <w:widowControl w:val="0"/>
              <w:bidi w:val="0"/>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940" w:type="dxa"/>
            <w:noWrap w:val="0"/>
            <w:vAlign w:val="center"/>
          </w:tcPr>
          <w:p>
            <w:pPr>
              <w:pStyle w:val="8"/>
              <w:widowControl w:val="0"/>
              <w:bidi w:val="0"/>
            </w:pPr>
          </w:p>
        </w:tc>
        <w:tc>
          <w:tcPr>
            <w:tcW w:w="1140" w:type="dxa"/>
            <w:noWrap w:val="0"/>
            <w:vAlign w:val="center"/>
          </w:tcPr>
          <w:p>
            <w:pPr>
              <w:pStyle w:val="8"/>
              <w:widowControl w:val="0"/>
              <w:bidi w:val="0"/>
            </w:pPr>
          </w:p>
        </w:tc>
        <w:tc>
          <w:tcPr>
            <w:tcW w:w="2610" w:type="dxa"/>
            <w:noWrap w:val="0"/>
            <w:vAlign w:val="center"/>
          </w:tcPr>
          <w:p>
            <w:pPr>
              <w:pStyle w:val="8"/>
              <w:widowControl w:val="0"/>
              <w:bidi w:val="0"/>
            </w:pPr>
          </w:p>
        </w:tc>
        <w:tc>
          <w:tcPr>
            <w:tcW w:w="1650" w:type="dxa"/>
            <w:noWrap w:val="0"/>
            <w:vAlign w:val="center"/>
          </w:tcPr>
          <w:p>
            <w:pPr>
              <w:pStyle w:val="8"/>
              <w:widowControl w:val="0"/>
              <w:bidi w:val="0"/>
            </w:pPr>
          </w:p>
        </w:tc>
        <w:tc>
          <w:tcPr>
            <w:tcW w:w="1365" w:type="dxa"/>
            <w:noWrap w:val="0"/>
            <w:vAlign w:val="center"/>
          </w:tcPr>
          <w:p>
            <w:pPr>
              <w:pStyle w:val="8"/>
              <w:widowControl w:val="0"/>
              <w:bidi w:val="0"/>
            </w:pPr>
          </w:p>
        </w:tc>
        <w:tc>
          <w:tcPr>
            <w:tcW w:w="1360" w:type="dxa"/>
            <w:noWrap w:val="0"/>
            <w:vAlign w:val="center"/>
          </w:tcPr>
          <w:p>
            <w:pPr>
              <w:pStyle w:val="8"/>
              <w:widowControl w:val="0"/>
              <w:bidi w:val="0"/>
            </w:pPr>
          </w:p>
        </w:tc>
      </w:tr>
    </w:tbl>
    <w:p>
      <w:pPr>
        <w:tabs>
          <w:tab w:val="left" w:pos="6308"/>
        </w:tabs>
        <w:bidi w:val="0"/>
        <w:ind w:left="0" w:leftChars="0" w:firstLine="0" w:firstLineChars="0"/>
        <w:jc w:val="left"/>
      </w:pPr>
    </w:p>
    <w:p>
      <w:pPr>
        <w:jc w:val="center"/>
        <w:rPr>
          <w:rFonts w:hint="eastAsia"/>
          <w:color w:val="70AD47" w:themeColor="accent6"/>
          <w:lang w:eastAsia="zh-CN"/>
          <w14:textFill>
            <w14:solidFill>
              <w14:schemeClr w14:val="accent6"/>
            </w14:solidFill>
          </w14:textFill>
        </w:rPr>
      </w:pPr>
    </w:p>
    <w:p>
      <w:pPr>
        <w:pStyle w:val="2"/>
        <w:rPr>
          <w:rFonts w:hint="eastAsia"/>
          <w:lang w:eastAsia="zh-CN"/>
        </w:rPr>
      </w:pPr>
    </w:p>
    <w:p>
      <w:pPr>
        <w:bidi w:val="0"/>
        <w:jc w:val="center"/>
        <w:rPr>
          <w:rFonts w:hint="eastAsia" w:asciiTheme="majorEastAsia" w:hAnsiTheme="majorEastAsia" w:eastAsiaTheme="majorEastAsia" w:cstheme="majorEastAsia"/>
          <w:b/>
          <w:bCs/>
          <w:sz w:val="24"/>
          <w:szCs w:val="24"/>
          <w:lang w:eastAsia="zh-CN"/>
        </w:rPr>
      </w:pPr>
      <w:r>
        <w:rPr>
          <w:rFonts w:hint="eastAsia" w:asciiTheme="majorEastAsia" w:hAnsiTheme="majorEastAsia" w:eastAsiaTheme="majorEastAsia" w:cstheme="majorEastAsia"/>
          <w:b/>
          <w:bCs/>
          <w:sz w:val="24"/>
          <w:szCs w:val="24"/>
          <w:lang w:eastAsia="zh-CN"/>
        </w:rPr>
        <w:t>衡阳市蒸湘区惜香路（蒸水北路</w:t>
      </w:r>
      <w:r>
        <w:rPr>
          <w:rFonts w:hint="eastAsia" w:asciiTheme="majorEastAsia" w:hAnsiTheme="majorEastAsia" w:eastAsiaTheme="majorEastAsia" w:cstheme="majorEastAsia"/>
          <w:b/>
          <w:bCs/>
          <w:sz w:val="24"/>
          <w:szCs w:val="24"/>
          <w:lang w:val="en-US" w:eastAsia="zh-CN"/>
        </w:rPr>
        <w:t>-蔡伦大道</w:t>
      </w:r>
      <w:r>
        <w:rPr>
          <w:rFonts w:hint="eastAsia" w:asciiTheme="majorEastAsia" w:hAnsiTheme="majorEastAsia" w:eastAsiaTheme="majorEastAsia" w:cstheme="majorEastAsia"/>
          <w:b/>
          <w:bCs/>
          <w:sz w:val="24"/>
          <w:szCs w:val="24"/>
          <w:lang w:eastAsia="zh-CN"/>
        </w:rPr>
        <w:t>）新建工程</w:t>
      </w:r>
    </w:p>
    <w:p>
      <w:pPr>
        <w:keepNext w:val="0"/>
        <w:keepLines w:val="0"/>
        <w:widowControl/>
        <w:suppressLineNumbers w:val="0"/>
        <w:ind w:left="0" w:leftChars="0" w:firstLine="0" w:firstLineChars="0"/>
        <w:jc w:val="center"/>
        <w:rPr>
          <w:rFonts w:ascii="黑体" w:hAnsi="宋体" w:eastAsia="黑体" w:cs="黑体"/>
          <w:b/>
          <w:bCs/>
          <w:color w:val="000000"/>
          <w:kern w:val="0"/>
          <w:sz w:val="52"/>
          <w:szCs w:val="52"/>
          <w:lang w:val="en-US" w:eastAsia="zh-CN" w:bidi="ar"/>
        </w:rPr>
      </w:pPr>
      <w:r>
        <w:rPr>
          <w:rFonts w:ascii="黑体" w:hAnsi="宋体" w:eastAsia="黑体" w:cs="黑体"/>
          <w:b/>
          <w:bCs/>
          <w:color w:val="000000"/>
          <w:kern w:val="0"/>
          <w:sz w:val="52"/>
          <w:szCs w:val="52"/>
          <w:lang w:val="en-US" w:eastAsia="zh-CN" w:bidi="ar"/>
        </w:rPr>
        <w:t>水</w:t>
      </w:r>
      <w:r>
        <w:rPr>
          <w:rFonts w:hint="eastAsia" w:ascii="黑体" w:hAnsi="宋体" w:eastAsia="黑体" w:cs="黑体"/>
          <w:b/>
          <w:bCs/>
          <w:color w:val="000000"/>
          <w:kern w:val="0"/>
          <w:sz w:val="52"/>
          <w:szCs w:val="52"/>
          <w:lang w:val="en-US" w:eastAsia="zh-CN" w:bidi="ar"/>
        </w:rPr>
        <w:t xml:space="preserve"> </w:t>
      </w:r>
      <w:r>
        <w:rPr>
          <w:rFonts w:ascii="黑体" w:hAnsi="宋体" w:eastAsia="黑体" w:cs="黑体"/>
          <w:b/>
          <w:bCs/>
          <w:color w:val="000000"/>
          <w:kern w:val="0"/>
          <w:sz w:val="52"/>
          <w:szCs w:val="52"/>
          <w:lang w:val="en-US" w:eastAsia="zh-CN" w:bidi="ar"/>
        </w:rPr>
        <w:t>土</w:t>
      </w:r>
      <w:r>
        <w:rPr>
          <w:rFonts w:hint="eastAsia" w:ascii="黑体" w:hAnsi="宋体" w:eastAsia="黑体" w:cs="黑体"/>
          <w:b/>
          <w:bCs/>
          <w:color w:val="000000"/>
          <w:kern w:val="0"/>
          <w:sz w:val="52"/>
          <w:szCs w:val="52"/>
          <w:lang w:val="en-US" w:eastAsia="zh-CN" w:bidi="ar"/>
        </w:rPr>
        <w:t xml:space="preserve"> </w:t>
      </w:r>
      <w:r>
        <w:rPr>
          <w:rFonts w:ascii="黑体" w:hAnsi="宋体" w:eastAsia="黑体" w:cs="黑体"/>
          <w:b/>
          <w:bCs/>
          <w:color w:val="000000"/>
          <w:kern w:val="0"/>
          <w:sz w:val="52"/>
          <w:szCs w:val="52"/>
          <w:lang w:val="en-US" w:eastAsia="zh-CN" w:bidi="ar"/>
        </w:rPr>
        <w:t>保</w:t>
      </w:r>
      <w:r>
        <w:rPr>
          <w:rFonts w:hint="eastAsia" w:ascii="黑体" w:hAnsi="宋体" w:eastAsia="黑体" w:cs="黑体"/>
          <w:b/>
          <w:bCs/>
          <w:color w:val="000000"/>
          <w:kern w:val="0"/>
          <w:sz w:val="52"/>
          <w:szCs w:val="52"/>
          <w:lang w:val="en-US" w:eastAsia="zh-CN" w:bidi="ar"/>
        </w:rPr>
        <w:t xml:space="preserve"> </w:t>
      </w:r>
      <w:r>
        <w:rPr>
          <w:rFonts w:ascii="黑体" w:hAnsi="宋体" w:eastAsia="黑体" w:cs="黑体"/>
          <w:b/>
          <w:bCs/>
          <w:color w:val="000000"/>
          <w:kern w:val="0"/>
          <w:sz w:val="52"/>
          <w:szCs w:val="52"/>
          <w:lang w:val="en-US" w:eastAsia="zh-CN" w:bidi="ar"/>
        </w:rPr>
        <w:t>持</w:t>
      </w:r>
      <w:r>
        <w:rPr>
          <w:rFonts w:hint="eastAsia" w:ascii="黑体" w:hAnsi="宋体" w:eastAsia="黑体" w:cs="黑体"/>
          <w:b/>
          <w:bCs/>
          <w:color w:val="000000"/>
          <w:kern w:val="0"/>
          <w:sz w:val="52"/>
          <w:szCs w:val="52"/>
          <w:lang w:val="en-US" w:eastAsia="zh-CN" w:bidi="ar"/>
        </w:rPr>
        <w:t xml:space="preserve"> </w:t>
      </w:r>
      <w:r>
        <w:rPr>
          <w:rFonts w:hint="eastAsia" w:ascii="黑体" w:eastAsia="黑体" w:cs="黑体"/>
          <w:b/>
          <w:bCs/>
          <w:color w:val="000000"/>
          <w:kern w:val="0"/>
          <w:sz w:val="52"/>
          <w:szCs w:val="52"/>
          <w:lang w:val="en-US" w:eastAsia="zh-CN" w:bidi="ar"/>
        </w:rPr>
        <w:t xml:space="preserve">设 施 验 收 </w:t>
      </w:r>
      <w:r>
        <w:rPr>
          <w:rFonts w:ascii="黑体" w:hAnsi="宋体" w:eastAsia="黑体" w:cs="黑体"/>
          <w:b/>
          <w:bCs/>
          <w:color w:val="000000"/>
          <w:kern w:val="0"/>
          <w:sz w:val="52"/>
          <w:szCs w:val="52"/>
          <w:lang w:val="en-US" w:eastAsia="zh-CN" w:bidi="ar"/>
        </w:rPr>
        <w:t>报</w:t>
      </w:r>
      <w:r>
        <w:rPr>
          <w:rFonts w:hint="eastAsia" w:ascii="黑体" w:hAnsi="宋体" w:eastAsia="黑体" w:cs="黑体"/>
          <w:b/>
          <w:bCs/>
          <w:color w:val="000000"/>
          <w:kern w:val="0"/>
          <w:sz w:val="52"/>
          <w:szCs w:val="52"/>
          <w:lang w:val="en-US" w:eastAsia="zh-CN" w:bidi="ar"/>
        </w:rPr>
        <w:t xml:space="preserve"> </w:t>
      </w:r>
      <w:r>
        <w:rPr>
          <w:rFonts w:ascii="黑体" w:hAnsi="宋体" w:eastAsia="黑体" w:cs="黑体"/>
          <w:b/>
          <w:bCs/>
          <w:color w:val="000000"/>
          <w:kern w:val="0"/>
          <w:sz w:val="52"/>
          <w:szCs w:val="52"/>
          <w:lang w:val="en-US" w:eastAsia="zh-CN" w:bidi="ar"/>
        </w:rPr>
        <w:t>告</w:t>
      </w:r>
    </w:p>
    <w:p>
      <w:pPr>
        <w:pStyle w:val="3"/>
        <w:rPr>
          <w:rFonts w:ascii="黑体" w:hAnsi="宋体" w:eastAsia="黑体" w:cs="黑体"/>
          <w:color w:val="000000"/>
          <w:kern w:val="0"/>
          <w:sz w:val="72"/>
          <w:szCs w:val="72"/>
          <w:lang w:val="en-US" w:eastAsia="zh-CN" w:bidi="ar"/>
        </w:rPr>
      </w:pPr>
    </w:p>
    <w:p>
      <w:pPr>
        <w:pStyle w:val="4"/>
        <w:rPr>
          <w:rFonts w:ascii="黑体" w:hAnsi="宋体" w:eastAsia="黑体" w:cs="黑体"/>
          <w:color w:val="000000"/>
          <w:kern w:val="0"/>
          <w:sz w:val="72"/>
          <w:szCs w:val="72"/>
          <w:lang w:val="en-US" w:eastAsia="zh-CN" w:bidi="ar"/>
        </w:rPr>
      </w:pPr>
    </w:p>
    <w:p>
      <w:pPr>
        <w:pStyle w:val="6"/>
        <w:rPr>
          <w:rFonts w:ascii="黑体" w:hAnsi="宋体" w:eastAsia="黑体" w:cs="黑体"/>
          <w:color w:val="000000"/>
          <w:kern w:val="0"/>
          <w:sz w:val="72"/>
          <w:szCs w:val="72"/>
          <w:lang w:val="en-US" w:eastAsia="zh-CN" w:bidi="ar"/>
        </w:rPr>
      </w:pPr>
    </w:p>
    <w:p>
      <w:pPr>
        <w:pStyle w:val="7"/>
        <w:rPr>
          <w:rFonts w:ascii="黑体" w:hAnsi="宋体" w:eastAsia="黑体" w:cs="黑体"/>
          <w:color w:val="000000"/>
          <w:kern w:val="0"/>
          <w:sz w:val="72"/>
          <w:szCs w:val="72"/>
          <w:lang w:val="en-US" w:eastAsia="zh-CN" w:bidi="ar"/>
        </w:rPr>
      </w:pPr>
    </w:p>
    <w:p>
      <w:pPr>
        <w:pStyle w:val="7"/>
        <w:rPr>
          <w:rFonts w:ascii="黑体" w:hAnsi="宋体" w:eastAsia="黑体" w:cs="黑体"/>
          <w:color w:val="000000"/>
          <w:kern w:val="0"/>
          <w:sz w:val="72"/>
          <w:szCs w:val="72"/>
          <w:lang w:val="en-US" w:eastAsia="zh-CN" w:bidi="ar"/>
        </w:rPr>
      </w:pPr>
    </w:p>
    <w:p>
      <w:pPr>
        <w:pStyle w:val="7"/>
        <w:rPr>
          <w:rFonts w:ascii="黑体" w:hAnsi="宋体" w:eastAsia="黑体" w:cs="黑体"/>
          <w:color w:val="000000"/>
          <w:kern w:val="0"/>
          <w:sz w:val="72"/>
          <w:szCs w:val="72"/>
          <w:lang w:val="en-US" w:eastAsia="zh-CN" w:bidi="ar"/>
        </w:rPr>
      </w:pPr>
    </w:p>
    <w:p>
      <w:pPr>
        <w:pStyle w:val="7"/>
        <w:rPr>
          <w:rFonts w:ascii="黑体" w:hAnsi="宋体" w:eastAsia="黑体" w:cs="黑体"/>
          <w:color w:val="000000"/>
          <w:kern w:val="0"/>
          <w:sz w:val="72"/>
          <w:szCs w:val="72"/>
          <w:lang w:val="en-US" w:eastAsia="zh-CN" w:bidi="ar"/>
        </w:rPr>
      </w:pPr>
    </w:p>
    <w:p>
      <w:pPr>
        <w:bidi w:val="0"/>
        <w:jc w:val="center"/>
        <w:rPr>
          <w:rFonts w:hint="eastAsia" w:ascii="仿宋" w:hAnsi="仿宋" w:eastAsia="仿宋" w:cs="仿宋"/>
          <w:b/>
          <w:bCs/>
          <w:sz w:val="28"/>
          <w:szCs w:val="28"/>
          <w:lang w:eastAsia="zh-CN"/>
        </w:rPr>
      </w:pPr>
      <w:r>
        <w:rPr>
          <w:rFonts w:hint="eastAsia" w:ascii="仿宋" w:hAnsi="仿宋" w:cs="仿宋"/>
          <w:b/>
          <w:bCs/>
          <w:sz w:val="28"/>
          <w:szCs w:val="28"/>
          <w:lang w:val="en-US" w:eastAsia="zh-CN"/>
        </w:rPr>
        <w:t xml:space="preserve"> </w:t>
      </w:r>
      <w:r>
        <w:rPr>
          <w:rFonts w:hint="eastAsia" w:ascii="仿宋" w:hAnsi="仿宋" w:eastAsia="仿宋" w:cs="仿宋"/>
          <w:b/>
          <w:bCs/>
          <w:sz w:val="28"/>
          <w:szCs w:val="28"/>
          <w:lang w:eastAsia="zh-CN"/>
        </w:rPr>
        <w:t>建设单位：衡阳市城市建设投资有限公司</w:t>
      </w:r>
    </w:p>
    <w:p>
      <w:pPr>
        <w:bidi w:val="0"/>
        <w:jc w:val="center"/>
        <w:rPr>
          <w:rFonts w:hint="eastAsia" w:ascii="仿宋" w:hAnsi="仿宋" w:eastAsia="仿宋" w:cs="仿宋"/>
          <w:b/>
          <w:bCs/>
          <w:sz w:val="28"/>
          <w:szCs w:val="28"/>
          <w:lang w:eastAsia="zh-CN"/>
        </w:rPr>
      </w:pPr>
      <w:r>
        <w:rPr>
          <w:rFonts w:hint="eastAsia" w:ascii="仿宋" w:hAnsi="仿宋" w:cs="仿宋"/>
          <w:b/>
          <w:bCs/>
          <w:sz w:val="28"/>
          <w:szCs w:val="28"/>
          <w:lang w:val="en-US" w:eastAsia="zh-CN"/>
        </w:rPr>
        <w:t xml:space="preserve">    </w:t>
      </w:r>
      <w:r>
        <w:rPr>
          <w:rFonts w:hint="eastAsia" w:ascii="仿宋" w:hAnsi="仿宋" w:cs="仿宋"/>
          <w:b/>
          <w:bCs/>
          <w:sz w:val="28"/>
          <w:szCs w:val="28"/>
          <w:lang w:eastAsia="zh-CN"/>
        </w:rPr>
        <w:t>编制</w:t>
      </w:r>
      <w:r>
        <w:rPr>
          <w:rFonts w:hint="eastAsia" w:ascii="仿宋" w:hAnsi="仿宋" w:eastAsia="仿宋" w:cs="仿宋"/>
          <w:b/>
          <w:bCs/>
          <w:sz w:val="28"/>
          <w:szCs w:val="28"/>
          <w:lang w:eastAsia="zh-CN"/>
        </w:rPr>
        <w:t>单位：湖南蓝博湾地理信息科技有限公司</w:t>
      </w:r>
    </w:p>
    <w:p>
      <w:pPr>
        <w:tabs>
          <w:tab w:val="left" w:pos="2724"/>
        </w:tabs>
        <w:bidi w:val="0"/>
        <w:jc w:val="center"/>
        <w:rPr>
          <w:rFonts w:hint="eastAsia" w:ascii="仿宋" w:hAnsi="仿宋" w:eastAsia="仿宋" w:cs="仿宋"/>
          <w:b/>
          <w:bCs/>
          <w:sz w:val="28"/>
          <w:szCs w:val="28"/>
          <w:lang w:val="en-US" w:eastAsia="zh-CN"/>
        </w:rPr>
        <w:sectPr>
          <w:headerReference r:id="rId21" w:type="default"/>
          <w:pgSz w:w="11905" w:h="16838"/>
          <w:pgMar w:top="1440" w:right="1440" w:bottom="1440" w:left="1440" w:header="850" w:footer="992" w:gutter="0"/>
          <w:paperSrc/>
          <w:pgNumType w:fmt="decimal"/>
          <w:cols w:space="720" w:num="1"/>
          <w:rtlGutter w:val="0"/>
          <w:docGrid w:type="lines" w:linePitch="332" w:charSpace="0"/>
        </w:sectPr>
      </w:pPr>
      <w:r>
        <w:rPr>
          <w:rFonts w:hint="eastAsia" w:ascii="仿宋" w:hAnsi="仿宋" w:eastAsia="仿宋" w:cs="仿宋"/>
          <w:b/>
          <w:bCs/>
          <w:sz w:val="28"/>
          <w:szCs w:val="28"/>
          <w:lang w:val="en-US" w:eastAsia="zh-CN"/>
        </w:rPr>
        <w:t>2021年12月</w:t>
      </w:r>
    </w:p>
    <w:p>
      <w:pPr>
        <w:spacing w:before="60"/>
        <w:ind w:left="0" w:leftChars="0" w:right="0" w:firstLine="0" w:firstLineChars="0"/>
        <w:jc w:val="center"/>
        <w:rPr>
          <w:rFonts w:hint="eastAsia"/>
          <w:b/>
          <w:bCs/>
          <w:sz w:val="28"/>
          <w:szCs w:val="28"/>
          <w:lang w:val="en-US" w:eastAsia="zh-CN"/>
        </w:rPr>
      </w:pPr>
      <w:r>
        <w:rPr>
          <w:rFonts w:hint="eastAsia"/>
          <w:b/>
          <w:bCs/>
          <w:sz w:val="28"/>
          <w:szCs w:val="28"/>
          <w:lang w:val="en-US" w:eastAsia="zh-CN"/>
        </w:rPr>
        <w:t xml:space="preserve">   </w:t>
      </w:r>
    </w:p>
    <w:p>
      <w:pPr>
        <w:spacing w:before="60"/>
        <w:ind w:left="0" w:leftChars="0" w:right="0" w:firstLine="0" w:firstLineChars="0"/>
        <w:jc w:val="center"/>
        <w:rPr>
          <w:rFonts w:hint="eastAsia"/>
          <w:b/>
          <w:bCs/>
          <w:sz w:val="28"/>
          <w:szCs w:val="28"/>
          <w:lang w:eastAsia="zh-CN"/>
        </w:rPr>
      </w:pPr>
      <w:r>
        <w:rPr>
          <w:rFonts w:hint="eastAsia"/>
          <w:b/>
          <w:bCs/>
          <w:sz w:val="28"/>
          <w:szCs w:val="28"/>
          <w:lang w:eastAsia="zh-CN"/>
        </w:rPr>
        <w:t>衡阳市惜香路（蒸水北路</w:t>
      </w:r>
      <w:r>
        <w:rPr>
          <w:rFonts w:hint="eastAsia"/>
          <w:b/>
          <w:bCs/>
          <w:sz w:val="28"/>
          <w:szCs w:val="28"/>
          <w:lang w:val="en-US" w:eastAsia="zh-CN"/>
        </w:rPr>
        <w:t>-蔡伦大道</w:t>
      </w:r>
      <w:r>
        <w:rPr>
          <w:rFonts w:hint="eastAsia"/>
          <w:b/>
          <w:bCs/>
          <w:sz w:val="28"/>
          <w:szCs w:val="28"/>
          <w:lang w:eastAsia="zh-CN"/>
        </w:rPr>
        <w:t>）工程</w:t>
      </w:r>
    </w:p>
    <w:p>
      <w:pPr>
        <w:bidi w:val="0"/>
        <w:ind w:left="0" w:leftChars="0" w:firstLine="0" w:firstLineChars="0"/>
        <w:jc w:val="distribute"/>
        <w:rPr>
          <w:rFonts w:ascii="黑体" w:hAnsi="宋体" w:eastAsia="黑体" w:cs="黑体"/>
          <w:color w:val="000000"/>
          <w:kern w:val="0"/>
          <w:szCs w:val="72"/>
          <w:lang w:val="en-US" w:eastAsia="zh-CN" w:bidi="ar"/>
        </w:rPr>
      </w:pPr>
      <w:r>
        <w:rPr>
          <w:rFonts w:hint="eastAsia" w:ascii="宋体" w:hAnsi="宋体" w:eastAsia="宋体" w:cs="宋体"/>
          <w:b/>
          <w:bCs/>
          <w:sz w:val="72"/>
          <w:szCs w:val="72"/>
          <w:lang w:val="en-US" w:eastAsia="zh-CN"/>
        </w:rPr>
        <w:t>水土保持设施验收报告</w:t>
      </w:r>
    </w:p>
    <w:p>
      <w:pPr>
        <w:spacing w:before="60"/>
        <w:ind w:left="0" w:leftChars="0" w:right="0" w:firstLine="0" w:firstLineChars="0"/>
        <w:jc w:val="center"/>
        <w:rPr>
          <w:rFonts w:hint="eastAsia" w:ascii="Times New Roman" w:hAnsi="Times New Roman" w:cs="Times New Roman"/>
          <w:b/>
          <w:bCs/>
          <w:sz w:val="28"/>
          <w:szCs w:val="28"/>
          <w:lang w:val="en-US" w:eastAsia="zh-CN"/>
        </w:rPr>
      </w:pPr>
      <w:r>
        <w:rPr>
          <w:rFonts w:hint="eastAsia" w:ascii="Times New Roman" w:hAnsi="Times New Roman" w:cs="Times New Roman"/>
          <w:b/>
          <w:bCs/>
          <w:sz w:val="28"/>
          <w:szCs w:val="28"/>
          <w:lang w:val="en-US" w:eastAsia="zh-CN"/>
        </w:rPr>
        <w:t>（湖南华意项目管理有限公司）</w:t>
      </w:r>
    </w:p>
    <w:p>
      <w:pPr>
        <w:spacing w:before="60"/>
        <w:ind w:left="0" w:leftChars="0" w:right="0" w:firstLine="0" w:firstLineChars="0"/>
        <w:jc w:val="center"/>
        <w:rPr>
          <w:rFonts w:hint="eastAsia" w:ascii="Times New Roman" w:hAnsi="Times New Roman" w:cs="Times New Roman"/>
          <w:b/>
          <w:bCs/>
          <w:sz w:val="28"/>
          <w:szCs w:val="28"/>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ind w:left="0" w:leftChars="0" w:firstLine="0" w:firstLineChars="0"/>
        <w:rPr>
          <w:rFonts w:hint="eastAsia"/>
          <w:lang w:val="en-US" w:eastAsia="zh-CN"/>
        </w:rPr>
      </w:pPr>
    </w:p>
    <w:p>
      <w:pPr>
        <w:rPr>
          <w:rFonts w:hint="eastAsia"/>
          <w:lang w:val="en-US" w:eastAsia="zh-CN"/>
        </w:rPr>
      </w:pPr>
    </w:p>
    <w:p>
      <w:pPr>
        <w:bidi w:val="0"/>
        <w:rPr>
          <w:rFonts w:hint="eastAsia"/>
          <w:lang w:val="en-US" w:eastAsia="zh-CN"/>
        </w:rPr>
      </w:pPr>
    </w:p>
    <w:tbl>
      <w:tblPr>
        <w:tblStyle w:val="23"/>
        <w:tblW w:w="6537"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860"/>
        <w:gridCol w:w="1313"/>
        <w:gridCol w:w="1190"/>
        <w:gridCol w:w="1087"/>
        <w:gridCol w:w="108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exact"/>
          <w:jc w:val="center"/>
        </w:trPr>
        <w:tc>
          <w:tcPr>
            <w:tcW w:w="1860" w:type="dxa"/>
            <w:tcBorders>
              <w:tl2br w:val="nil"/>
              <w:tr2bl w:val="nil"/>
            </w:tcBorders>
            <w:noWrap w:val="0"/>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left="0" w:leftChars="0" w:firstLine="0" w:firstLineChars="0"/>
              <w:jc w:val="center"/>
              <w:textAlignment w:val="auto"/>
              <w:outlineLvl w:val="9"/>
              <w:rPr>
                <w:rFonts w:hint="default" w:ascii="Times New Roman" w:hAnsi="Times New Roman" w:eastAsia="宋体" w:cs="Times New Roman"/>
                <w:b w:val="0"/>
                <w:bCs w:val="0"/>
                <w:color w:val="auto"/>
                <w:kern w:val="0"/>
                <w:sz w:val="28"/>
                <w:szCs w:val="28"/>
                <w:vertAlign w:val="baseline"/>
                <w:lang w:val="en-US" w:eastAsia="zh-CN"/>
              </w:rPr>
            </w:pPr>
            <w:r>
              <w:rPr>
                <w:rFonts w:hint="default" w:ascii="Times New Roman" w:hAnsi="Times New Roman" w:eastAsia="宋体" w:cs="Times New Roman"/>
                <w:b w:val="0"/>
                <w:bCs w:val="0"/>
                <w:color w:val="auto"/>
                <w:kern w:val="0"/>
                <w:sz w:val="28"/>
                <w:szCs w:val="28"/>
                <w:vertAlign w:val="baseline"/>
                <w:lang w:val="en-US" w:eastAsia="zh-CN"/>
              </w:rPr>
              <w:t>批     准：</w:t>
            </w:r>
          </w:p>
        </w:tc>
        <w:tc>
          <w:tcPr>
            <w:tcW w:w="1313" w:type="dxa"/>
            <w:tcBorders>
              <w:tl2br w:val="nil"/>
              <w:tr2bl w:val="nil"/>
            </w:tcBorders>
            <w:noWrap w:val="0"/>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color w:val="auto"/>
                <w:kern w:val="0"/>
                <w:sz w:val="28"/>
                <w:szCs w:val="28"/>
                <w:vertAlign w:val="baseline"/>
                <w:lang w:val="en-US" w:eastAsia="zh-CN"/>
              </w:rPr>
            </w:pPr>
            <w:r>
              <w:rPr>
                <w:rFonts w:hint="eastAsia" w:ascii="Times New Roman" w:hAnsi="Times New Roman" w:eastAsia="宋体" w:cs="Times New Roman"/>
                <w:color w:val="auto"/>
                <w:kern w:val="0"/>
                <w:sz w:val="28"/>
                <w:szCs w:val="28"/>
                <w:vertAlign w:val="baseline"/>
                <w:lang w:val="en-US" w:eastAsia="zh-CN"/>
              </w:rPr>
              <w:t>莫俊华</w:t>
            </w:r>
          </w:p>
        </w:tc>
        <w:tc>
          <w:tcPr>
            <w:tcW w:w="1190" w:type="dxa"/>
            <w:tcBorders>
              <w:tl2br w:val="nil"/>
              <w:tr2bl w:val="nil"/>
            </w:tcBorders>
            <w:noWrap w:val="0"/>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color w:val="auto"/>
                <w:kern w:val="0"/>
                <w:sz w:val="28"/>
                <w:szCs w:val="28"/>
                <w:vertAlign w:val="baseline"/>
                <w:lang w:val="en-US" w:eastAsia="zh-CN"/>
              </w:rPr>
            </w:pPr>
            <w:r>
              <w:rPr>
                <w:rFonts w:hint="default" w:ascii="Times New Roman" w:hAnsi="Times New Roman" w:eastAsia="宋体" w:cs="Times New Roman"/>
                <w:color w:val="auto"/>
                <w:kern w:val="0"/>
                <w:sz w:val="28"/>
                <w:szCs w:val="28"/>
                <w:vertAlign w:val="baseline"/>
                <w:lang w:val="en-US" w:eastAsia="zh-CN"/>
              </w:rPr>
              <w:drawing>
                <wp:inline distT="0" distB="0" distL="114300" distR="114300">
                  <wp:extent cx="617220" cy="254635"/>
                  <wp:effectExtent l="0" t="0" r="11430" b="12065"/>
                  <wp:docPr id="6" name="图片 1" descr="莫俊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1" descr="莫俊华"/>
                          <pic:cNvPicPr>
                            <a:picLocks noChangeAspect="1"/>
                          </pic:cNvPicPr>
                        </pic:nvPicPr>
                        <pic:blipFill>
                          <a:blip r:embed="rId32"/>
                          <a:stretch>
                            <a:fillRect/>
                          </a:stretch>
                        </pic:blipFill>
                        <pic:spPr>
                          <a:xfrm>
                            <a:off x="0" y="0"/>
                            <a:ext cx="617220" cy="254635"/>
                          </a:xfrm>
                          <a:prstGeom prst="rect">
                            <a:avLst/>
                          </a:prstGeom>
                          <a:noFill/>
                          <a:ln>
                            <a:noFill/>
                          </a:ln>
                        </pic:spPr>
                      </pic:pic>
                    </a:graphicData>
                  </a:graphic>
                </wp:inline>
              </w:drawing>
            </w:r>
          </w:p>
        </w:tc>
        <w:tc>
          <w:tcPr>
            <w:tcW w:w="1087" w:type="dxa"/>
            <w:tcBorders>
              <w:tl2br w:val="nil"/>
              <w:tr2bl w:val="nil"/>
            </w:tcBorders>
            <w:noWrap w:val="0"/>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color w:val="auto"/>
                <w:kern w:val="0"/>
                <w:sz w:val="28"/>
                <w:szCs w:val="28"/>
                <w:vertAlign w:val="baseline"/>
                <w:lang w:val="en-US" w:eastAsia="zh-CN"/>
              </w:rPr>
            </w:pPr>
          </w:p>
        </w:tc>
        <w:tc>
          <w:tcPr>
            <w:tcW w:w="1087" w:type="dxa"/>
            <w:tcBorders>
              <w:tl2br w:val="nil"/>
              <w:tr2bl w:val="nil"/>
            </w:tcBorders>
            <w:noWrap w:val="0"/>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color w:val="auto"/>
                <w:kern w:val="0"/>
                <w:sz w:val="28"/>
                <w:szCs w:val="28"/>
                <w:vertAlign w:val="baseli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exact"/>
          <w:jc w:val="center"/>
        </w:trPr>
        <w:tc>
          <w:tcPr>
            <w:tcW w:w="1860" w:type="dxa"/>
            <w:tcBorders>
              <w:tl2br w:val="nil"/>
              <w:tr2bl w:val="nil"/>
            </w:tcBorders>
            <w:noWrap w:val="0"/>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left="0" w:leftChars="0" w:firstLine="0" w:firstLineChars="0"/>
              <w:jc w:val="center"/>
              <w:textAlignment w:val="auto"/>
              <w:outlineLvl w:val="9"/>
              <w:rPr>
                <w:rFonts w:hint="default" w:ascii="Times New Roman" w:hAnsi="Times New Roman" w:eastAsia="宋体" w:cs="Times New Roman"/>
                <w:b w:val="0"/>
                <w:bCs w:val="0"/>
                <w:color w:val="auto"/>
                <w:kern w:val="0"/>
                <w:sz w:val="28"/>
                <w:szCs w:val="28"/>
                <w:vertAlign w:val="baseline"/>
                <w:lang w:val="en-US" w:eastAsia="zh-CN"/>
              </w:rPr>
            </w:pPr>
            <w:r>
              <w:rPr>
                <w:rFonts w:hint="default" w:ascii="Times New Roman" w:hAnsi="Times New Roman" w:eastAsia="宋体" w:cs="Times New Roman"/>
                <w:b w:val="0"/>
                <w:bCs w:val="0"/>
                <w:color w:val="auto"/>
                <w:kern w:val="0"/>
                <w:sz w:val="28"/>
                <w:szCs w:val="28"/>
                <w:vertAlign w:val="baseline"/>
                <w:lang w:val="en-US" w:eastAsia="zh-CN"/>
              </w:rPr>
              <w:t>审     查：</w:t>
            </w:r>
          </w:p>
        </w:tc>
        <w:tc>
          <w:tcPr>
            <w:tcW w:w="1313" w:type="dxa"/>
            <w:tcBorders>
              <w:tl2br w:val="nil"/>
              <w:tr2bl w:val="nil"/>
            </w:tcBorders>
            <w:noWrap w:val="0"/>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color w:val="auto"/>
                <w:kern w:val="0"/>
                <w:sz w:val="28"/>
                <w:szCs w:val="28"/>
                <w:vertAlign w:val="baseline"/>
                <w:lang w:val="en-US" w:eastAsia="zh-CN"/>
              </w:rPr>
            </w:pPr>
            <w:r>
              <w:rPr>
                <w:rFonts w:hint="eastAsia" w:ascii="Times New Roman" w:hAnsi="Times New Roman" w:eastAsia="宋体" w:cs="Times New Roman"/>
                <w:color w:val="auto"/>
                <w:kern w:val="0"/>
                <w:sz w:val="28"/>
                <w:szCs w:val="28"/>
                <w:vertAlign w:val="baseline"/>
                <w:lang w:val="en-US" w:eastAsia="zh-CN"/>
              </w:rPr>
              <w:t>秦佳伟</w:t>
            </w:r>
          </w:p>
        </w:tc>
        <w:tc>
          <w:tcPr>
            <w:tcW w:w="1190" w:type="dxa"/>
            <w:tcBorders>
              <w:tl2br w:val="nil"/>
              <w:tr2bl w:val="nil"/>
            </w:tcBorders>
            <w:noWrap w:val="0"/>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color w:val="auto"/>
                <w:kern w:val="0"/>
                <w:sz w:val="28"/>
                <w:szCs w:val="28"/>
                <w:vertAlign w:val="baseline"/>
                <w:lang w:val="en-US" w:eastAsia="zh-CN"/>
              </w:rPr>
            </w:pPr>
            <w:r>
              <w:rPr>
                <w:rFonts w:hint="default" w:ascii="Times New Roman" w:hAnsi="Times New Roman" w:eastAsia="宋体" w:cs="Times New Roman"/>
                <w:color w:val="auto"/>
                <w:kern w:val="0"/>
                <w:sz w:val="28"/>
                <w:szCs w:val="28"/>
                <w:vertAlign w:val="baseline"/>
                <w:lang w:val="en-US" w:eastAsia="zh-CN"/>
              </w:rPr>
              <w:drawing>
                <wp:inline distT="0" distB="0" distL="114300" distR="114300">
                  <wp:extent cx="617855" cy="247650"/>
                  <wp:effectExtent l="0" t="0" r="10795" b="0"/>
                  <wp:docPr id="7" name="图片 2" descr="秦佳伟"/>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2" descr="秦佳伟"/>
                          <pic:cNvPicPr>
                            <a:picLocks noChangeAspect="1"/>
                          </pic:cNvPicPr>
                        </pic:nvPicPr>
                        <pic:blipFill>
                          <a:blip r:embed="rId33"/>
                          <a:stretch>
                            <a:fillRect/>
                          </a:stretch>
                        </pic:blipFill>
                        <pic:spPr>
                          <a:xfrm>
                            <a:off x="0" y="0"/>
                            <a:ext cx="617855" cy="247650"/>
                          </a:xfrm>
                          <a:prstGeom prst="rect">
                            <a:avLst/>
                          </a:prstGeom>
                          <a:noFill/>
                          <a:ln>
                            <a:noFill/>
                          </a:ln>
                        </pic:spPr>
                      </pic:pic>
                    </a:graphicData>
                  </a:graphic>
                </wp:inline>
              </w:drawing>
            </w:r>
          </w:p>
        </w:tc>
        <w:tc>
          <w:tcPr>
            <w:tcW w:w="1087" w:type="dxa"/>
            <w:tcBorders>
              <w:tl2br w:val="nil"/>
              <w:tr2bl w:val="nil"/>
            </w:tcBorders>
            <w:noWrap w:val="0"/>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color w:val="auto"/>
                <w:kern w:val="0"/>
                <w:sz w:val="28"/>
                <w:szCs w:val="28"/>
                <w:vertAlign w:val="baseline"/>
                <w:lang w:val="en-US" w:eastAsia="zh-CN"/>
              </w:rPr>
            </w:pPr>
          </w:p>
        </w:tc>
        <w:tc>
          <w:tcPr>
            <w:tcW w:w="1087" w:type="dxa"/>
            <w:tcBorders>
              <w:tl2br w:val="nil"/>
              <w:tr2bl w:val="nil"/>
            </w:tcBorders>
            <w:noWrap w:val="0"/>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color w:val="auto"/>
                <w:kern w:val="0"/>
                <w:sz w:val="28"/>
                <w:szCs w:val="28"/>
                <w:vertAlign w:val="baseli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exact"/>
          <w:jc w:val="center"/>
        </w:trPr>
        <w:tc>
          <w:tcPr>
            <w:tcW w:w="1860" w:type="dxa"/>
            <w:tcBorders>
              <w:tl2br w:val="nil"/>
              <w:tr2bl w:val="nil"/>
            </w:tcBorders>
            <w:noWrap w:val="0"/>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left="0" w:leftChars="0" w:firstLine="0" w:firstLineChars="0"/>
              <w:jc w:val="center"/>
              <w:textAlignment w:val="auto"/>
              <w:outlineLvl w:val="9"/>
              <w:rPr>
                <w:rFonts w:hint="default" w:ascii="Times New Roman" w:hAnsi="Times New Roman" w:eastAsia="宋体" w:cs="Times New Roman"/>
                <w:b w:val="0"/>
                <w:bCs w:val="0"/>
                <w:color w:val="auto"/>
                <w:kern w:val="0"/>
                <w:sz w:val="28"/>
                <w:szCs w:val="28"/>
                <w:vertAlign w:val="baseline"/>
                <w:lang w:val="en-US" w:eastAsia="zh-CN"/>
              </w:rPr>
            </w:pPr>
            <w:r>
              <w:rPr>
                <w:rFonts w:hint="default" w:ascii="Times New Roman" w:hAnsi="Times New Roman" w:eastAsia="宋体" w:cs="Times New Roman"/>
                <w:b w:val="0"/>
                <w:bCs w:val="0"/>
                <w:color w:val="auto"/>
                <w:kern w:val="0"/>
                <w:sz w:val="28"/>
                <w:szCs w:val="28"/>
                <w:vertAlign w:val="baseline"/>
                <w:lang w:val="en-US" w:eastAsia="zh-CN"/>
              </w:rPr>
              <w:t>校     核：</w:t>
            </w:r>
          </w:p>
        </w:tc>
        <w:tc>
          <w:tcPr>
            <w:tcW w:w="1313" w:type="dxa"/>
            <w:tcBorders>
              <w:tl2br w:val="nil"/>
              <w:tr2bl w:val="nil"/>
            </w:tcBorders>
            <w:noWrap w:val="0"/>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color w:val="auto"/>
                <w:kern w:val="0"/>
                <w:sz w:val="28"/>
                <w:szCs w:val="28"/>
                <w:vertAlign w:val="baseline"/>
                <w:lang w:val="en-US" w:eastAsia="zh-CN"/>
              </w:rPr>
            </w:pPr>
            <w:r>
              <w:rPr>
                <w:rFonts w:hint="eastAsia" w:ascii="Times New Roman" w:hAnsi="Times New Roman" w:eastAsia="宋体" w:cs="Times New Roman"/>
                <w:color w:val="auto"/>
                <w:kern w:val="0"/>
                <w:sz w:val="28"/>
                <w:szCs w:val="28"/>
                <w:vertAlign w:val="baseline"/>
                <w:lang w:val="en-US" w:eastAsia="zh-CN"/>
              </w:rPr>
              <w:t>阳衡辉</w:t>
            </w:r>
          </w:p>
        </w:tc>
        <w:tc>
          <w:tcPr>
            <w:tcW w:w="1190" w:type="dxa"/>
            <w:tcBorders>
              <w:tl2br w:val="nil"/>
              <w:tr2bl w:val="nil"/>
            </w:tcBorders>
            <w:noWrap w:val="0"/>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color w:val="auto"/>
                <w:kern w:val="0"/>
                <w:sz w:val="28"/>
                <w:szCs w:val="28"/>
                <w:vertAlign w:val="baseline"/>
                <w:lang w:val="en-US" w:eastAsia="zh-CN"/>
              </w:rPr>
            </w:pPr>
            <w:r>
              <w:rPr>
                <w:rFonts w:hint="default" w:ascii="Times New Roman" w:hAnsi="Times New Roman" w:eastAsia="宋体" w:cs="Times New Roman"/>
                <w:color w:val="auto"/>
                <w:kern w:val="0"/>
                <w:sz w:val="28"/>
                <w:szCs w:val="28"/>
                <w:vertAlign w:val="baseline"/>
                <w:lang w:val="en-US" w:eastAsia="zh-CN"/>
              </w:rPr>
              <w:drawing>
                <wp:inline distT="0" distB="0" distL="114300" distR="114300">
                  <wp:extent cx="617855" cy="309245"/>
                  <wp:effectExtent l="0" t="0" r="10795" b="14605"/>
                  <wp:docPr id="8" name="图片 3" descr="阳衡辉"/>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3" descr="阳衡辉"/>
                          <pic:cNvPicPr>
                            <a:picLocks noChangeAspect="1"/>
                          </pic:cNvPicPr>
                        </pic:nvPicPr>
                        <pic:blipFill>
                          <a:blip r:embed="rId34"/>
                          <a:stretch>
                            <a:fillRect/>
                          </a:stretch>
                        </pic:blipFill>
                        <pic:spPr>
                          <a:xfrm>
                            <a:off x="0" y="0"/>
                            <a:ext cx="617855" cy="309245"/>
                          </a:xfrm>
                          <a:prstGeom prst="rect">
                            <a:avLst/>
                          </a:prstGeom>
                          <a:noFill/>
                          <a:ln>
                            <a:noFill/>
                          </a:ln>
                        </pic:spPr>
                      </pic:pic>
                    </a:graphicData>
                  </a:graphic>
                </wp:inline>
              </w:drawing>
            </w:r>
          </w:p>
        </w:tc>
        <w:tc>
          <w:tcPr>
            <w:tcW w:w="1087" w:type="dxa"/>
            <w:tcBorders>
              <w:tl2br w:val="nil"/>
              <w:tr2bl w:val="nil"/>
            </w:tcBorders>
            <w:noWrap w:val="0"/>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color w:val="auto"/>
                <w:kern w:val="0"/>
                <w:sz w:val="28"/>
                <w:szCs w:val="28"/>
                <w:vertAlign w:val="baseline"/>
                <w:lang w:val="en-US" w:eastAsia="zh-CN"/>
              </w:rPr>
            </w:pPr>
          </w:p>
        </w:tc>
        <w:tc>
          <w:tcPr>
            <w:tcW w:w="1087" w:type="dxa"/>
            <w:tcBorders>
              <w:tl2br w:val="nil"/>
              <w:tr2bl w:val="nil"/>
            </w:tcBorders>
            <w:noWrap w:val="0"/>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color w:val="auto"/>
                <w:kern w:val="0"/>
                <w:sz w:val="28"/>
                <w:szCs w:val="28"/>
                <w:vertAlign w:val="baseli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exact"/>
          <w:jc w:val="center"/>
        </w:trPr>
        <w:tc>
          <w:tcPr>
            <w:tcW w:w="1860" w:type="dxa"/>
            <w:tcBorders>
              <w:tl2br w:val="nil"/>
              <w:tr2bl w:val="nil"/>
            </w:tcBorders>
            <w:noWrap w:val="0"/>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left="0" w:leftChars="0" w:firstLine="0" w:firstLineChars="0"/>
              <w:jc w:val="distribute"/>
              <w:textAlignment w:val="auto"/>
              <w:outlineLvl w:val="9"/>
              <w:rPr>
                <w:rFonts w:hint="default" w:ascii="Times New Roman" w:hAnsi="Times New Roman" w:eastAsia="宋体" w:cs="Times New Roman"/>
                <w:b w:val="0"/>
                <w:bCs w:val="0"/>
                <w:color w:val="auto"/>
                <w:kern w:val="0"/>
                <w:sz w:val="28"/>
                <w:szCs w:val="28"/>
                <w:vertAlign w:val="baseline"/>
                <w:lang w:val="en-US" w:eastAsia="zh-CN"/>
              </w:rPr>
            </w:pPr>
            <w:r>
              <w:rPr>
                <w:rFonts w:hint="default" w:ascii="Times New Roman" w:hAnsi="Times New Roman" w:eastAsia="宋体" w:cs="Times New Roman"/>
                <w:b w:val="0"/>
                <w:bCs w:val="0"/>
                <w:color w:val="auto"/>
                <w:kern w:val="0"/>
                <w:sz w:val="28"/>
                <w:szCs w:val="28"/>
                <w:vertAlign w:val="baseline"/>
                <w:lang w:val="en-US" w:eastAsia="zh-CN"/>
              </w:rPr>
              <w:t>项目负责：</w:t>
            </w:r>
          </w:p>
        </w:tc>
        <w:tc>
          <w:tcPr>
            <w:tcW w:w="1313" w:type="dxa"/>
            <w:tcBorders>
              <w:tl2br w:val="nil"/>
              <w:tr2bl w:val="nil"/>
            </w:tcBorders>
            <w:noWrap w:val="0"/>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color w:val="auto"/>
                <w:kern w:val="0"/>
                <w:sz w:val="28"/>
                <w:szCs w:val="28"/>
                <w:vertAlign w:val="baseline"/>
                <w:lang w:val="en-US" w:eastAsia="zh-CN"/>
              </w:rPr>
            </w:pPr>
            <w:r>
              <w:rPr>
                <w:rFonts w:hint="eastAsia" w:ascii="Times New Roman" w:hAnsi="Times New Roman" w:eastAsia="宋体" w:cs="Times New Roman"/>
                <w:color w:val="auto"/>
                <w:kern w:val="0"/>
                <w:sz w:val="28"/>
                <w:szCs w:val="28"/>
                <w:vertAlign w:val="baseline"/>
                <w:lang w:val="en-US" w:eastAsia="zh-CN"/>
              </w:rPr>
              <w:t>蒋茂</w:t>
            </w:r>
          </w:p>
        </w:tc>
        <w:tc>
          <w:tcPr>
            <w:tcW w:w="1190" w:type="dxa"/>
            <w:tcBorders>
              <w:tl2br w:val="nil"/>
              <w:tr2bl w:val="nil"/>
            </w:tcBorders>
            <w:noWrap w:val="0"/>
            <w:vAlign w:val="center"/>
          </w:tcPr>
          <w:p>
            <w:pPr>
              <w:keepNext w:val="0"/>
              <w:keepLines w:val="0"/>
              <w:widowControl/>
              <w:suppressLineNumbers w:val="0"/>
              <w:jc w:val="left"/>
            </w:pPr>
            <w:r>
              <w:rPr>
                <w:rFonts w:ascii="宋体" w:hAnsi="宋体" w:eastAsia="宋体" w:cs="宋体"/>
                <w:kern w:val="0"/>
                <w:sz w:val="24"/>
                <w:szCs w:val="24"/>
                <w:lang w:val="en-US" w:eastAsia="zh-CN" w:bidi="ar"/>
              </w:rPr>
              <w:drawing>
                <wp:anchor distT="0" distB="0" distL="114300" distR="114300" simplePos="0" relativeHeight="251682816" behindDoc="0" locked="0" layoutInCell="1" allowOverlap="1">
                  <wp:simplePos x="0" y="0"/>
                  <wp:positionH relativeFrom="column">
                    <wp:posOffset>86360</wp:posOffset>
                  </wp:positionH>
                  <wp:positionV relativeFrom="paragraph">
                    <wp:posOffset>31750</wp:posOffset>
                  </wp:positionV>
                  <wp:extent cx="382270" cy="329565"/>
                  <wp:effectExtent l="0" t="0" r="17780" b="13335"/>
                  <wp:wrapTopAndBottom/>
                  <wp:docPr id="9" name="图片 2"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2" descr="IMG_256"/>
                          <pic:cNvPicPr>
                            <a:picLocks noChangeAspect="1"/>
                          </pic:cNvPicPr>
                        </pic:nvPicPr>
                        <pic:blipFill>
                          <a:blip r:embed="rId35"/>
                          <a:stretch>
                            <a:fillRect/>
                          </a:stretch>
                        </pic:blipFill>
                        <pic:spPr>
                          <a:xfrm>
                            <a:off x="0" y="0"/>
                            <a:ext cx="382270" cy="329565"/>
                          </a:xfrm>
                          <a:prstGeom prst="rect">
                            <a:avLst/>
                          </a:prstGeom>
                          <a:noFill/>
                          <a:ln>
                            <a:noFill/>
                          </a:ln>
                        </pic:spPr>
                      </pic:pic>
                    </a:graphicData>
                  </a:graphic>
                </wp:anchor>
              </w:drawing>
            </w:r>
          </w:p>
          <w:p>
            <w:pPr>
              <w:keepNext w:val="0"/>
              <w:keepLines w:val="0"/>
              <w:pageBreakBefore w:val="0"/>
              <w:widowControl w:val="0"/>
              <w:tabs>
                <w:tab w:val="left" w:pos="2520"/>
              </w:tabs>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color w:val="auto"/>
                <w:kern w:val="0"/>
                <w:sz w:val="28"/>
                <w:szCs w:val="28"/>
                <w:vertAlign w:val="baseline"/>
                <w:lang w:val="en-US" w:eastAsia="zh-CN"/>
              </w:rPr>
            </w:pPr>
          </w:p>
        </w:tc>
        <w:tc>
          <w:tcPr>
            <w:tcW w:w="1087" w:type="dxa"/>
            <w:tcBorders>
              <w:tl2br w:val="nil"/>
              <w:tr2bl w:val="nil"/>
            </w:tcBorders>
            <w:noWrap w:val="0"/>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color w:val="auto"/>
                <w:kern w:val="0"/>
                <w:sz w:val="28"/>
                <w:szCs w:val="28"/>
                <w:vertAlign w:val="baseline"/>
                <w:lang w:val="en-US" w:eastAsia="zh-CN"/>
              </w:rPr>
            </w:pPr>
          </w:p>
        </w:tc>
        <w:tc>
          <w:tcPr>
            <w:tcW w:w="1087" w:type="dxa"/>
            <w:tcBorders>
              <w:tl2br w:val="nil"/>
              <w:tr2bl w:val="nil"/>
            </w:tcBorders>
            <w:noWrap w:val="0"/>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color w:val="auto"/>
                <w:kern w:val="0"/>
                <w:sz w:val="28"/>
                <w:szCs w:val="28"/>
                <w:vertAlign w:val="baseli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exact"/>
          <w:jc w:val="center"/>
        </w:trPr>
        <w:tc>
          <w:tcPr>
            <w:tcW w:w="1860" w:type="dxa"/>
            <w:tcBorders>
              <w:tl2br w:val="nil"/>
              <w:tr2bl w:val="nil"/>
            </w:tcBorders>
            <w:noWrap w:val="0"/>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left="0" w:leftChars="0" w:firstLine="0" w:firstLineChars="0"/>
              <w:jc w:val="center"/>
              <w:textAlignment w:val="auto"/>
              <w:outlineLvl w:val="9"/>
              <w:rPr>
                <w:rFonts w:hint="default" w:ascii="Times New Roman" w:hAnsi="Times New Roman" w:eastAsia="宋体" w:cs="Times New Roman"/>
                <w:b w:val="0"/>
                <w:bCs w:val="0"/>
                <w:color w:val="auto"/>
                <w:kern w:val="0"/>
                <w:sz w:val="28"/>
                <w:szCs w:val="28"/>
                <w:vertAlign w:val="baseline"/>
                <w:lang w:val="en-US" w:eastAsia="zh-CN"/>
              </w:rPr>
            </w:pPr>
            <w:r>
              <w:rPr>
                <w:rFonts w:hint="default" w:ascii="Times New Roman" w:hAnsi="Times New Roman" w:eastAsia="宋体" w:cs="Times New Roman"/>
                <w:b w:val="0"/>
                <w:bCs w:val="0"/>
                <w:color w:val="auto"/>
                <w:kern w:val="0"/>
                <w:sz w:val="28"/>
                <w:szCs w:val="28"/>
                <w:vertAlign w:val="baseline"/>
                <w:lang w:val="en-US" w:eastAsia="zh-CN"/>
              </w:rPr>
              <w:t>编     写：</w:t>
            </w:r>
          </w:p>
        </w:tc>
        <w:tc>
          <w:tcPr>
            <w:tcW w:w="1313" w:type="dxa"/>
            <w:tcBorders>
              <w:tl2br w:val="nil"/>
              <w:tr2bl w:val="nil"/>
            </w:tcBorders>
            <w:noWrap w:val="0"/>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color w:val="auto"/>
                <w:kern w:val="0"/>
                <w:sz w:val="28"/>
                <w:szCs w:val="28"/>
                <w:vertAlign w:val="baseline"/>
                <w:lang w:val="en-US" w:eastAsia="zh-CN"/>
              </w:rPr>
            </w:pPr>
            <w:r>
              <w:rPr>
                <w:rFonts w:hint="eastAsia" w:ascii="Times New Roman" w:hAnsi="Times New Roman" w:eastAsia="宋体" w:cs="Times New Roman"/>
                <w:color w:val="auto"/>
                <w:kern w:val="0"/>
                <w:sz w:val="28"/>
                <w:szCs w:val="28"/>
                <w:vertAlign w:val="baseline"/>
                <w:lang w:val="en-US" w:eastAsia="zh-CN"/>
              </w:rPr>
              <w:t>蒋茂</w:t>
            </w:r>
          </w:p>
        </w:tc>
        <w:tc>
          <w:tcPr>
            <w:tcW w:w="1190" w:type="dxa"/>
            <w:tcBorders>
              <w:tl2br w:val="nil"/>
              <w:tr2bl w:val="nil"/>
            </w:tcBorders>
            <w:noWrap w:val="0"/>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color w:val="auto"/>
                <w:kern w:val="0"/>
                <w:sz w:val="28"/>
                <w:szCs w:val="28"/>
                <w:vertAlign w:val="baseline"/>
                <w:lang w:val="en-US" w:eastAsia="zh-CN"/>
              </w:rPr>
            </w:pPr>
            <w:r>
              <w:rPr>
                <w:rFonts w:ascii="宋体" w:hAnsi="宋体" w:eastAsia="宋体" w:cs="宋体"/>
                <w:kern w:val="0"/>
                <w:sz w:val="24"/>
                <w:szCs w:val="24"/>
                <w:lang w:val="en-US" w:eastAsia="zh-CN" w:bidi="ar"/>
              </w:rPr>
              <w:drawing>
                <wp:anchor distT="0" distB="0" distL="114300" distR="114300" simplePos="0" relativeHeight="251683840" behindDoc="0" locked="0" layoutInCell="1" allowOverlap="1">
                  <wp:simplePos x="0" y="0"/>
                  <wp:positionH relativeFrom="column">
                    <wp:posOffset>133985</wp:posOffset>
                  </wp:positionH>
                  <wp:positionV relativeFrom="paragraph">
                    <wp:posOffset>9525</wp:posOffset>
                  </wp:positionV>
                  <wp:extent cx="382270" cy="329565"/>
                  <wp:effectExtent l="0" t="0" r="17780" b="13335"/>
                  <wp:wrapTopAndBottom/>
                  <wp:docPr id="10" name="图片 3"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3" descr="IMG_256"/>
                          <pic:cNvPicPr>
                            <a:picLocks noChangeAspect="1"/>
                          </pic:cNvPicPr>
                        </pic:nvPicPr>
                        <pic:blipFill>
                          <a:blip r:embed="rId35"/>
                          <a:stretch>
                            <a:fillRect/>
                          </a:stretch>
                        </pic:blipFill>
                        <pic:spPr>
                          <a:xfrm>
                            <a:off x="0" y="0"/>
                            <a:ext cx="382270" cy="329565"/>
                          </a:xfrm>
                          <a:prstGeom prst="rect">
                            <a:avLst/>
                          </a:prstGeom>
                          <a:noFill/>
                          <a:ln>
                            <a:noFill/>
                          </a:ln>
                        </pic:spPr>
                      </pic:pic>
                    </a:graphicData>
                  </a:graphic>
                </wp:anchor>
              </w:drawing>
            </w:r>
          </w:p>
        </w:tc>
        <w:tc>
          <w:tcPr>
            <w:tcW w:w="1087" w:type="dxa"/>
            <w:tcBorders>
              <w:tl2br w:val="nil"/>
              <w:tr2bl w:val="nil"/>
            </w:tcBorders>
            <w:noWrap w:val="0"/>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color w:val="auto"/>
                <w:kern w:val="0"/>
                <w:sz w:val="28"/>
                <w:szCs w:val="28"/>
                <w:vertAlign w:val="baseline"/>
                <w:lang w:val="en-US" w:eastAsia="zh-CN"/>
              </w:rPr>
            </w:pPr>
            <w:r>
              <w:rPr>
                <w:rFonts w:hint="eastAsia" w:ascii="Times New Roman" w:hAnsi="Times New Roman" w:eastAsia="宋体" w:cs="Times New Roman"/>
                <w:color w:val="auto"/>
                <w:kern w:val="0"/>
                <w:sz w:val="28"/>
                <w:szCs w:val="28"/>
                <w:vertAlign w:val="baseline"/>
                <w:lang w:val="en-US" w:eastAsia="zh-CN"/>
              </w:rPr>
              <w:t>张衡</w:t>
            </w:r>
          </w:p>
        </w:tc>
        <w:tc>
          <w:tcPr>
            <w:tcW w:w="1087" w:type="dxa"/>
            <w:tcBorders>
              <w:tl2br w:val="nil"/>
              <w:tr2bl w:val="nil"/>
            </w:tcBorders>
            <w:noWrap w:val="0"/>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color w:val="auto"/>
                <w:kern w:val="0"/>
                <w:sz w:val="28"/>
                <w:szCs w:val="28"/>
                <w:vertAlign w:val="baseline"/>
                <w:lang w:val="en-US" w:eastAsia="zh-CN"/>
              </w:rPr>
            </w:pPr>
            <w:r>
              <w:rPr>
                <w:rFonts w:hint="default" w:ascii="Times New Roman" w:hAnsi="Times New Roman" w:eastAsia="宋体" w:cs="Times New Roman"/>
                <w:color w:val="auto"/>
                <w:kern w:val="0"/>
                <w:sz w:val="28"/>
                <w:szCs w:val="28"/>
                <w:vertAlign w:val="baseline"/>
                <w:lang w:val="en-US" w:eastAsia="zh-CN"/>
              </w:rPr>
              <w:drawing>
                <wp:inline distT="0" distB="0" distL="114300" distR="114300">
                  <wp:extent cx="551815" cy="292735"/>
                  <wp:effectExtent l="0" t="0" r="635" b="12065"/>
                  <wp:docPr id="11" name="图片 4" descr="(~S785WT2T`2UXABPJ0`PG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4" descr="(~S785WT2T`2UXABPJ0`PGA"/>
                          <pic:cNvPicPr>
                            <a:picLocks noChangeAspect="1"/>
                          </pic:cNvPicPr>
                        </pic:nvPicPr>
                        <pic:blipFill>
                          <a:blip r:embed="rId36"/>
                          <a:stretch>
                            <a:fillRect/>
                          </a:stretch>
                        </pic:blipFill>
                        <pic:spPr>
                          <a:xfrm>
                            <a:off x="0" y="0"/>
                            <a:ext cx="551815" cy="292735"/>
                          </a:xfrm>
                          <a:prstGeom prst="rect">
                            <a:avLst/>
                          </a:prstGeom>
                          <a:noFill/>
                          <a:ln>
                            <a:noFill/>
                          </a:ln>
                        </pic:spPr>
                      </pic:pic>
                    </a:graphicData>
                  </a:graphic>
                </wp:inline>
              </w:drawing>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exact"/>
          <w:jc w:val="center"/>
        </w:trPr>
        <w:tc>
          <w:tcPr>
            <w:tcW w:w="1860" w:type="dxa"/>
            <w:tcBorders>
              <w:tl2br w:val="nil"/>
              <w:tr2bl w:val="nil"/>
            </w:tcBorders>
            <w:noWrap w:val="0"/>
            <w:vAlign w:val="top"/>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leftChars="200" w:firstLine="0" w:firstLineChars="0"/>
              <w:jc w:val="distribute"/>
              <w:textAlignment w:val="auto"/>
              <w:outlineLvl w:val="9"/>
              <w:rPr>
                <w:rFonts w:hint="default" w:ascii="Times New Roman" w:hAnsi="Times New Roman" w:eastAsia="宋体" w:cs="Times New Roman"/>
                <w:color w:val="auto"/>
                <w:kern w:val="0"/>
                <w:sz w:val="28"/>
                <w:szCs w:val="28"/>
                <w:vertAlign w:val="baseline"/>
                <w:lang w:val="en-US" w:eastAsia="zh-CN"/>
              </w:rPr>
            </w:pPr>
          </w:p>
        </w:tc>
        <w:tc>
          <w:tcPr>
            <w:tcW w:w="1313" w:type="dxa"/>
            <w:tcBorders>
              <w:tl2br w:val="nil"/>
              <w:tr2bl w:val="nil"/>
            </w:tcBorders>
            <w:noWrap w:val="0"/>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kern w:val="0"/>
                <w:sz w:val="28"/>
                <w:szCs w:val="28"/>
                <w:vertAlign w:val="baseline"/>
                <w:lang w:val="en-US" w:eastAsia="zh-CN" w:bidi="zh-CN"/>
              </w:rPr>
            </w:pPr>
          </w:p>
        </w:tc>
        <w:tc>
          <w:tcPr>
            <w:tcW w:w="1190" w:type="dxa"/>
            <w:tcBorders>
              <w:tl2br w:val="nil"/>
              <w:tr2bl w:val="nil"/>
            </w:tcBorders>
            <w:noWrap w:val="0"/>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kern w:val="0"/>
                <w:sz w:val="28"/>
                <w:szCs w:val="28"/>
                <w:vertAlign w:val="baseline"/>
                <w:lang w:val="en-US" w:eastAsia="zh-CN" w:bidi="zh-CN"/>
              </w:rPr>
            </w:pPr>
          </w:p>
        </w:tc>
        <w:tc>
          <w:tcPr>
            <w:tcW w:w="1087" w:type="dxa"/>
            <w:tcBorders>
              <w:tl2br w:val="nil"/>
              <w:tr2bl w:val="nil"/>
            </w:tcBorders>
            <w:noWrap w:val="0"/>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kern w:val="0"/>
                <w:sz w:val="28"/>
                <w:szCs w:val="28"/>
                <w:vertAlign w:val="baseline"/>
                <w:lang w:val="en-US" w:eastAsia="zh-CN" w:bidi="zh-CN"/>
              </w:rPr>
            </w:pPr>
          </w:p>
        </w:tc>
        <w:tc>
          <w:tcPr>
            <w:tcW w:w="1087" w:type="dxa"/>
            <w:tcBorders>
              <w:tl2br w:val="nil"/>
              <w:tr2bl w:val="nil"/>
            </w:tcBorders>
            <w:noWrap w:val="0"/>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color w:val="auto"/>
                <w:kern w:val="0"/>
                <w:sz w:val="28"/>
                <w:szCs w:val="28"/>
                <w:vertAlign w:val="baseli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exact"/>
          <w:jc w:val="center"/>
        </w:trPr>
        <w:tc>
          <w:tcPr>
            <w:tcW w:w="1860" w:type="dxa"/>
            <w:tcBorders>
              <w:tl2br w:val="nil"/>
              <w:tr2bl w:val="nil"/>
            </w:tcBorders>
            <w:noWrap w:val="0"/>
            <w:vAlign w:val="top"/>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leftChars="200" w:firstLine="0" w:firstLineChars="0"/>
              <w:jc w:val="distribute"/>
              <w:textAlignment w:val="auto"/>
              <w:outlineLvl w:val="9"/>
              <w:rPr>
                <w:rFonts w:hint="default" w:ascii="Times New Roman" w:hAnsi="Times New Roman" w:eastAsia="宋体" w:cs="Times New Roman"/>
                <w:color w:val="auto"/>
                <w:kern w:val="0"/>
                <w:sz w:val="28"/>
                <w:szCs w:val="28"/>
                <w:vertAlign w:val="baseline"/>
                <w:lang w:val="en-US" w:eastAsia="zh-CN"/>
              </w:rPr>
            </w:pPr>
          </w:p>
        </w:tc>
        <w:tc>
          <w:tcPr>
            <w:tcW w:w="1313" w:type="dxa"/>
            <w:tcBorders>
              <w:tl2br w:val="nil"/>
              <w:tr2bl w:val="nil"/>
            </w:tcBorders>
            <w:noWrap w:val="0"/>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color w:val="auto"/>
                <w:kern w:val="0"/>
                <w:sz w:val="28"/>
                <w:szCs w:val="28"/>
                <w:vertAlign w:val="baseline"/>
                <w:lang w:val="en-US" w:eastAsia="zh-CN"/>
              </w:rPr>
            </w:pPr>
          </w:p>
        </w:tc>
        <w:tc>
          <w:tcPr>
            <w:tcW w:w="1190" w:type="dxa"/>
            <w:tcBorders>
              <w:tl2br w:val="nil"/>
              <w:tr2bl w:val="nil"/>
            </w:tcBorders>
            <w:noWrap w:val="0"/>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color w:val="auto"/>
                <w:kern w:val="0"/>
                <w:sz w:val="28"/>
                <w:szCs w:val="28"/>
                <w:vertAlign w:val="baseline"/>
                <w:lang w:val="en-US" w:eastAsia="zh-CN"/>
              </w:rPr>
            </w:pPr>
          </w:p>
        </w:tc>
        <w:tc>
          <w:tcPr>
            <w:tcW w:w="1087" w:type="dxa"/>
            <w:tcBorders>
              <w:tl2br w:val="nil"/>
              <w:tr2bl w:val="nil"/>
            </w:tcBorders>
            <w:noWrap w:val="0"/>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color w:val="auto"/>
                <w:kern w:val="0"/>
                <w:sz w:val="28"/>
                <w:szCs w:val="28"/>
                <w:vertAlign w:val="baseline"/>
                <w:lang w:val="en-US" w:eastAsia="zh-CN"/>
              </w:rPr>
            </w:pPr>
          </w:p>
        </w:tc>
        <w:tc>
          <w:tcPr>
            <w:tcW w:w="1087" w:type="dxa"/>
            <w:tcBorders>
              <w:tl2br w:val="nil"/>
              <w:tr2bl w:val="nil"/>
            </w:tcBorders>
            <w:noWrap w:val="0"/>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color w:val="auto"/>
                <w:kern w:val="0"/>
                <w:sz w:val="28"/>
                <w:szCs w:val="28"/>
                <w:vertAlign w:val="baseline"/>
                <w:lang w:val="en-US" w:eastAsia="zh-CN"/>
              </w:rPr>
            </w:pPr>
          </w:p>
        </w:tc>
      </w:tr>
    </w:tbl>
    <w:p>
      <w:pPr>
        <w:pStyle w:val="2"/>
        <w:rPr>
          <w:rFonts w:hint="eastAsia"/>
          <w:lang w:val="en-US" w:eastAsia="zh-CN"/>
        </w:rPr>
        <w:sectPr>
          <w:pgSz w:w="11905" w:h="16838"/>
          <w:pgMar w:top="1440" w:right="1440" w:bottom="1440" w:left="1440" w:header="850" w:footer="992" w:gutter="0"/>
          <w:cols w:space="0" w:num="1"/>
          <w:rtlGutter w:val="0"/>
          <w:docGrid w:type="lines" w:linePitch="333" w:charSpace="0"/>
        </w:sectPr>
      </w:pPr>
    </w:p>
    <w:sdt>
      <w:sdtPr>
        <w:rPr>
          <w:rStyle w:val="28"/>
          <w:lang w:val="en-US" w:eastAsia="zh-CN"/>
        </w:rPr>
        <w:id w:val="147462258"/>
        <w15:color w:val="DBDBDB"/>
        <w:docPartObj>
          <w:docPartGallery w:val="Table of Contents"/>
          <w:docPartUnique/>
        </w:docPartObj>
      </w:sdtPr>
      <w:sdtEndPr>
        <w:rPr>
          <w:rStyle w:val="28"/>
          <w:rFonts w:ascii="宋体" w:hAnsi="宋体" w:eastAsia="宋体" w:cs="宋体"/>
          <w:b/>
          <w:kern w:val="2"/>
          <w:sz w:val="21"/>
          <w:szCs w:val="24"/>
          <w:lang w:val="en-US" w:eastAsia="zh-CN" w:bidi="ar-SA"/>
        </w:rPr>
      </w:sdtEndPr>
      <w:sdtContent>
        <w:p>
          <w:pPr>
            <w:jc w:val="center"/>
            <w:rPr>
              <w:rStyle w:val="28"/>
              <w:lang w:val="en-US" w:eastAsia="zh-CN"/>
            </w:rPr>
          </w:pPr>
          <w:bookmarkStart w:id="85" w:name="_Toc7603"/>
          <w:bookmarkStart w:id="86" w:name="_Toc22092"/>
          <w:r>
            <w:rPr>
              <w:rStyle w:val="28"/>
              <w:lang w:val="en-US" w:eastAsia="zh-CN"/>
            </w:rPr>
            <w:t>目录</w:t>
          </w:r>
          <w:bookmarkEnd w:id="85"/>
          <w:bookmarkEnd w:id="86"/>
        </w:p>
        <w:p>
          <w:pPr>
            <w:jc w:val="center"/>
          </w:pPr>
          <w:r>
            <w:fldChar w:fldCharType="begin"/>
          </w:r>
          <w:r>
            <w:instrText xml:space="preserve">TOC \o "1-2" \h \u </w:instrText>
          </w:r>
          <w:r>
            <w:fldChar w:fldCharType="separate"/>
          </w:r>
        </w:p>
        <w:p>
          <w:pPr>
            <w:pStyle w:val="19"/>
            <w:tabs>
              <w:tab w:val="right" w:leader="dot" w:pos="9025"/>
            </w:tabs>
            <w:rPr>
              <w:b/>
              <w:bCs/>
              <w:sz w:val="28"/>
              <w:szCs w:val="28"/>
            </w:rPr>
          </w:pPr>
          <w:r>
            <w:rPr>
              <w:b/>
              <w:bCs/>
              <w:sz w:val="28"/>
              <w:szCs w:val="28"/>
            </w:rPr>
            <w:fldChar w:fldCharType="begin"/>
          </w:r>
          <w:r>
            <w:rPr>
              <w:b/>
              <w:bCs/>
              <w:sz w:val="28"/>
              <w:szCs w:val="28"/>
            </w:rPr>
            <w:instrText xml:space="preserve"> HYPERLINK \l _Toc25799 </w:instrText>
          </w:r>
          <w:r>
            <w:rPr>
              <w:b/>
              <w:bCs/>
              <w:sz w:val="28"/>
              <w:szCs w:val="28"/>
            </w:rPr>
            <w:fldChar w:fldCharType="separate"/>
          </w:r>
          <w:r>
            <w:rPr>
              <w:rFonts w:hint="eastAsia"/>
              <w:b/>
              <w:bCs/>
              <w:sz w:val="28"/>
              <w:szCs w:val="28"/>
              <w:lang w:val="en-US" w:eastAsia="zh-CN"/>
            </w:rPr>
            <w:t>1 项目及项目区概况</w:t>
          </w:r>
          <w:r>
            <w:rPr>
              <w:b/>
              <w:bCs/>
              <w:sz w:val="28"/>
              <w:szCs w:val="28"/>
            </w:rPr>
            <w:tab/>
          </w:r>
          <w:r>
            <w:rPr>
              <w:b/>
              <w:bCs/>
              <w:sz w:val="28"/>
              <w:szCs w:val="28"/>
            </w:rPr>
            <w:fldChar w:fldCharType="begin"/>
          </w:r>
          <w:r>
            <w:rPr>
              <w:b/>
              <w:bCs/>
              <w:sz w:val="28"/>
              <w:szCs w:val="28"/>
            </w:rPr>
            <w:instrText xml:space="preserve"> PAGEREF _Toc25799 \h </w:instrText>
          </w:r>
          <w:r>
            <w:rPr>
              <w:b/>
              <w:bCs/>
              <w:sz w:val="28"/>
              <w:szCs w:val="28"/>
            </w:rPr>
            <w:fldChar w:fldCharType="separate"/>
          </w:r>
          <w:r>
            <w:rPr>
              <w:b/>
              <w:bCs/>
              <w:sz w:val="28"/>
              <w:szCs w:val="28"/>
            </w:rPr>
            <w:t>1</w:t>
          </w:r>
          <w:r>
            <w:rPr>
              <w:b/>
              <w:bCs/>
              <w:sz w:val="28"/>
              <w:szCs w:val="28"/>
            </w:rPr>
            <w:fldChar w:fldCharType="end"/>
          </w:r>
          <w:r>
            <w:rPr>
              <w:b/>
              <w:bCs/>
              <w:sz w:val="28"/>
              <w:szCs w:val="28"/>
            </w:rPr>
            <w:fldChar w:fldCharType="end"/>
          </w:r>
        </w:p>
        <w:p>
          <w:pPr>
            <w:pStyle w:val="20"/>
            <w:tabs>
              <w:tab w:val="right" w:leader="dot" w:pos="9025"/>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_Toc24674 </w:instrText>
          </w:r>
          <w:r>
            <w:rPr>
              <w:rFonts w:hint="eastAsia" w:ascii="宋体" w:hAnsi="宋体" w:eastAsia="宋体" w:cs="宋体"/>
              <w:sz w:val="24"/>
              <w:szCs w:val="24"/>
            </w:rPr>
            <w:fldChar w:fldCharType="separate"/>
          </w:r>
          <w:r>
            <w:rPr>
              <w:rFonts w:hint="eastAsia" w:ascii="宋体" w:hAnsi="宋体" w:eastAsia="宋体" w:cs="宋体"/>
              <w:sz w:val="24"/>
              <w:szCs w:val="24"/>
              <w:lang w:val="en-US" w:eastAsia="zh-CN"/>
            </w:rPr>
            <w:t>1.1 项目概况</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_Toc24674 \h </w:instrText>
          </w:r>
          <w:r>
            <w:rPr>
              <w:rFonts w:hint="eastAsia" w:ascii="宋体" w:hAnsi="宋体" w:eastAsia="宋体" w:cs="宋体"/>
              <w:sz w:val="24"/>
              <w:szCs w:val="24"/>
            </w:rPr>
            <w:fldChar w:fldCharType="separate"/>
          </w:r>
          <w:r>
            <w:rPr>
              <w:rFonts w:hint="eastAsia" w:ascii="宋体" w:hAnsi="宋体" w:eastAsia="宋体" w:cs="宋体"/>
              <w:sz w:val="24"/>
              <w:szCs w:val="24"/>
            </w:rPr>
            <w:t>1</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20"/>
            <w:tabs>
              <w:tab w:val="right" w:leader="dot" w:pos="9025"/>
            </w:tabs>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_Toc16622 </w:instrText>
          </w:r>
          <w:r>
            <w:rPr>
              <w:rFonts w:hint="eastAsia" w:ascii="宋体" w:hAnsi="宋体" w:eastAsia="宋体" w:cs="宋体"/>
              <w:sz w:val="24"/>
              <w:szCs w:val="24"/>
            </w:rPr>
            <w:fldChar w:fldCharType="separate"/>
          </w:r>
          <w:r>
            <w:rPr>
              <w:rFonts w:hint="eastAsia" w:ascii="宋体" w:hAnsi="宋体" w:eastAsia="宋体" w:cs="宋体"/>
              <w:sz w:val="24"/>
              <w:szCs w:val="24"/>
              <w:lang w:val="en-US" w:eastAsia="zh-CN"/>
            </w:rPr>
            <w:t>1.2 项目区自然和水土保持情况</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_Toc16622 \h </w:instrText>
          </w:r>
          <w:r>
            <w:rPr>
              <w:rFonts w:hint="eastAsia" w:ascii="宋体" w:hAnsi="宋体" w:eastAsia="宋体" w:cs="宋体"/>
              <w:sz w:val="24"/>
              <w:szCs w:val="24"/>
            </w:rPr>
            <w:fldChar w:fldCharType="separate"/>
          </w:r>
          <w:r>
            <w:rPr>
              <w:rFonts w:hint="eastAsia" w:ascii="宋体" w:hAnsi="宋体" w:eastAsia="宋体" w:cs="宋体"/>
              <w:sz w:val="24"/>
              <w:szCs w:val="24"/>
            </w:rPr>
            <w:t>10</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19"/>
            <w:tabs>
              <w:tab w:val="right" w:leader="dot" w:pos="9025"/>
            </w:tabs>
            <w:rPr>
              <w:rFonts w:cs="Times New Roman"/>
              <w:b/>
              <w:bCs/>
              <w:sz w:val="28"/>
              <w:szCs w:val="28"/>
            </w:rPr>
          </w:pPr>
          <w:r>
            <w:rPr>
              <w:rFonts w:cs="Times New Roman"/>
              <w:b/>
              <w:bCs/>
              <w:sz w:val="28"/>
              <w:szCs w:val="28"/>
            </w:rPr>
            <w:fldChar w:fldCharType="begin"/>
          </w:r>
          <w:r>
            <w:rPr>
              <w:rFonts w:cs="Times New Roman"/>
              <w:b/>
              <w:bCs/>
              <w:sz w:val="28"/>
              <w:szCs w:val="28"/>
            </w:rPr>
            <w:instrText xml:space="preserve"> HYPERLINK \l _Toc4770 </w:instrText>
          </w:r>
          <w:r>
            <w:rPr>
              <w:rFonts w:cs="Times New Roman"/>
              <w:b/>
              <w:bCs/>
              <w:sz w:val="28"/>
              <w:szCs w:val="28"/>
            </w:rPr>
            <w:fldChar w:fldCharType="separate"/>
          </w:r>
          <w:r>
            <w:rPr>
              <w:rFonts w:hint="eastAsia" w:cs="Times New Roman"/>
              <w:b/>
              <w:bCs/>
              <w:sz w:val="28"/>
              <w:szCs w:val="28"/>
              <w:lang w:val="en-US" w:eastAsia="zh-CN"/>
            </w:rPr>
            <w:t>2 水土保持方案及设计情况</w:t>
          </w:r>
          <w:r>
            <w:rPr>
              <w:rFonts w:cs="Times New Roman"/>
              <w:b/>
              <w:bCs/>
              <w:sz w:val="28"/>
              <w:szCs w:val="28"/>
            </w:rPr>
            <w:tab/>
          </w:r>
          <w:r>
            <w:rPr>
              <w:rFonts w:cs="Times New Roman"/>
              <w:b/>
              <w:bCs/>
              <w:sz w:val="28"/>
              <w:szCs w:val="28"/>
            </w:rPr>
            <w:fldChar w:fldCharType="begin"/>
          </w:r>
          <w:r>
            <w:rPr>
              <w:rFonts w:cs="Times New Roman"/>
              <w:b/>
              <w:bCs/>
              <w:sz w:val="28"/>
              <w:szCs w:val="28"/>
            </w:rPr>
            <w:instrText xml:space="preserve"> PAGEREF _Toc4770 \h </w:instrText>
          </w:r>
          <w:r>
            <w:rPr>
              <w:rFonts w:cs="Times New Roman"/>
              <w:b/>
              <w:bCs/>
              <w:sz w:val="28"/>
              <w:szCs w:val="28"/>
            </w:rPr>
            <w:fldChar w:fldCharType="separate"/>
          </w:r>
          <w:r>
            <w:rPr>
              <w:rFonts w:cs="Times New Roman"/>
              <w:b/>
              <w:bCs/>
              <w:sz w:val="28"/>
              <w:szCs w:val="28"/>
            </w:rPr>
            <w:t>11</w:t>
          </w:r>
          <w:r>
            <w:rPr>
              <w:rFonts w:cs="Times New Roman"/>
              <w:b/>
              <w:bCs/>
              <w:sz w:val="28"/>
              <w:szCs w:val="28"/>
            </w:rPr>
            <w:fldChar w:fldCharType="end"/>
          </w:r>
          <w:r>
            <w:rPr>
              <w:rFonts w:cs="Times New Roman"/>
              <w:b/>
              <w:bCs/>
              <w:sz w:val="28"/>
              <w:szCs w:val="28"/>
            </w:rPr>
            <w:fldChar w:fldCharType="end"/>
          </w:r>
        </w:p>
        <w:p>
          <w:pPr>
            <w:pStyle w:val="20"/>
            <w:tabs>
              <w:tab w:val="right" w:leader="dot" w:pos="9025"/>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_Toc15145 </w:instrText>
          </w:r>
          <w:r>
            <w:rPr>
              <w:rFonts w:hint="eastAsia" w:ascii="宋体" w:hAnsi="宋体" w:eastAsia="宋体" w:cs="宋体"/>
              <w:sz w:val="24"/>
              <w:szCs w:val="24"/>
            </w:rPr>
            <w:fldChar w:fldCharType="separate"/>
          </w:r>
          <w:r>
            <w:rPr>
              <w:rFonts w:hint="eastAsia" w:ascii="宋体" w:hAnsi="宋体" w:eastAsia="宋体" w:cs="宋体"/>
              <w:sz w:val="24"/>
              <w:szCs w:val="24"/>
              <w:lang w:val="en-US" w:eastAsia="zh-CN"/>
            </w:rPr>
            <w:t>2.1 主体工程设计</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_Toc15145 \h </w:instrText>
          </w:r>
          <w:r>
            <w:rPr>
              <w:rFonts w:hint="eastAsia" w:ascii="宋体" w:hAnsi="宋体" w:eastAsia="宋体" w:cs="宋体"/>
              <w:sz w:val="24"/>
              <w:szCs w:val="24"/>
            </w:rPr>
            <w:fldChar w:fldCharType="separate"/>
          </w:r>
          <w:r>
            <w:rPr>
              <w:rFonts w:hint="eastAsia" w:ascii="宋体" w:hAnsi="宋体" w:eastAsia="宋体" w:cs="宋体"/>
              <w:sz w:val="24"/>
              <w:szCs w:val="24"/>
            </w:rPr>
            <w:t>11</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20"/>
            <w:tabs>
              <w:tab w:val="right" w:leader="dot" w:pos="9025"/>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_Toc16800 </w:instrText>
          </w:r>
          <w:r>
            <w:rPr>
              <w:rFonts w:hint="eastAsia" w:ascii="宋体" w:hAnsi="宋体" w:eastAsia="宋体" w:cs="宋体"/>
              <w:sz w:val="24"/>
              <w:szCs w:val="24"/>
            </w:rPr>
            <w:fldChar w:fldCharType="separate"/>
          </w:r>
          <w:r>
            <w:rPr>
              <w:rFonts w:hint="eastAsia" w:ascii="宋体" w:hAnsi="宋体" w:eastAsia="宋体" w:cs="宋体"/>
              <w:sz w:val="24"/>
              <w:szCs w:val="24"/>
              <w:lang w:val="en-US" w:eastAsia="zh-CN"/>
            </w:rPr>
            <w:t>2.2 水土保持方案</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_Toc16800 \h </w:instrText>
          </w:r>
          <w:r>
            <w:rPr>
              <w:rFonts w:hint="eastAsia" w:ascii="宋体" w:hAnsi="宋体" w:eastAsia="宋体" w:cs="宋体"/>
              <w:sz w:val="24"/>
              <w:szCs w:val="24"/>
            </w:rPr>
            <w:fldChar w:fldCharType="separate"/>
          </w:r>
          <w:r>
            <w:rPr>
              <w:rFonts w:hint="eastAsia" w:ascii="宋体" w:hAnsi="宋体" w:eastAsia="宋体" w:cs="宋体"/>
              <w:sz w:val="24"/>
              <w:szCs w:val="24"/>
            </w:rPr>
            <w:t>11</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20"/>
            <w:tabs>
              <w:tab w:val="right" w:leader="dot" w:pos="9025"/>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_Toc25414 </w:instrText>
          </w:r>
          <w:r>
            <w:rPr>
              <w:rFonts w:hint="eastAsia" w:ascii="宋体" w:hAnsi="宋体" w:eastAsia="宋体" w:cs="宋体"/>
              <w:sz w:val="24"/>
              <w:szCs w:val="24"/>
            </w:rPr>
            <w:fldChar w:fldCharType="separate"/>
          </w:r>
          <w:r>
            <w:rPr>
              <w:rFonts w:hint="eastAsia" w:ascii="宋体" w:hAnsi="宋体" w:eastAsia="宋体" w:cs="宋体"/>
              <w:sz w:val="24"/>
              <w:szCs w:val="24"/>
              <w:lang w:val="en-US" w:eastAsia="zh-CN"/>
            </w:rPr>
            <w:t>2.3 水土保持方案变更</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_Toc25414 \h </w:instrText>
          </w:r>
          <w:r>
            <w:rPr>
              <w:rFonts w:hint="eastAsia" w:ascii="宋体" w:hAnsi="宋体" w:eastAsia="宋体" w:cs="宋体"/>
              <w:sz w:val="24"/>
              <w:szCs w:val="24"/>
            </w:rPr>
            <w:fldChar w:fldCharType="separate"/>
          </w:r>
          <w:r>
            <w:rPr>
              <w:rFonts w:hint="eastAsia" w:ascii="宋体" w:hAnsi="宋体" w:eastAsia="宋体" w:cs="宋体"/>
              <w:sz w:val="24"/>
              <w:szCs w:val="24"/>
            </w:rPr>
            <w:t>13</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20"/>
            <w:tabs>
              <w:tab w:val="right" w:leader="dot" w:pos="9025"/>
            </w:tabs>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_Toc32668 </w:instrText>
          </w:r>
          <w:r>
            <w:rPr>
              <w:rFonts w:hint="eastAsia" w:ascii="宋体" w:hAnsi="宋体" w:eastAsia="宋体" w:cs="宋体"/>
              <w:sz w:val="24"/>
              <w:szCs w:val="24"/>
            </w:rPr>
            <w:fldChar w:fldCharType="separate"/>
          </w:r>
          <w:r>
            <w:rPr>
              <w:rFonts w:hint="eastAsia" w:ascii="宋体" w:hAnsi="宋体" w:eastAsia="宋体" w:cs="宋体"/>
              <w:sz w:val="24"/>
              <w:szCs w:val="24"/>
              <w:lang w:val="en-US" w:eastAsia="zh-CN"/>
            </w:rPr>
            <w:t>2.4</w:t>
          </w:r>
          <w:r>
            <w:rPr>
              <w:rFonts w:hint="eastAsia" w:ascii="宋体" w:hAnsi="宋体" w:eastAsia="宋体" w:cs="宋体"/>
              <w:sz w:val="24"/>
              <w:szCs w:val="24"/>
            </w:rPr>
            <w:t xml:space="preserve"> 水土保持后续设计</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_Toc32668 \h </w:instrText>
          </w:r>
          <w:r>
            <w:rPr>
              <w:rFonts w:hint="eastAsia" w:ascii="宋体" w:hAnsi="宋体" w:eastAsia="宋体" w:cs="宋体"/>
              <w:sz w:val="24"/>
              <w:szCs w:val="24"/>
            </w:rPr>
            <w:fldChar w:fldCharType="separate"/>
          </w:r>
          <w:r>
            <w:rPr>
              <w:rFonts w:hint="eastAsia" w:ascii="宋体" w:hAnsi="宋体" w:eastAsia="宋体" w:cs="宋体"/>
              <w:sz w:val="24"/>
              <w:szCs w:val="24"/>
            </w:rPr>
            <w:t>16</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19"/>
            <w:tabs>
              <w:tab w:val="right" w:leader="dot" w:pos="9025"/>
            </w:tabs>
            <w:rPr>
              <w:rFonts w:cs="Times New Roman"/>
              <w:b/>
              <w:bCs/>
              <w:sz w:val="28"/>
              <w:szCs w:val="28"/>
            </w:rPr>
          </w:pPr>
          <w:r>
            <w:rPr>
              <w:rFonts w:cs="Times New Roman"/>
              <w:b/>
              <w:bCs/>
              <w:sz w:val="28"/>
              <w:szCs w:val="28"/>
            </w:rPr>
            <w:fldChar w:fldCharType="begin"/>
          </w:r>
          <w:r>
            <w:rPr>
              <w:rFonts w:cs="Times New Roman"/>
              <w:b/>
              <w:bCs/>
              <w:sz w:val="28"/>
              <w:szCs w:val="28"/>
            </w:rPr>
            <w:instrText xml:space="preserve"> HYPERLINK \l _Toc1395 </w:instrText>
          </w:r>
          <w:r>
            <w:rPr>
              <w:rFonts w:cs="Times New Roman"/>
              <w:b/>
              <w:bCs/>
              <w:sz w:val="28"/>
              <w:szCs w:val="28"/>
            </w:rPr>
            <w:fldChar w:fldCharType="separate"/>
          </w:r>
          <w:r>
            <w:rPr>
              <w:rFonts w:cs="Times New Roman"/>
              <w:b/>
              <w:bCs/>
              <w:sz w:val="28"/>
              <w:szCs w:val="28"/>
            </w:rPr>
            <w:t>3 水土保持方案实施情况</w:t>
          </w:r>
          <w:r>
            <w:rPr>
              <w:rFonts w:cs="Times New Roman"/>
              <w:b/>
              <w:bCs/>
              <w:sz w:val="28"/>
              <w:szCs w:val="28"/>
            </w:rPr>
            <w:tab/>
          </w:r>
          <w:r>
            <w:rPr>
              <w:rFonts w:cs="Times New Roman"/>
              <w:b/>
              <w:bCs/>
              <w:sz w:val="28"/>
              <w:szCs w:val="28"/>
            </w:rPr>
            <w:fldChar w:fldCharType="begin"/>
          </w:r>
          <w:r>
            <w:rPr>
              <w:rFonts w:cs="Times New Roman"/>
              <w:b/>
              <w:bCs/>
              <w:sz w:val="28"/>
              <w:szCs w:val="28"/>
            </w:rPr>
            <w:instrText xml:space="preserve"> PAGEREF _Toc1395 \h </w:instrText>
          </w:r>
          <w:r>
            <w:rPr>
              <w:rFonts w:cs="Times New Roman"/>
              <w:b/>
              <w:bCs/>
              <w:sz w:val="28"/>
              <w:szCs w:val="28"/>
            </w:rPr>
            <w:fldChar w:fldCharType="separate"/>
          </w:r>
          <w:r>
            <w:rPr>
              <w:rFonts w:cs="Times New Roman"/>
              <w:b/>
              <w:bCs/>
              <w:sz w:val="28"/>
              <w:szCs w:val="28"/>
            </w:rPr>
            <w:t>17</w:t>
          </w:r>
          <w:r>
            <w:rPr>
              <w:rFonts w:cs="Times New Roman"/>
              <w:b/>
              <w:bCs/>
              <w:sz w:val="28"/>
              <w:szCs w:val="28"/>
            </w:rPr>
            <w:fldChar w:fldCharType="end"/>
          </w:r>
          <w:r>
            <w:rPr>
              <w:rFonts w:cs="Times New Roman"/>
              <w:b/>
              <w:bCs/>
              <w:sz w:val="28"/>
              <w:szCs w:val="28"/>
            </w:rPr>
            <w:fldChar w:fldCharType="end"/>
          </w:r>
        </w:p>
        <w:p>
          <w:pPr>
            <w:pStyle w:val="20"/>
            <w:tabs>
              <w:tab w:val="right" w:leader="dot" w:pos="9025"/>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_Toc1879 </w:instrText>
          </w:r>
          <w:r>
            <w:rPr>
              <w:rFonts w:hint="eastAsia" w:ascii="宋体" w:hAnsi="宋体" w:eastAsia="宋体" w:cs="宋体"/>
              <w:sz w:val="24"/>
              <w:szCs w:val="24"/>
            </w:rPr>
            <w:fldChar w:fldCharType="separate"/>
          </w:r>
          <w:r>
            <w:rPr>
              <w:rFonts w:hint="eastAsia" w:ascii="宋体" w:hAnsi="宋体" w:eastAsia="宋体" w:cs="宋体"/>
              <w:sz w:val="24"/>
              <w:szCs w:val="24"/>
            </w:rPr>
            <w:t>3.1</w:t>
          </w:r>
          <w:r>
            <w:rPr>
              <w:rFonts w:hint="eastAsia" w:ascii="宋体" w:hAnsi="宋体" w:eastAsia="宋体" w:cs="宋体"/>
              <w:sz w:val="24"/>
              <w:szCs w:val="24"/>
              <w:lang w:val="en-US" w:eastAsia="zh-CN"/>
            </w:rPr>
            <w:t xml:space="preserve"> </w:t>
          </w:r>
          <w:r>
            <w:rPr>
              <w:rFonts w:hint="eastAsia" w:ascii="宋体" w:hAnsi="宋体" w:eastAsia="宋体" w:cs="宋体"/>
              <w:sz w:val="24"/>
              <w:szCs w:val="24"/>
            </w:rPr>
            <w:t>水土流失防治责任范围</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_Toc1879 \h </w:instrText>
          </w:r>
          <w:r>
            <w:rPr>
              <w:rFonts w:hint="eastAsia" w:ascii="宋体" w:hAnsi="宋体" w:eastAsia="宋体" w:cs="宋体"/>
              <w:sz w:val="24"/>
              <w:szCs w:val="24"/>
            </w:rPr>
            <w:fldChar w:fldCharType="separate"/>
          </w:r>
          <w:r>
            <w:rPr>
              <w:rFonts w:hint="eastAsia" w:ascii="宋体" w:hAnsi="宋体" w:eastAsia="宋体" w:cs="宋体"/>
              <w:sz w:val="24"/>
              <w:szCs w:val="24"/>
            </w:rPr>
            <w:t>17</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20"/>
            <w:tabs>
              <w:tab w:val="right" w:leader="dot" w:pos="9025"/>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_Toc7076 </w:instrText>
          </w:r>
          <w:r>
            <w:rPr>
              <w:rFonts w:hint="eastAsia" w:ascii="宋体" w:hAnsi="宋体" w:eastAsia="宋体" w:cs="宋体"/>
              <w:sz w:val="24"/>
              <w:szCs w:val="24"/>
            </w:rPr>
            <w:fldChar w:fldCharType="separate"/>
          </w:r>
          <w:r>
            <w:rPr>
              <w:rFonts w:hint="eastAsia" w:ascii="宋体" w:hAnsi="宋体" w:eastAsia="宋体" w:cs="宋体"/>
              <w:sz w:val="24"/>
              <w:szCs w:val="24"/>
            </w:rPr>
            <w:t>3.2 弃渣场设置</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_Toc7076 \h </w:instrText>
          </w:r>
          <w:r>
            <w:rPr>
              <w:rFonts w:hint="eastAsia" w:ascii="宋体" w:hAnsi="宋体" w:eastAsia="宋体" w:cs="宋体"/>
              <w:sz w:val="24"/>
              <w:szCs w:val="24"/>
            </w:rPr>
            <w:fldChar w:fldCharType="separate"/>
          </w:r>
          <w:r>
            <w:rPr>
              <w:rFonts w:hint="eastAsia" w:ascii="宋体" w:hAnsi="宋体" w:eastAsia="宋体" w:cs="宋体"/>
              <w:sz w:val="24"/>
              <w:szCs w:val="24"/>
            </w:rPr>
            <w:t>17</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20"/>
            <w:tabs>
              <w:tab w:val="right" w:leader="dot" w:pos="9025"/>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_Toc21568 </w:instrText>
          </w:r>
          <w:r>
            <w:rPr>
              <w:rFonts w:hint="eastAsia" w:ascii="宋体" w:hAnsi="宋体" w:eastAsia="宋体" w:cs="宋体"/>
              <w:sz w:val="24"/>
              <w:szCs w:val="24"/>
            </w:rPr>
            <w:fldChar w:fldCharType="separate"/>
          </w:r>
          <w:r>
            <w:rPr>
              <w:rFonts w:hint="eastAsia" w:ascii="宋体" w:hAnsi="宋体" w:eastAsia="宋体" w:cs="宋体"/>
              <w:sz w:val="24"/>
              <w:szCs w:val="24"/>
            </w:rPr>
            <w:t>3.3 取土场设置</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_Toc21568 \h </w:instrText>
          </w:r>
          <w:r>
            <w:rPr>
              <w:rFonts w:hint="eastAsia" w:ascii="宋体" w:hAnsi="宋体" w:eastAsia="宋体" w:cs="宋体"/>
              <w:sz w:val="24"/>
              <w:szCs w:val="24"/>
            </w:rPr>
            <w:fldChar w:fldCharType="separate"/>
          </w:r>
          <w:r>
            <w:rPr>
              <w:rFonts w:hint="eastAsia" w:ascii="宋体" w:hAnsi="宋体" w:eastAsia="宋体" w:cs="宋体"/>
              <w:sz w:val="24"/>
              <w:szCs w:val="24"/>
            </w:rPr>
            <w:t>18</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20"/>
            <w:tabs>
              <w:tab w:val="right" w:leader="dot" w:pos="9025"/>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_Toc16277 </w:instrText>
          </w:r>
          <w:r>
            <w:rPr>
              <w:rFonts w:hint="eastAsia" w:ascii="宋体" w:hAnsi="宋体" w:eastAsia="宋体" w:cs="宋体"/>
              <w:sz w:val="24"/>
              <w:szCs w:val="24"/>
            </w:rPr>
            <w:fldChar w:fldCharType="separate"/>
          </w:r>
          <w:r>
            <w:rPr>
              <w:rFonts w:hint="eastAsia" w:ascii="宋体" w:hAnsi="宋体" w:eastAsia="宋体" w:cs="宋体"/>
              <w:sz w:val="24"/>
              <w:szCs w:val="24"/>
            </w:rPr>
            <w:t>3.4 水土保持措施总体布局</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_Toc16277 \h </w:instrText>
          </w:r>
          <w:r>
            <w:rPr>
              <w:rFonts w:hint="eastAsia" w:ascii="宋体" w:hAnsi="宋体" w:eastAsia="宋体" w:cs="宋体"/>
              <w:sz w:val="24"/>
              <w:szCs w:val="24"/>
            </w:rPr>
            <w:fldChar w:fldCharType="separate"/>
          </w:r>
          <w:r>
            <w:rPr>
              <w:rFonts w:hint="eastAsia" w:ascii="宋体" w:hAnsi="宋体" w:eastAsia="宋体" w:cs="宋体"/>
              <w:sz w:val="24"/>
              <w:szCs w:val="24"/>
            </w:rPr>
            <w:t>18</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20"/>
            <w:tabs>
              <w:tab w:val="right" w:leader="dot" w:pos="9025"/>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_Toc7431 </w:instrText>
          </w:r>
          <w:r>
            <w:rPr>
              <w:rFonts w:hint="eastAsia" w:ascii="宋体" w:hAnsi="宋体" w:eastAsia="宋体" w:cs="宋体"/>
              <w:sz w:val="24"/>
              <w:szCs w:val="24"/>
            </w:rPr>
            <w:fldChar w:fldCharType="separate"/>
          </w:r>
          <w:r>
            <w:rPr>
              <w:rFonts w:hint="eastAsia" w:ascii="宋体" w:hAnsi="宋体" w:eastAsia="宋体" w:cs="宋体"/>
              <w:sz w:val="24"/>
              <w:szCs w:val="24"/>
            </w:rPr>
            <w:t>3.5 水土保持设施完成情况</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_Toc7431 \h </w:instrText>
          </w:r>
          <w:r>
            <w:rPr>
              <w:rFonts w:hint="eastAsia" w:ascii="宋体" w:hAnsi="宋体" w:eastAsia="宋体" w:cs="宋体"/>
              <w:sz w:val="24"/>
              <w:szCs w:val="24"/>
            </w:rPr>
            <w:fldChar w:fldCharType="separate"/>
          </w:r>
          <w:r>
            <w:rPr>
              <w:rFonts w:hint="eastAsia" w:ascii="宋体" w:hAnsi="宋体" w:eastAsia="宋体" w:cs="宋体"/>
              <w:sz w:val="24"/>
              <w:szCs w:val="24"/>
            </w:rPr>
            <w:t>20</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20"/>
            <w:tabs>
              <w:tab w:val="right" w:leader="dot" w:pos="9025"/>
            </w:tabs>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_Toc18834 </w:instrText>
          </w:r>
          <w:r>
            <w:rPr>
              <w:rFonts w:hint="eastAsia" w:ascii="宋体" w:hAnsi="宋体" w:eastAsia="宋体" w:cs="宋体"/>
              <w:sz w:val="24"/>
              <w:szCs w:val="24"/>
            </w:rPr>
            <w:fldChar w:fldCharType="separate"/>
          </w:r>
          <w:r>
            <w:rPr>
              <w:rFonts w:hint="eastAsia" w:ascii="宋体" w:hAnsi="宋体" w:eastAsia="宋体" w:cs="宋体"/>
              <w:sz w:val="24"/>
              <w:szCs w:val="24"/>
            </w:rPr>
            <w:t>3.6 水土保持投资完成情况</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_Toc18834 \h </w:instrText>
          </w:r>
          <w:r>
            <w:rPr>
              <w:rFonts w:hint="eastAsia" w:ascii="宋体" w:hAnsi="宋体" w:eastAsia="宋体" w:cs="宋体"/>
              <w:sz w:val="24"/>
              <w:szCs w:val="24"/>
            </w:rPr>
            <w:fldChar w:fldCharType="separate"/>
          </w:r>
          <w:r>
            <w:rPr>
              <w:rFonts w:hint="eastAsia" w:ascii="宋体" w:hAnsi="宋体" w:eastAsia="宋体" w:cs="宋体"/>
              <w:sz w:val="24"/>
              <w:szCs w:val="24"/>
            </w:rPr>
            <w:t>23</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19"/>
            <w:tabs>
              <w:tab w:val="right" w:leader="dot" w:pos="9025"/>
            </w:tabs>
            <w:rPr>
              <w:rFonts w:cs="Times New Roman"/>
              <w:b/>
              <w:bCs/>
              <w:sz w:val="28"/>
              <w:szCs w:val="28"/>
            </w:rPr>
          </w:pPr>
          <w:r>
            <w:rPr>
              <w:rFonts w:cs="Times New Roman"/>
              <w:b/>
              <w:bCs/>
              <w:sz w:val="28"/>
              <w:szCs w:val="28"/>
            </w:rPr>
            <w:fldChar w:fldCharType="begin"/>
          </w:r>
          <w:r>
            <w:rPr>
              <w:rFonts w:cs="Times New Roman"/>
              <w:b/>
              <w:bCs/>
              <w:sz w:val="28"/>
              <w:szCs w:val="28"/>
            </w:rPr>
            <w:instrText xml:space="preserve"> HYPERLINK \l _Toc19386 </w:instrText>
          </w:r>
          <w:r>
            <w:rPr>
              <w:rFonts w:cs="Times New Roman"/>
              <w:b/>
              <w:bCs/>
              <w:sz w:val="28"/>
              <w:szCs w:val="28"/>
            </w:rPr>
            <w:fldChar w:fldCharType="separate"/>
          </w:r>
          <w:r>
            <w:rPr>
              <w:rFonts w:cs="Times New Roman"/>
              <w:b/>
              <w:bCs/>
              <w:sz w:val="28"/>
              <w:szCs w:val="28"/>
            </w:rPr>
            <w:t>4 水土保持工程质量</w:t>
          </w:r>
          <w:r>
            <w:rPr>
              <w:rFonts w:cs="Times New Roman"/>
              <w:b/>
              <w:bCs/>
              <w:sz w:val="28"/>
              <w:szCs w:val="28"/>
            </w:rPr>
            <w:tab/>
          </w:r>
          <w:r>
            <w:rPr>
              <w:rFonts w:cs="Times New Roman"/>
              <w:b/>
              <w:bCs/>
              <w:sz w:val="28"/>
              <w:szCs w:val="28"/>
            </w:rPr>
            <w:fldChar w:fldCharType="begin"/>
          </w:r>
          <w:r>
            <w:rPr>
              <w:rFonts w:cs="Times New Roman"/>
              <w:b/>
              <w:bCs/>
              <w:sz w:val="28"/>
              <w:szCs w:val="28"/>
            </w:rPr>
            <w:instrText xml:space="preserve"> PAGEREF _Toc19386 \h </w:instrText>
          </w:r>
          <w:r>
            <w:rPr>
              <w:rFonts w:cs="Times New Roman"/>
              <w:b/>
              <w:bCs/>
              <w:sz w:val="28"/>
              <w:szCs w:val="28"/>
            </w:rPr>
            <w:fldChar w:fldCharType="separate"/>
          </w:r>
          <w:r>
            <w:rPr>
              <w:rFonts w:cs="Times New Roman"/>
              <w:b/>
              <w:bCs/>
              <w:sz w:val="28"/>
              <w:szCs w:val="28"/>
            </w:rPr>
            <w:t>27</w:t>
          </w:r>
          <w:r>
            <w:rPr>
              <w:rFonts w:cs="Times New Roman"/>
              <w:b/>
              <w:bCs/>
              <w:sz w:val="28"/>
              <w:szCs w:val="28"/>
            </w:rPr>
            <w:fldChar w:fldCharType="end"/>
          </w:r>
          <w:r>
            <w:rPr>
              <w:rFonts w:cs="Times New Roman"/>
              <w:b/>
              <w:bCs/>
              <w:sz w:val="28"/>
              <w:szCs w:val="28"/>
            </w:rPr>
            <w:fldChar w:fldCharType="end"/>
          </w:r>
        </w:p>
        <w:p>
          <w:pPr>
            <w:pStyle w:val="20"/>
            <w:tabs>
              <w:tab w:val="right" w:leader="dot" w:pos="9025"/>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_Toc27292 </w:instrText>
          </w:r>
          <w:r>
            <w:rPr>
              <w:rFonts w:hint="eastAsia" w:ascii="宋体" w:hAnsi="宋体" w:eastAsia="宋体" w:cs="宋体"/>
              <w:sz w:val="24"/>
              <w:szCs w:val="24"/>
            </w:rPr>
            <w:fldChar w:fldCharType="separate"/>
          </w:r>
          <w:r>
            <w:rPr>
              <w:rFonts w:hint="eastAsia" w:ascii="宋体" w:hAnsi="宋体" w:eastAsia="宋体" w:cs="宋体"/>
              <w:sz w:val="24"/>
              <w:szCs w:val="24"/>
            </w:rPr>
            <w:t>4.1 质量管理体系</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_Toc27292 \h </w:instrText>
          </w:r>
          <w:r>
            <w:rPr>
              <w:rFonts w:hint="eastAsia" w:ascii="宋体" w:hAnsi="宋体" w:eastAsia="宋体" w:cs="宋体"/>
              <w:sz w:val="24"/>
              <w:szCs w:val="24"/>
            </w:rPr>
            <w:fldChar w:fldCharType="separate"/>
          </w:r>
          <w:r>
            <w:rPr>
              <w:rFonts w:hint="eastAsia" w:ascii="宋体" w:hAnsi="宋体" w:eastAsia="宋体" w:cs="宋体"/>
              <w:sz w:val="24"/>
              <w:szCs w:val="24"/>
            </w:rPr>
            <w:t>27</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20"/>
            <w:tabs>
              <w:tab w:val="right" w:leader="dot" w:pos="9025"/>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_Toc10199 </w:instrText>
          </w:r>
          <w:r>
            <w:rPr>
              <w:rFonts w:hint="eastAsia" w:ascii="宋体" w:hAnsi="宋体" w:eastAsia="宋体" w:cs="宋体"/>
              <w:sz w:val="24"/>
              <w:szCs w:val="24"/>
            </w:rPr>
            <w:fldChar w:fldCharType="separate"/>
          </w:r>
          <w:r>
            <w:rPr>
              <w:rFonts w:hint="eastAsia" w:ascii="宋体" w:hAnsi="宋体" w:eastAsia="宋体" w:cs="宋体"/>
              <w:sz w:val="24"/>
              <w:szCs w:val="24"/>
            </w:rPr>
            <w:t>4.2 各防治分区水土保持工程质量评定</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_Toc10199 \h </w:instrText>
          </w:r>
          <w:r>
            <w:rPr>
              <w:rFonts w:hint="eastAsia" w:ascii="宋体" w:hAnsi="宋体" w:eastAsia="宋体" w:cs="宋体"/>
              <w:sz w:val="24"/>
              <w:szCs w:val="24"/>
            </w:rPr>
            <w:fldChar w:fldCharType="separate"/>
          </w:r>
          <w:r>
            <w:rPr>
              <w:rFonts w:hint="eastAsia" w:ascii="宋体" w:hAnsi="宋体" w:eastAsia="宋体" w:cs="宋体"/>
              <w:sz w:val="24"/>
              <w:szCs w:val="24"/>
            </w:rPr>
            <w:t>32</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20"/>
            <w:tabs>
              <w:tab w:val="right" w:leader="dot" w:pos="9025"/>
            </w:tabs>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_Toc17582 </w:instrText>
          </w:r>
          <w:r>
            <w:rPr>
              <w:rFonts w:hint="eastAsia" w:ascii="宋体" w:hAnsi="宋体" w:eastAsia="宋体" w:cs="宋体"/>
              <w:sz w:val="24"/>
              <w:szCs w:val="24"/>
            </w:rPr>
            <w:fldChar w:fldCharType="separate"/>
          </w:r>
          <w:r>
            <w:rPr>
              <w:rFonts w:hint="eastAsia" w:ascii="宋体" w:hAnsi="宋体" w:eastAsia="宋体" w:cs="宋体"/>
              <w:sz w:val="24"/>
              <w:szCs w:val="24"/>
            </w:rPr>
            <w:t>4.3 总体质量评价</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_Toc17582 \h </w:instrText>
          </w:r>
          <w:r>
            <w:rPr>
              <w:rFonts w:hint="eastAsia" w:ascii="宋体" w:hAnsi="宋体" w:eastAsia="宋体" w:cs="宋体"/>
              <w:sz w:val="24"/>
              <w:szCs w:val="24"/>
            </w:rPr>
            <w:fldChar w:fldCharType="separate"/>
          </w:r>
          <w:r>
            <w:rPr>
              <w:rFonts w:hint="eastAsia" w:ascii="宋体" w:hAnsi="宋体" w:eastAsia="宋体" w:cs="宋体"/>
              <w:sz w:val="24"/>
              <w:szCs w:val="24"/>
            </w:rPr>
            <w:t>33</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19"/>
            <w:tabs>
              <w:tab w:val="right" w:leader="dot" w:pos="9025"/>
            </w:tabs>
            <w:rPr>
              <w:rFonts w:cs="Times New Roman"/>
              <w:b/>
              <w:bCs/>
              <w:sz w:val="28"/>
              <w:szCs w:val="28"/>
            </w:rPr>
          </w:pPr>
          <w:r>
            <w:rPr>
              <w:rFonts w:cs="Times New Roman"/>
              <w:b/>
              <w:bCs/>
              <w:sz w:val="28"/>
              <w:szCs w:val="28"/>
            </w:rPr>
            <w:fldChar w:fldCharType="begin"/>
          </w:r>
          <w:r>
            <w:rPr>
              <w:rFonts w:cs="Times New Roman"/>
              <w:b/>
              <w:bCs/>
              <w:sz w:val="28"/>
              <w:szCs w:val="28"/>
            </w:rPr>
            <w:instrText xml:space="preserve"> HYPERLINK \l _Toc18946 </w:instrText>
          </w:r>
          <w:r>
            <w:rPr>
              <w:rFonts w:cs="Times New Roman"/>
              <w:b/>
              <w:bCs/>
              <w:sz w:val="28"/>
              <w:szCs w:val="28"/>
            </w:rPr>
            <w:fldChar w:fldCharType="separate"/>
          </w:r>
          <w:r>
            <w:rPr>
              <w:rFonts w:cs="Times New Roman"/>
              <w:b/>
              <w:bCs/>
              <w:sz w:val="28"/>
              <w:szCs w:val="28"/>
            </w:rPr>
            <w:t>5 水土保持效果</w:t>
          </w:r>
          <w:r>
            <w:rPr>
              <w:rFonts w:cs="Times New Roman"/>
              <w:b/>
              <w:bCs/>
              <w:sz w:val="28"/>
              <w:szCs w:val="28"/>
            </w:rPr>
            <w:tab/>
          </w:r>
          <w:r>
            <w:rPr>
              <w:rFonts w:cs="Times New Roman"/>
              <w:b/>
              <w:bCs/>
              <w:sz w:val="28"/>
              <w:szCs w:val="28"/>
            </w:rPr>
            <w:fldChar w:fldCharType="begin"/>
          </w:r>
          <w:r>
            <w:rPr>
              <w:rFonts w:cs="Times New Roman"/>
              <w:b/>
              <w:bCs/>
              <w:sz w:val="28"/>
              <w:szCs w:val="28"/>
            </w:rPr>
            <w:instrText xml:space="preserve"> PAGEREF _Toc18946 \h </w:instrText>
          </w:r>
          <w:r>
            <w:rPr>
              <w:rFonts w:cs="Times New Roman"/>
              <w:b/>
              <w:bCs/>
              <w:sz w:val="28"/>
              <w:szCs w:val="28"/>
            </w:rPr>
            <w:fldChar w:fldCharType="separate"/>
          </w:r>
          <w:r>
            <w:rPr>
              <w:rFonts w:cs="Times New Roman"/>
              <w:b/>
              <w:bCs/>
              <w:sz w:val="28"/>
              <w:szCs w:val="28"/>
            </w:rPr>
            <w:t>34</w:t>
          </w:r>
          <w:r>
            <w:rPr>
              <w:rFonts w:cs="Times New Roman"/>
              <w:b/>
              <w:bCs/>
              <w:sz w:val="28"/>
              <w:szCs w:val="28"/>
            </w:rPr>
            <w:fldChar w:fldCharType="end"/>
          </w:r>
          <w:r>
            <w:rPr>
              <w:rFonts w:cs="Times New Roman"/>
              <w:b/>
              <w:bCs/>
              <w:sz w:val="28"/>
              <w:szCs w:val="28"/>
            </w:rPr>
            <w:fldChar w:fldCharType="end"/>
          </w:r>
        </w:p>
        <w:p>
          <w:pPr>
            <w:pStyle w:val="20"/>
            <w:tabs>
              <w:tab w:val="right" w:leader="dot" w:pos="9025"/>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_Toc23082 </w:instrText>
          </w:r>
          <w:r>
            <w:rPr>
              <w:rFonts w:hint="eastAsia" w:ascii="宋体" w:hAnsi="宋体" w:eastAsia="宋体" w:cs="宋体"/>
              <w:sz w:val="24"/>
              <w:szCs w:val="24"/>
            </w:rPr>
            <w:fldChar w:fldCharType="separate"/>
          </w:r>
          <w:r>
            <w:rPr>
              <w:rFonts w:hint="eastAsia" w:ascii="宋体" w:hAnsi="宋体" w:eastAsia="宋体" w:cs="宋体"/>
              <w:sz w:val="24"/>
              <w:szCs w:val="24"/>
            </w:rPr>
            <w:t>5.</w:t>
          </w:r>
          <w:r>
            <w:rPr>
              <w:rFonts w:hint="eastAsia" w:ascii="宋体" w:hAnsi="宋体" w:eastAsia="宋体" w:cs="宋体"/>
              <w:sz w:val="24"/>
              <w:szCs w:val="24"/>
              <w:lang w:val="en-US" w:eastAsia="zh-CN"/>
            </w:rPr>
            <w:t>1</w:t>
          </w:r>
          <w:r>
            <w:rPr>
              <w:rFonts w:hint="eastAsia" w:ascii="宋体" w:hAnsi="宋体" w:eastAsia="宋体" w:cs="宋体"/>
              <w:sz w:val="24"/>
              <w:szCs w:val="24"/>
            </w:rPr>
            <w:t xml:space="preserve"> 水土保持效果</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_Toc23082 \h </w:instrText>
          </w:r>
          <w:r>
            <w:rPr>
              <w:rFonts w:hint="eastAsia" w:ascii="宋体" w:hAnsi="宋体" w:eastAsia="宋体" w:cs="宋体"/>
              <w:sz w:val="24"/>
              <w:szCs w:val="24"/>
            </w:rPr>
            <w:fldChar w:fldCharType="separate"/>
          </w:r>
          <w:r>
            <w:rPr>
              <w:rFonts w:hint="eastAsia" w:ascii="宋体" w:hAnsi="宋体" w:eastAsia="宋体" w:cs="宋体"/>
              <w:sz w:val="24"/>
              <w:szCs w:val="24"/>
            </w:rPr>
            <w:t>34</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20"/>
            <w:tabs>
              <w:tab w:val="right" w:leader="dot" w:pos="9025"/>
            </w:tabs>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_Toc28214 </w:instrText>
          </w:r>
          <w:r>
            <w:rPr>
              <w:rFonts w:hint="eastAsia" w:ascii="宋体" w:hAnsi="宋体" w:eastAsia="宋体" w:cs="宋体"/>
              <w:sz w:val="24"/>
              <w:szCs w:val="24"/>
            </w:rPr>
            <w:fldChar w:fldCharType="separate"/>
          </w:r>
          <w:r>
            <w:rPr>
              <w:rFonts w:hint="eastAsia" w:ascii="宋体" w:hAnsi="宋体" w:eastAsia="宋体" w:cs="宋体"/>
              <w:sz w:val="24"/>
              <w:szCs w:val="24"/>
            </w:rPr>
            <w:t>5.</w:t>
          </w:r>
          <w:r>
            <w:rPr>
              <w:rFonts w:hint="eastAsia" w:ascii="宋体" w:hAnsi="宋体" w:eastAsia="宋体" w:cs="宋体"/>
              <w:sz w:val="24"/>
              <w:szCs w:val="24"/>
              <w:lang w:val="en-US" w:eastAsia="zh-CN"/>
            </w:rPr>
            <w:t xml:space="preserve">2 </w:t>
          </w:r>
          <w:r>
            <w:rPr>
              <w:rFonts w:hint="eastAsia" w:ascii="宋体" w:hAnsi="宋体" w:eastAsia="宋体" w:cs="宋体"/>
              <w:sz w:val="24"/>
              <w:szCs w:val="24"/>
            </w:rPr>
            <w:t>公众满意度调查</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_Toc28214 \h </w:instrText>
          </w:r>
          <w:r>
            <w:rPr>
              <w:rFonts w:hint="eastAsia" w:ascii="宋体" w:hAnsi="宋体" w:eastAsia="宋体" w:cs="宋体"/>
              <w:sz w:val="24"/>
              <w:szCs w:val="24"/>
            </w:rPr>
            <w:fldChar w:fldCharType="separate"/>
          </w:r>
          <w:r>
            <w:rPr>
              <w:rFonts w:hint="eastAsia" w:ascii="宋体" w:hAnsi="宋体" w:eastAsia="宋体" w:cs="宋体"/>
              <w:sz w:val="24"/>
              <w:szCs w:val="24"/>
            </w:rPr>
            <w:t>36</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19"/>
            <w:tabs>
              <w:tab w:val="right" w:leader="dot" w:pos="9025"/>
            </w:tabs>
          </w:pPr>
        </w:p>
        <w:p>
          <w:pPr>
            <w:pStyle w:val="19"/>
            <w:tabs>
              <w:tab w:val="right" w:leader="dot" w:pos="9025"/>
            </w:tabs>
            <w:rPr>
              <w:rFonts w:cs="Times New Roman"/>
              <w:b/>
              <w:bCs/>
              <w:sz w:val="28"/>
              <w:szCs w:val="28"/>
            </w:rPr>
          </w:pPr>
          <w:r>
            <w:rPr>
              <w:rFonts w:cs="Times New Roman"/>
              <w:b/>
              <w:bCs/>
              <w:sz w:val="28"/>
              <w:szCs w:val="28"/>
            </w:rPr>
            <w:fldChar w:fldCharType="begin"/>
          </w:r>
          <w:r>
            <w:rPr>
              <w:rFonts w:cs="Times New Roman"/>
              <w:b/>
              <w:bCs/>
              <w:sz w:val="28"/>
              <w:szCs w:val="28"/>
            </w:rPr>
            <w:instrText xml:space="preserve"> HYPERLINK \l _Toc13753 </w:instrText>
          </w:r>
          <w:r>
            <w:rPr>
              <w:rFonts w:cs="Times New Roman"/>
              <w:b/>
              <w:bCs/>
              <w:sz w:val="28"/>
              <w:szCs w:val="28"/>
            </w:rPr>
            <w:fldChar w:fldCharType="separate"/>
          </w:r>
          <w:r>
            <w:rPr>
              <w:rFonts w:cs="Times New Roman"/>
              <w:b/>
              <w:bCs/>
              <w:sz w:val="28"/>
              <w:szCs w:val="28"/>
            </w:rPr>
            <w:t>6 水土保持管理</w:t>
          </w:r>
          <w:r>
            <w:rPr>
              <w:rFonts w:cs="Times New Roman"/>
              <w:b/>
              <w:bCs/>
              <w:sz w:val="28"/>
              <w:szCs w:val="28"/>
            </w:rPr>
            <w:tab/>
          </w:r>
          <w:r>
            <w:rPr>
              <w:rFonts w:cs="Times New Roman"/>
              <w:b/>
              <w:bCs/>
              <w:sz w:val="28"/>
              <w:szCs w:val="28"/>
            </w:rPr>
            <w:fldChar w:fldCharType="begin"/>
          </w:r>
          <w:r>
            <w:rPr>
              <w:rFonts w:cs="Times New Roman"/>
              <w:b/>
              <w:bCs/>
              <w:sz w:val="28"/>
              <w:szCs w:val="28"/>
            </w:rPr>
            <w:instrText xml:space="preserve"> PAGEREF _Toc13753 \h </w:instrText>
          </w:r>
          <w:r>
            <w:rPr>
              <w:rFonts w:cs="Times New Roman"/>
              <w:b/>
              <w:bCs/>
              <w:sz w:val="28"/>
              <w:szCs w:val="28"/>
            </w:rPr>
            <w:fldChar w:fldCharType="separate"/>
          </w:r>
          <w:r>
            <w:rPr>
              <w:rFonts w:cs="Times New Roman"/>
              <w:b/>
              <w:bCs/>
              <w:sz w:val="28"/>
              <w:szCs w:val="28"/>
            </w:rPr>
            <w:t>37</w:t>
          </w:r>
          <w:r>
            <w:rPr>
              <w:rFonts w:cs="Times New Roman"/>
              <w:b/>
              <w:bCs/>
              <w:sz w:val="28"/>
              <w:szCs w:val="28"/>
            </w:rPr>
            <w:fldChar w:fldCharType="end"/>
          </w:r>
          <w:r>
            <w:rPr>
              <w:rFonts w:cs="Times New Roman"/>
              <w:b/>
              <w:bCs/>
              <w:sz w:val="28"/>
              <w:szCs w:val="28"/>
            </w:rPr>
            <w:fldChar w:fldCharType="end"/>
          </w:r>
        </w:p>
        <w:p>
          <w:pPr>
            <w:pStyle w:val="20"/>
            <w:tabs>
              <w:tab w:val="right" w:leader="dot" w:pos="9025"/>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_Toc8361 </w:instrText>
          </w:r>
          <w:r>
            <w:rPr>
              <w:rFonts w:hint="eastAsia" w:ascii="宋体" w:hAnsi="宋体" w:eastAsia="宋体" w:cs="宋体"/>
              <w:sz w:val="24"/>
              <w:szCs w:val="24"/>
            </w:rPr>
            <w:fldChar w:fldCharType="separate"/>
          </w:r>
          <w:r>
            <w:rPr>
              <w:rFonts w:hint="eastAsia" w:ascii="宋体" w:hAnsi="宋体" w:eastAsia="宋体" w:cs="宋体"/>
              <w:sz w:val="24"/>
              <w:szCs w:val="24"/>
            </w:rPr>
            <w:t>6.1 组织管理</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_Toc8361 \h </w:instrText>
          </w:r>
          <w:r>
            <w:rPr>
              <w:rFonts w:hint="eastAsia" w:ascii="宋体" w:hAnsi="宋体" w:eastAsia="宋体" w:cs="宋体"/>
              <w:sz w:val="24"/>
              <w:szCs w:val="24"/>
            </w:rPr>
            <w:fldChar w:fldCharType="separate"/>
          </w:r>
          <w:r>
            <w:rPr>
              <w:rFonts w:hint="eastAsia" w:ascii="宋体" w:hAnsi="宋体" w:eastAsia="宋体" w:cs="宋体"/>
              <w:sz w:val="24"/>
              <w:szCs w:val="24"/>
            </w:rPr>
            <w:t>37</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20"/>
            <w:tabs>
              <w:tab w:val="right" w:leader="dot" w:pos="9025"/>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_Toc30243 </w:instrText>
          </w:r>
          <w:r>
            <w:rPr>
              <w:rFonts w:hint="eastAsia" w:ascii="宋体" w:hAnsi="宋体" w:eastAsia="宋体" w:cs="宋体"/>
              <w:sz w:val="24"/>
              <w:szCs w:val="24"/>
            </w:rPr>
            <w:fldChar w:fldCharType="separate"/>
          </w:r>
          <w:r>
            <w:rPr>
              <w:rFonts w:hint="eastAsia" w:ascii="宋体" w:hAnsi="宋体" w:eastAsia="宋体" w:cs="宋体"/>
              <w:sz w:val="24"/>
              <w:szCs w:val="24"/>
            </w:rPr>
            <w:t>6.2</w:t>
          </w:r>
          <w:r>
            <w:rPr>
              <w:rFonts w:hint="eastAsia" w:ascii="宋体" w:hAnsi="宋体" w:eastAsia="宋体" w:cs="宋体"/>
              <w:sz w:val="24"/>
              <w:szCs w:val="24"/>
              <w:lang w:val="en-US" w:eastAsia="zh-CN"/>
            </w:rPr>
            <w:t xml:space="preserve"> </w:t>
          </w:r>
          <w:r>
            <w:rPr>
              <w:rFonts w:hint="eastAsia" w:ascii="宋体" w:hAnsi="宋体" w:eastAsia="宋体" w:cs="宋体"/>
              <w:sz w:val="24"/>
              <w:szCs w:val="24"/>
            </w:rPr>
            <w:t>规章制度</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_Toc30243 \h </w:instrText>
          </w:r>
          <w:r>
            <w:rPr>
              <w:rFonts w:hint="eastAsia" w:ascii="宋体" w:hAnsi="宋体" w:eastAsia="宋体" w:cs="宋体"/>
              <w:sz w:val="24"/>
              <w:szCs w:val="24"/>
            </w:rPr>
            <w:fldChar w:fldCharType="separate"/>
          </w:r>
          <w:r>
            <w:rPr>
              <w:rFonts w:hint="eastAsia" w:ascii="宋体" w:hAnsi="宋体" w:eastAsia="宋体" w:cs="宋体"/>
              <w:sz w:val="24"/>
              <w:szCs w:val="24"/>
            </w:rPr>
            <w:t>37</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20"/>
            <w:tabs>
              <w:tab w:val="right" w:leader="dot" w:pos="9025"/>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_Toc25282 </w:instrText>
          </w:r>
          <w:r>
            <w:rPr>
              <w:rFonts w:hint="eastAsia" w:ascii="宋体" w:hAnsi="宋体" w:eastAsia="宋体" w:cs="宋体"/>
              <w:sz w:val="24"/>
              <w:szCs w:val="24"/>
            </w:rPr>
            <w:fldChar w:fldCharType="separate"/>
          </w:r>
          <w:r>
            <w:rPr>
              <w:rFonts w:hint="eastAsia" w:ascii="宋体" w:hAnsi="宋体" w:eastAsia="宋体" w:cs="宋体"/>
              <w:sz w:val="24"/>
              <w:szCs w:val="24"/>
            </w:rPr>
            <w:t>6.3  建设管理</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_Toc25282 \h </w:instrText>
          </w:r>
          <w:r>
            <w:rPr>
              <w:rFonts w:hint="eastAsia" w:ascii="宋体" w:hAnsi="宋体" w:eastAsia="宋体" w:cs="宋体"/>
              <w:sz w:val="24"/>
              <w:szCs w:val="24"/>
            </w:rPr>
            <w:fldChar w:fldCharType="separate"/>
          </w:r>
          <w:r>
            <w:rPr>
              <w:rFonts w:hint="eastAsia" w:ascii="宋体" w:hAnsi="宋体" w:eastAsia="宋体" w:cs="宋体"/>
              <w:sz w:val="24"/>
              <w:szCs w:val="24"/>
            </w:rPr>
            <w:t>38</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20"/>
            <w:tabs>
              <w:tab w:val="right" w:leader="dot" w:pos="9025"/>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_Toc1515 </w:instrText>
          </w:r>
          <w:r>
            <w:rPr>
              <w:rFonts w:hint="eastAsia" w:ascii="宋体" w:hAnsi="宋体" w:eastAsia="宋体" w:cs="宋体"/>
              <w:sz w:val="24"/>
              <w:szCs w:val="24"/>
            </w:rPr>
            <w:fldChar w:fldCharType="separate"/>
          </w:r>
          <w:r>
            <w:rPr>
              <w:rFonts w:hint="eastAsia" w:ascii="宋体" w:hAnsi="宋体" w:eastAsia="宋体" w:cs="宋体"/>
              <w:sz w:val="24"/>
              <w:szCs w:val="24"/>
            </w:rPr>
            <w:t>6.4 水土保持监测</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_Toc1515 \h </w:instrText>
          </w:r>
          <w:r>
            <w:rPr>
              <w:rFonts w:hint="eastAsia" w:ascii="宋体" w:hAnsi="宋体" w:eastAsia="宋体" w:cs="宋体"/>
              <w:sz w:val="24"/>
              <w:szCs w:val="24"/>
            </w:rPr>
            <w:fldChar w:fldCharType="separate"/>
          </w:r>
          <w:r>
            <w:rPr>
              <w:rFonts w:hint="eastAsia" w:ascii="宋体" w:hAnsi="宋体" w:eastAsia="宋体" w:cs="宋体"/>
              <w:sz w:val="24"/>
              <w:szCs w:val="24"/>
            </w:rPr>
            <w:t>39</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20"/>
            <w:tabs>
              <w:tab w:val="right" w:leader="dot" w:pos="9025"/>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_Toc4306 </w:instrText>
          </w:r>
          <w:r>
            <w:rPr>
              <w:rFonts w:hint="eastAsia" w:ascii="宋体" w:hAnsi="宋体" w:eastAsia="宋体" w:cs="宋体"/>
              <w:sz w:val="24"/>
              <w:szCs w:val="24"/>
            </w:rPr>
            <w:fldChar w:fldCharType="separate"/>
          </w:r>
          <w:r>
            <w:rPr>
              <w:rFonts w:hint="eastAsia" w:ascii="宋体" w:hAnsi="宋体" w:eastAsia="宋体" w:cs="宋体"/>
              <w:sz w:val="24"/>
              <w:szCs w:val="24"/>
            </w:rPr>
            <w:t>6.5 水土保持监理</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_Toc4306 \h </w:instrText>
          </w:r>
          <w:r>
            <w:rPr>
              <w:rFonts w:hint="eastAsia" w:ascii="宋体" w:hAnsi="宋体" w:eastAsia="宋体" w:cs="宋体"/>
              <w:sz w:val="24"/>
              <w:szCs w:val="24"/>
            </w:rPr>
            <w:fldChar w:fldCharType="separate"/>
          </w:r>
          <w:r>
            <w:rPr>
              <w:rFonts w:hint="eastAsia" w:ascii="宋体" w:hAnsi="宋体" w:eastAsia="宋体" w:cs="宋体"/>
              <w:sz w:val="24"/>
              <w:szCs w:val="24"/>
            </w:rPr>
            <w:t>39</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20"/>
            <w:tabs>
              <w:tab w:val="right" w:leader="dot" w:pos="9025"/>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_Toc17578 </w:instrText>
          </w:r>
          <w:r>
            <w:rPr>
              <w:rFonts w:hint="eastAsia" w:ascii="宋体" w:hAnsi="宋体" w:eastAsia="宋体" w:cs="宋体"/>
              <w:sz w:val="24"/>
              <w:szCs w:val="24"/>
            </w:rPr>
            <w:fldChar w:fldCharType="separate"/>
          </w:r>
          <w:r>
            <w:rPr>
              <w:rFonts w:hint="eastAsia" w:ascii="宋体" w:hAnsi="宋体" w:eastAsia="宋体" w:cs="宋体"/>
              <w:sz w:val="24"/>
              <w:szCs w:val="24"/>
            </w:rPr>
            <w:t>6.6 水行政主管部门监督检查意见落实情况</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_Toc17578 \h </w:instrText>
          </w:r>
          <w:r>
            <w:rPr>
              <w:rFonts w:hint="eastAsia" w:ascii="宋体" w:hAnsi="宋体" w:eastAsia="宋体" w:cs="宋体"/>
              <w:sz w:val="24"/>
              <w:szCs w:val="24"/>
            </w:rPr>
            <w:fldChar w:fldCharType="separate"/>
          </w:r>
          <w:r>
            <w:rPr>
              <w:rFonts w:hint="eastAsia" w:ascii="宋体" w:hAnsi="宋体" w:eastAsia="宋体" w:cs="宋体"/>
              <w:sz w:val="24"/>
              <w:szCs w:val="24"/>
            </w:rPr>
            <w:t>40</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20"/>
            <w:tabs>
              <w:tab w:val="right" w:leader="dot" w:pos="9025"/>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_Toc22121 </w:instrText>
          </w:r>
          <w:r>
            <w:rPr>
              <w:rFonts w:hint="eastAsia" w:ascii="宋体" w:hAnsi="宋体" w:eastAsia="宋体" w:cs="宋体"/>
              <w:sz w:val="24"/>
              <w:szCs w:val="24"/>
            </w:rPr>
            <w:fldChar w:fldCharType="separate"/>
          </w:r>
          <w:r>
            <w:rPr>
              <w:rFonts w:hint="eastAsia" w:ascii="宋体" w:hAnsi="宋体" w:eastAsia="宋体" w:cs="宋体"/>
              <w:sz w:val="24"/>
              <w:szCs w:val="24"/>
            </w:rPr>
            <w:t>6.7 水土保持补偿费缴纳情况</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_Toc22121 \h </w:instrText>
          </w:r>
          <w:r>
            <w:rPr>
              <w:rFonts w:hint="eastAsia" w:ascii="宋体" w:hAnsi="宋体" w:eastAsia="宋体" w:cs="宋体"/>
              <w:sz w:val="24"/>
              <w:szCs w:val="24"/>
            </w:rPr>
            <w:fldChar w:fldCharType="separate"/>
          </w:r>
          <w:r>
            <w:rPr>
              <w:rFonts w:hint="eastAsia" w:ascii="宋体" w:hAnsi="宋体" w:eastAsia="宋体" w:cs="宋体"/>
              <w:sz w:val="24"/>
              <w:szCs w:val="24"/>
            </w:rPr>
            <w:t>40</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20"/>
            <w:tabs>
              <w:tab w:val="right" w:leader="dot" w:pos="9025"/>
            </w:tabs>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_Toc22665 </w:instrText>
          </w:r>
          <w:r>
            <w:rPr>
              <w:rFonts w:hint="eastAsia" w:ascii="宋体" w:hAnsi="宋体" w:eastAsia="宋体" w:cs="宋体"/>
              <w:sz w:val="24"/>
              <w:szCs w:val="24"/>
            </w:rPr>
            <w:fldChar w:fldCharType="separate"/>
          </w:r>
          <w:r>
            <w:rPr>
              <w:rFonts w:hint="eastAsia" w:ascii="宋体" w:hAnsi="宋体" w:eastAsia="宋体" w:cs="宋体"/>
              <w:sz w:val="24"/>
              <w:szCs w:val="24"/>
            </w:rPr>
            <w:t>6.8 水土保持设施管理维护</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_Toc22665 \h </w:instrText>
          </w:r>
          <w:r>
            <w:rPr>
              <w:rFonts w:hint="eastAsia" w:ascii="宋体" w:hAnsi="宋体" w:eastAsia="宋体" w:cs="宋体"/>
              <w:sz w:val="24"/>
              <w:szCs w:val="24"/>
            </w:rPr>
            <w:fldChar w:fldCharType="separate"/>
          </w:r>
          <w:r>
            <w:rPr>
              <w:rFonts w:hint="eastAsia" w:ascii="宋体" w:hAnsi="宋体" w:eastAsia="宋体" w:cs="宋体"/>
              <w:sz w:val="24"/>
              <w:szCs w:val="24"/>
            </w:rPr>
            <w:t>41</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19"/>
            <w:tabs>
              <w:tab w:val="right" w:leader="dot" w:pos="9025"/>
            </w:tabs>
          </w:pPr>
          <w:r>
            <w:rPr>
              <w:rFonts w:cs="Times New Roman"/>
              <w:b/>
              <w:bCs/>
              <w:sz w:val="28"/>
              <w:szCs w:val="28"/>
            </w:rPr>
            <w:fldChar w:fldCharType="begin"/>
          </w:r>
          <w:r>
            <w:rPr>
              <w:rFonts w:cs="Times New Roman"/>
              <w:b/>
              <w:bCs/>
              <w:sz w:val="28"/>
              <w:szCs w:val="28"/>
            </w:rPr>
            <w:instrText xml:space="preserve"> HYPERLINK \l _Toc11903 </w:instrText>
          </w:r>
          <w:r>
            <w:rPr>
              <w:rFonts w:cs="Times New Roman"/>
              <w:b/>
              <w:bCs/>
              <w:sz w:val="28"/>
              <w:szCs w:val="28"/>
            </w:rPr>
            <w:fldChar w:fldCharType="separate"/>
          </w:r>
          <w:r>
            <w:rPr>
              <w:rFonts w:cs="Times New Roman"/>
              <w:b/>
              <w:bCs/>
              <w:sz w:val="28"/>
              <w:szCs w:val="28"/>
            </w:rPr>
            <w:t>7 结论</w:t>
          </w:r>
          <w:r>
            <w:rPr>
              <w:rFonts w:cs="Times New Roman"/>
              <w:b/>
              <w:bCs/>
              <w:sz w:val="28"/>
              <w:szCs w:val="28"/>
            </w:rPr>
            <w:tab/>
          </w:r>
          <w:r>
            <w:rPr>
              <w:rFonts w:cs="Times New Roman"/>
              <w:b/>
              <w:bCs/>
              <w:sz w:val="28"/>
              <w:szCs w:val="28"/>
            </w:rPr>
            <w:fldChar w:fldCharType="begin"/>
          </w:r>
          <w:r>
            <w:rPr>
              <w:rFonts w:cs="Times New Roman"/>
              <w:b/>
              <w:bCs/>
              <w:sz w:val="28"/>
              <w:szCs w:val="28"/>
            </w:rPr>
            <w:instrText xml:space="preserve"> PAGEREF _Toc11903 \h </w:instrText>
          </w:r>
          <w:r>
            <w:rPr>
              <w:rFonts w:cs="Times New Roman"/>
              <w:b/>
              <w:bCs/>
              <w:sz w:val="28"/>
              <w:szCs w:val="28"/>
            </w:rPr>
            <w:fldChar w:fldCharType="separate"/>
          </w:r>
          <w:r>
            <w:rPr>
              <w:rFonts w:cs="Times New Roman"/>
              <w:b/>
              <w:bCs/>
              <w:sz w:val="28"/>
              <w:szCs w:val="28"/>
            </w:rPr>
            <w:t>42</w:t>
          </w:r>
          <w:r>
            <w:rPr>
              <w:rFonts w:cs="Times New Roman"/>
              <w:b/>
              <w:bCs/>
              <w:sz w:val="28"/>
              <w:szCs w:val="28"/>
            </w:rPr>
            <w:fldChar w:fldCharType="end"/>
          </w:r>
          <w:r>
            <w:rPr>
              <w:rFonts w:cs="Times New Roman"/>
              <w:b/>
              <w:bCs/>
              <w:sz w:val="28"/>
              <w:szCs w:val="28"/>
            </w:rPr>
            <w:fldChar w:fldCharType="end"/>
          </w:r>
        </w:p>
        <w:p>
          <w:pPr>
            <w:pStyle w:val="20"/>
            <w:tabs>
              <w:tab w:val="right" w:leader="dot" w:pos="9025"/>
            </w:tabs>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_Toc20556 </w:instrText>
          </w:r>
          <w:r>
            <w:rPr>
              <w:rFonts w:hint="eastAsia" w:ascii="宋体" w:hAnsi="宋体" w:eastAsia="宋体" w:cs="宋体"/>
              <w:sz w:val="24"/>
              <w:szCs w:val="24"/>
            </w:rPr>
            <w:fldChar w:fldCharType="separate"/>
          </w:r>
          <w:r>
            <w:rPr>
              <w:rFonts w:hint="eastAsia" w:ascii="宋体" w:hAnsi="宋体" w:eastAsia="宋体" w:cs="宋体"/>
              <w:sz w:val="24"/>
              <w:szCs w:val="24"/>
            </w:rPr>
            <w:t>7.1 结论</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_Toc20556 \h </w:instrText>
          </w:r>
          <w:r>
            <w:rPr>
              <w:rFonts w:hint="eastAsia" w:ascii="宋体" w:hAnsi="宋体" w:eastAsia="宋体" w:cs="宋体"/>
              <w:sz w:val="24"/>
              <w:szCs w:val="24"/>
            </w:rPr>
            <w:fldChar w:fldCharType="separate"/>
          </w:r>
          <w:r>
            <w:rPr>
              <w:rFonts w:hint="eastAsia" w:ascii="宋体" w:hAnsi="宋体" w:eastAsia="宋体" w:cs="宋体"/>
              <w:sz w:val="24"/>
              <w:szCs w:val="24"/>
            </w:rPr>
            <w:t>42</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19"/>
            <w:tabs>
              <w:tab w:val="right" w:leader="dot" w:pos="9025"/>
            </w:tabs>
            <w:rPr>
              <w:rFonts w:cs="Times New Roman"/>
              <w:b/>
              <w:bCs/>
              <w:sz w:val="28"/>
              <w:szCs w:val="28"/>
            </w:rPr>
          </w:pPr>
          <w:r>
            <w:rPr>
              <w:rFonts w:cs="Times New Roman"/>
              <w:b/>
              <w:bCs/>
              <w:sz w:val="28"/>
              <w:szCs w:val="28"/>
            </w:rPr>
            <w:fldChar w:fldCharType="begin"/>
          </w:r>
          <w:r>
            <w:rPr>
              <w:rFonts w:cs="Times New Roman"/>
              <w:b/>
              <w:bCs/>
              <w:sz w:val="28"/>
              <w:szCs w:val="28"/>
            </w:rPr>
            <w:instrText xml:space="preserve"> HYPERLINK \l _Toc5582 </w:instrText>
          </w:r>
          <w:r>
            <w:rPr>
              <w:rFonts w:cs="Times New Roman"/>
              <w:b/>
              <w:bCs/>
              <w:sz w:val="28"/>
              <w:szCs w:val="28"/>
            </w:rPr>
            <w:fldChar w:fldCharType="separate"/>
          </w:r>
          <w:r>
            <w:rPr>
              <w:rFonts w:cs="Times New Roman"/>
              <w:b/>
              <w:bCs/>
              <w:sz w:val="28"/>
              <w:szCs w:val="28"/>
            </w:rPr>
            <w:t>8 附件及附图</w:t>
          </w:r>
          <w:r>
            <w:rPr>
              <w:rFonts w:cs="Times New Roman"/>
              <w:b/>
              <w:bCs/>
              <w:sz w:val="28"/>
              <w:szCs w:val="28"/>
            </w:rPr>
            <w:tab/>
          </w:r>
          <w:r>
            <w:rPr>
              <w:rFonts w:cs="Times New Roman"/>
              <w:b/>
              <w:bCs/>
              <w:sz w:val="28"/>
              <w:szCs w:val="28"/>
            </w:rPr>
            <w:fldChar w:fldCharType="begin"/>
          </w:r>
          <w:r>
            <w:rPr>
              <w:rFonts w:cs="Times New Roman"/>
              <w:b/>
              <w:bCs/>
              <w:sz w:val="28"/>
              <w:szCs w:val="28"/>
            </w:rPr>
            <w:instrText xml:space="preserve"> PAGEREF _Toc5582 \h </w:instrText>
          </w:r>
          <w:r>
            <w:rPr>
              <w:rFonts w:cs="Times New Roman"/>
              <w:b/>
              <w:bCs/>
              <w:sz w:val="28"/>
              <w:szCs w:val="28"/>
            </w:rPr>
            <w:fldChar w:fldCharType="separate"/>
          </w:r>
          <w:r>
            <w:rPr>
              <w:rFonts w:cs="Times New Roman"/>
              <w:b/>
              <w:bCs/>
              <w:sz w:val="28"/>
              <w:szCs w:val="28"/>
            </w:rPr>
            <w:t>44</w:t>
          </w:r>
          <w:r>
            <w:rPr>
              <w:rFonts w:cs="Times New Roman"/>
              <w:b/>
              <w:bCs/>
              <w:sz w:val="28"/>
              <w:szCs w:val="28"/>
            </w:rPr>
            <w:fldChar w:fldCharType="end"/>
          </w:r>
          <w:r>
            <w:rPr>
              <w:rFonts w:cs="Times New Roman"/>
              <w:b/>
              <w:bCs/>
              <w:sz w:val="28"/>
              <w:szCs w:val="28"/>
            </w:rPr>
            <w:fldChar w:fldCharType="end"/>
          </w:r>
        </w:p>
        <w:p>
          <w:pPr>
            <w:pStyle w:val="20"/>
            <w:tabs>
              <w:tab w:val="right" w:leader="dot" w:pos="9025"/>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_Toc17082 </w:instrText>
          </w:r>
          <w:r>
            <w:rPr>
              <w:rFonts w:hint="eastAsia" w:ascii="宋体" w:hAnsi="宋体" w:eastAsia="宋体" w:cs="宋体"/>
              <w:sz w:val="24"/>
              <w:szCs w:val="24"/>
            </w:rPr>
            <w:fldChar w:fldCharType="separate"/>
          </w:r>
          <w:r>
            <w:rPr>
              <w:rFonts w:hint="eastAsia" w:ascii="宋体" w:hAnsi="宋体" w:eastAsia="宋体" w:cs="宋体"/>
              <w:sz w:val="24"/>
              <w:szCs w:val="24"/>
            </w:rPr>
            <w:t xml:space="preserve">8.1 </w:t>
          </w:r>
          <w:r>
            <w:rPr>
              <w:rFonts w:hint="eastAsia" w:ascii="宋体" w:hAnsi="宋体" w:eastAsia="宋体" w:cs="宋体"/>
              <w:sz w:val="24"/>
              <w:szCs w:val="24"/>
              <w:lang w:eastAsia="zh-CN"/>
            </w:rPr>
            <w:t>附件</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_Toc17082 \h </w:instrText>
          </w:r>
          <w:r>
            <w:rPr>
              <w:rFonts w:hint="eastAsia" w:ascii="宋体" w:hAnsi="宋体" w:eastAsia="宋体" w:cs="宋体"/>
              <w:sz w:val="24"/>
              <w:szCs w:val="24"/>
            </w:rPr>
            <w:fldChar w:fldCharType="separate"/>
          </w:r>
          <w:r>
            <w:rPr>
              <w:rFonts w:hint="eastAsia" w:ascii="宋体" w:hAnsi="宋体" w:eastAsia="宋体" w:cs="宋体"/>
              <w:sz w:val="24"/>
              <w:szCs w:val="24"/>
            </w:rPr>
            <w:t>44</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20"/>
            <w:tabs>
              <w:tab w:val="right" w:leader="dot" w:pos="9025"/>
            </w:tabs>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_Toc2318 </w:instrText>
          </w:r>
          <w:r>
            <w:rPr>
              <w:rFonts w:hint="eastAsia" w:ascii="宋体" w:hAnsi="宋体" w:eastAsia="宋体" w:cs="宋体"/>
              <w:sz w:val="24"/>
              <w:szCs w:val="24"/>
            </w:rPr>
            <w:fldChar w:fldCharType="separate"/>
          </w:r>
          <w:r>
            <w:rPr>
              <w:rFonts w:hint="eastAsia" w:ascii="宋体" w:hAnsi="宋体" w:eastAsia="宋体" w:cs="宋体"/>
              <w:sz w:val="24"/>
              <w:szCs w:val="24"/>
              <w:lang w:val="en-US" w:eastAsia="zh-CN"/>
            </w:rPr>
            <w:t>8.2 单位工程验收鉴定书</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_Toc2318 \h </w:instrText>
          </w:r>
          <w:r>
            <w:rPr>
              <w:rFonts w:hint="eastAsia" w:ascii="宋体" w:hAnsi="宋体" w:eastAsia="宋体" w:cs="宋体"/>
              <w:sz w:val="24"/>
              <w:szCs w:val="24"/>
            </w:rPr>
            <w:fldChar w:fldCharType="separate"/>
          </w:r>
          <w:r>
            <w:rPr>
              <w:rFonts w:hint="eastAsia" w:ascii="宋体" w:hAnsi="宋体" w:eastAsia="宋体" w:cs="宋体"/>
              <w:sz w:val="24"/>
              <w:szCs w:val="24"/>
            </w:rPr>
            <w:t>54</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8"/>
            <w:bidi w:val="0"/>
            <w:jc w:val="both"/>
            <w:rPr>
              <w:b/>
            </w:rPr>
            <w:sectPr>
              <w:pgSz w:w="11905" w:h="16838"/>
              <w:pgMar w:top="1440" w:right="1440" w:bottom="1440" w:left="1440" w:header="850" w:footer="992" w:gutter="0"/>
              <w:cols w:space="0" w:num="1"/>
              <w:rtlGutter w:val="0"/>
              <w:docGrid w:type="lines" w:linePitch="333" w:charSpace="0"/>
            </w:sectPr>
          </w:pPr>
          <w:r>
            <w:fldChar w:fldCharType="end"/>
          </w:r>
        </w:p>
      </w:sdtContent>
    </w:sdt>
    <w:p>
      <w:pPr>
        <w:pStyle w:val="8"/>
        <w:bidi w:val="0"/>
        <w:rPr>
          <w:rFonts w:hint="eastAsia"/>
          <w:lang w:eastAsia="zh-CN"/>
        </w:rPr>
      </w:pPr>
      <w:bookmarkStart w:id="87" w:name="_Toc28715"/>
      <w:bookmarkStart w:id="88" w:name="_Toc16695"/>
      <w:bookmarkStart w:id="89" w:name="_Toc3953"/>
      <w:r>
        <w:rPr>
          <w:rFonts w:hint="eastAsia"/>
          <w:lang w:eastAsia="zh-CN"/>
        </w:rPr>
        <w:t>前言</w:t>
      </w:r>
      <w:bookmarkEnd w:id="87"/>
      <w:bookmarkEnd w:id="88"/>
      <w:bookmarkEnd w:id="89"/>
    </w:p>
    <w:p>
      <w:pPr>
        <w:bidi w:val="0"/>
        <w:rPr>
          <w:rFonts w:hint="eastAsia"/>
          <w:lang w:eastAsia="zh-CN"/>
        </w:rPr>
      </w:pPr>
      <w:r>
        <w:rPr>
          <w:rFonts w:hint="eastAsia"/>
          <w:lang w:eastAsia="zh-CN"/>
        </w:rPr>
        <w:t>衡阳地理位置优越，是全国四十五大交通枢纽之一，是广西广东两省北上的咽喉近五年来，衡阳市社会经济发展迅速，城市路网结构不断完善。市政建设一直坚持续发展的原则，遵循以人为本和科学发展观,紧紧围绕建设节约型社会，构建和谐衡阳的发展主旨。</w:t>
      </w:r>
    </w:p>
    <w:p>
      <w:pPr>
        <w:bidi w:val="0"/>
        <w:rPr>
          <w:rFonts w:hint="eastAsia"/>
          <w:lang w:eastAsia="zh-CN"/>
        </w:rPr>
      </w:pPr>
      <w:r>
        <w:rPr>
          <w:rFonts w:hint="eastAsia"/>
          <w:lang w:eastAsia="zh-CN"/>
        </w:rPr>
        <w:t>惜香路(蒸水北路-蔡伦大道)工程位于湖南省衡阳市石鼓区角山镇。项目建设性质为新建。衡阳市惜香路(蒸水北路-蔡伦大道)工程是一条先南北后西东的城市次干道，采用双向四车道，南起蒸水北路，东至蔡伦大道；路线2682.04</w:t>
      </w:r>
      <w:r>
        <w:rPr>
          <w:rFonts w:hint="eastAsia"/>
          <w:lang w:val="en-US" w:eastAsia="zh-CN"/>
        </w:rPr>
        <w:t>l</w:t>
      </w:r>
      <w:r>
        <w:rPr>
          <w:rFonts w:hint="eastAsia"/>
          <w:lang w:eastAsia="zh-CN"/>
        </w:rPr>
        <w:t>m;路幅宽度30.0m(局部拓宽37.0m);设计车速40km</w:t>
      </w:r>
      <w:r>
        <w:rPr>
          <w:rFonts w:hint="eastAsia"/>
          <w:lang w:val="en-US" w:eastAsia="zh-CN"/>
        </w:rPr>
        <w:t>/</w:t>
      </w:r>
      <w:r>
        <w:rPr>
          <w:rFonts w:hint="eastAsia"/>
          <w:lang w:eastAsia="zh-CN"/>
        </w:rPr>
        <w:t>h,沥青混凝土路面,道路绿化面面积</w:t>
      </w:r>
      <w:r>
        <w:rPr>
          <w:rFonts w:hint="eastAsia"/>
          <w:lang w:val="en-US" w:eastAsia="zh-CN"/>
        </w:rPr>
        <w:t>42111.03m</w:t>
      </w:r>
      <w:r>
        <w:rPr>
          <w:rFonts w:hint="eastAsia" w:ascii="微软雅黑" w:hAnsi="微软雅黑" w:eastAsia="微软雅黑" w:cs="微软雅黑"/>
          <w:lang w:val="en-US" w:eastAsia="zh-CN"/>
        </w:rPr>
        <w:t>²</w:t>
      </w:r>
      <w:r>
        <w:rPr>
          <w:rFonts w:hint="eastAsia"/>
          <w:lang w:eastAsia="zh-CN"/>
        </w:rPr>
        <w:t>,绿地率31.93%。</w:t>
      </w:r>
    </w:p>
    <w:p>
      <w:pPr>
        <w:rPr>
          <w:rFonts w:hint="eastAsia"/>
          <w:lang w:eastAsia="zh-CN"/>
        </w:rPr>
      </w:pPr>
      <w:r>
        <w:rPr>
          <w:rFonts w:hint="eastAsia"/>
          <w:lang w:eastAsia="zh-CN"/>
        </w:rPr>
        <w:t>本项目主要由路面工程区、边坡工程区和弃土区组成。根据主体设计相关资料及现场勘察，工程占地范围总拆迁建筑物面积约为8466.53m，采用货币补偿。拆迁低压电力混凝土电杆16根，电讯线混凝土电杆</w:t>
      </w:r>
      <w:r>
        <w:rPr>
          <w:rFonts w:hint="eastAsia"/>
          <w:lang w:val="en-US" w:eastAsia="zh-CN"/>
        </w:rPr>
        <w:t>3</w:t>
      </w:r>
      <w:r>
        <w:rPr>
          <w:rFonts w:hint="eastAsia"/>
          <w:lang w:eastAsia="zh-CN"/>
        </w:rPr>
        <w:t>根。目前已全部完成。</w:t>
      </w:r>
    </w:p>
    <w:p>
      <w:pPr>
        <w:bidi w:val="0"/>
        <w:rPr>
          <w:rFonts w:hint="eastAsia"/>
          <w:lang w:eastAsia="zh-CN"/>
        </w:rPr>
      </w:pPr>
      <w:r>
        <w:rPr>
          <w:rFonts w:hint="eastAsia"/>
          <w:lang w:eastAsia="zh-CN"/>
        </w:rPr>
        <w:t>本工程于2016年11月开工,2019年8月停工，又于2020年9月开工，于2021年6月完工，总工期为44个月。工程总投资7884万元，其中土建投资5946万元。项目总占地18.39hm²，均为永久占地;本项目总挖方74.87万m³，总填方量为25.47万m³，借方1.14万m³，借方均为绿化回填的表土，全部外购；弃方50.54万m³，弃方全部运至蒸湘区呆鹰岭镇振兴村麻仁组消纳,建设单位支付补偿费，目前已全部完成。</w:t>
      </w:r>
    </w:p>
    <w:p>
      <w:pPr>
        <w:bidi w:val="0"/>
        <w:rPr>
          <w:rFonts w:hint="eastAsia"/>
          <w:lang w:eastAsia="zh-CN"/>
        </w:rPr>
      </w:pPr>
      <w:r>
        <w:rPr>
          <w:rFonts w:hint="eastAsia"/>
          <w:lang w:eastAsia="zh-CN"/>
        </w:rPr>
        <w:t>根据现场勘察，场内雨水管线、雨水井，部分雨水口已建成，蒸水北路至长丰大道段右侧和蒸水北路至望城路段左侧已实施砖砌排水边沟，望城路至凤凰路段左侧已实施土质排水边沟。道路沿线除长丰大道至凤凰路段左侧边坡裸露外，其他沿线边坡因停工长达一年之久，已长出植被，部分路段有边坡跨場的现象，查阅施工资料，施工过程中，边被实施了密目网覆盖措施,因工期较长，大部分密目网已腐烂。弃土区杂草丛生，地表已基本被植被所覆盖，水土保持状况良好。东北角已被其他企业回填土场平做为停车场。</w:t>
      </w:r>
    </w:p>
    <w:p>
      <w:pPr>
        <w:pStyle w:val="8"/>
        <w:bidi w:val="0"/>
        <w:rPr>
          <w:rFonts w:hint="eastAsia"/>
          <w:lang w:val="en-US" w:eastAsia="zh-CN"/>
        </w:rPr>
        <w:sectPr>
          <w:pgSz w:w="11905" w:h="16838"/>
          <w:pgMar w:top="1417" w:right="1417" w:bottom="1417" w:left="1814" w:header="850" w:footer="992" w:gutter="0"/>
          <w:cols w:space="0" w:num="1"/>
          <w:rtlGutter w:val="0"/>
          <w:docGrid w:type="lines" w:linePitch="333" w:charSpace="0"/>
        </w:sectPr>
      </w:pPr>
    </w:p>
    <w:p>
      <w:pPr>
        <w:pStyle w:val="8"/>
        <w:bidi w:val="0"/>
        <w:rPr>
          <w:rFonts w:hint="eastAsia"/>
          <w:lang w:val="en-US" w:eastAsia="zh-CN"/>
        </w:rPr>
      </w:pPr>
      <w:bookmarkStart w:id="90" w:name="_Toc25799"/>
      <w:r>
        <w:rPr>
          <w:rFonts w:hint="eastAsia"/>
          <w:lang w:val="en-US" w:eastAsia="zh-CN"/>
        </w:rPr>
        <w:t>1 项目及项目区概况</w:t>
      </w:r>
      <w:bookmarkEnd w:id="90"/>
    </w:p>
    <w:p>
      <w:pPr>
        <w:pStyle w:val="9"/>
        <w:numPr>
          <w:ilvl w:val="0"/>
          <w:numId w:val="0"/>
        </w:numPr>
        <w:bidi w:val="0"/>
        <w:ind w:leftChars="0"/>
        <w:rPr>
          <w:rFonts w:hint="eastAsia"/>
          <w:lang w:val="en-US" w:eastAsia="zh-CN"/>
        </w:rPr>
      </w:pPr>
      <w:bookmarkStart w:id="91" w:name="_Toc24674"/>
      <w:r>
        <w:rPr>
          <w:rFonts w:hint="eastAsia"/>
          <w:lang w:val="en-US" w:eastAsia="zh-CN"/>
        </w:rPr>
        <w:t>1.1 项目概况</w:t>
      </w:r>
      <w:bookmarkEnd w:id="91"/>
    </w:p>
    <w:p>
      <w:pPr>
        <w:pStyle w:val="10"/>
        <w:bidi w:val="0"/>
        <w:rPr>
          <w:rFonts w:hint="eastAsia"/>
          <w:lang w:val="en-US" w:eastAsia="zh-CN"/>
        </w:rPr>
      </w:pPr>
      <w:r>
        <w:rPr>
          <w:rFonts w:hint="eastAsia"/>
          <w:lang w:val="en-US" w:eastAsia="zh-CN"/>
        </w:rPr>
        <w:t>1.1.1地理位置</w:t>
      </w:r>
    </w:p>
    <w:p>
      <w:pPr>
        <w:bidi w:val="0"/>
        <w:rPr>
          <w:rFonts w:hint="eastAsia"/>
          <w:lang w:eastAsia="zh-CN"/>
        </w:rPr>
      </w:pPr>
      <w:r>
        <w:rPr>
          <w:rFonts w:hint="eastAsia"/>
          <w:lang w:eastAsia="zh-CN"/>
        </w:rPr>
        <w:t>惜香路(蒸水北路-蔡伦大道)工程位于湖南省衡阳市石鼓区角山镇。项目建设性质为新建。衡阳市惜香路(蒸水北路-蔡伦大道)工程是一条先南北后西东的城市次干道，采用双向四车道，南起蒸水北路，东至蔡伦大道</w:t>
      </w:r>
      <w:r>
        <w:rPr>
          <w:rFonts w:hint="eastAsia"/>
          <w:lang w:val="en-US" w:eastAsia="zh-CN"/>
        </w:rPr>
        <w:t>。</w:t>
      </w:r>
      <w:r>
        <w:rPr>
          <w:rFonts w:hint="eastAsia"/>
        </w:rPr>
        <w:t>全长2707</w:t>
      </w:r>
      <w:r>
        <w:rPr>
          <w:rFonts w:hint="eastAsia"/>
          <w:lang w:val="en-US" w:eastAsia="zh-CN"/>
        </w:rPr>
        <w:t>.</w:t>
      </w:r>
      <w:r>
        <w:rPr>
          <w:rFonts w:hint="eastAsia"/>
        </w:rPr>
        <w:t>042m</w:t>
      </w:r>
      <w:r>
        <w:rPr>
          <w:rFonts w:hint="eastAsia"/>
          <w:lang w:eastAsia="zh-CN"/>
        </w:rPr>
        <w:t>。</w:t>
      </w:r>
    </w:p>
    <w:p>
      <w:pPr>
        <w:pStyle w:val="10"/>
        <w:bidi w:val="0"/>
        <w:rPr>
          <w:rFonts w:hint="eastAsia"/>
          <w:lang w:val="en-US" w:eastAsia="zh-CN"/>
        </w:rPr>
      </w:pPr>
      <w:r>
        <w:rPr>
          <w:rFonts w:hint="eastAsia"/>
          <w:lang w:val="en-US" w:eastAsia="zh-CN"/>
        </w:rPr>
        <w:t>1.1.2 主要技术指标</w:t>
      </w:r>
    </w:p>
    <w:p>
      <w:pPr>
        <w:rPr>
          <w:rFonts w:hint="default"/>
          <w:lang w:val="en-US" w:eastAsia="zh-CN"/>
        </w:rPr>
      </w:pPr>
      <w:r>
        <w:rPr>
          <w:rFonts w:hint="default"/>
          <w:lang w:val="en-US" w:eastAsia="zh-CN"/>
        </w:rPr>
        <w:t>项目名称：衡阳市惜香路新建工程</w:t>
      </w:r>
    </w:p>
    <w:p>
      <w:pPr>
        <w:rPr>
          <w:rFonts w:hint="default"/>
          <w:lang w:val="en-US" w:eastAsia="zh-CN"/>
        </w:rPr>
      </w:pPr>
      <w:r>
        <w:rPr>
          <w:rFonts w:hint="default"/>
          <w:lang w:val="en-US" w:eastAsia="zh-CN"/>
        </w:rPr>
        <w:t>建设单位：衡阳市城市建设投资有限公司</w:t>
      </w:r>
    </w:p>
    <w:p>
      <w:pPr>
        <w:rPr>
          <w:rFonts w:hint="default"/>
          <w:lang w:val="en-US" w:eastAsia="zh-CN"/>
        </w:rPr>
      </w:pPr>
      <w:r>
        <w:rPr>
          <w:rFonts w:hint="default"/>
          <w:lang w:val="en-US" w:eastAsia="zh-CN"/>
        </w:rPr>
        <w:t>地理位置：拟建道路（惜香路）是华耀城内一条先南北后西东的城市次干道，南起于蒸水北路（坐标X= 79988.269，Y= 43898.869），东止于蔡伦大道（坐标X= 80640.102，Y= 45902.048），道路全长2707.042米，规划红线宽度为30米。项目范围内规划的相交道路有蒸水北路、望城路、凤凰路、长丰大道、纵一路、纵二路、蔡伦大道。</w:t>
      </w:r>
    </w:p>
    <w:p>
      <w:pPr>
        <w:rPr>
          <w:rFonts w:hint="default"/>
          <w:lang w:val="en-US" w:eastAsia="zh-CN"/>
        </w:rPr>
      </w:pPr>
      <w:r>
        <w:rPr>
          <w:rFonts w:hint="default"/>
          <w:lang w:val="en-US" w:eastAsia="zh-CN"/>
        </w:rPr>
        <w:t>项目组成：道路工程、排水工程、电力电信工程、绿化景观工程、照明工程、交通工程等工程。</w:t>
      </w:r>
    </w:p>
    <w:p>
      <w:pPr>
        <w:rPr>
          <w:rFonts w:hint="default"/>
          <w:lang w:val="en-US" w:eastAsia="zh-CN"/>
        </w:rPr>
      </w:pPr>
      <w:r>
        <w:rPr>
          <w:rFonts w:hint="default"/>
          <w:lang w:val="en-US" w:eastAsia="zh-CN"/>
        </w:rPr>
        <w:t>建设性质：新建。</w:t>
      </w:r>
    </w:p>
    <w:p>
      <w:pPr>
        <w:rPr>
          <w:rFonts w:hint="default"/>
          <w:lang w:val="en-US" w:eastAsia="zh-CN"/>
        </w:rPr>
      </w:pPr>
      <w:r>
        <w:rPr>
          <w:rFonts w:hint="default"/>
          <w:lang w:val="en-US" w:eastAsia="zh-CN"/>
        </w:rPr>
        <w:t>项目总投资：7884万元。</w:t>
      </w:r>
    </w:p>
    <w:p>
      <w:pPr>
        <w:ind w:left="0" w:leftChars="0" w:firstLine="0" w:firstLineChars="0"/>
        <w:rPr>
          <w:rFonts w:hint="default"/>
          <w:lang w:val="en-US" w:eastAsia="zh-CN"/>
        </w:rPr>
      </w:pPr>
    </w:p>
    <w:p>
      <w:pPr>
        <w:ind w:left="0" w:leftChars="0" w:firstLine="0" w:firstLineChars="0"/>
        <w:rPr>
          <w:rFonts w:hint="default"/>
          <w:lang w:val="en-US" w:eastAsia="zh-CN"/>
        </w:rPr>
      </w:pPr>
    </w:p>
    <w:p>
      <w:pPr>
        <w:ind w:left="0" w:leftChars="0" w:firstLine="0" w:firstLineChars="0"/>
        <w:rPr>
          <w:rFonts w:hint="default"/>
          <w:lang w:val="en-US" w:eastAsia="zh-CN"/>
        </w:rPr>
      </w:pPr>
    </w:p>
    <w:p>
      <w:pPr>
        <w:ind w:left="0" w:leftChars="0" w:firstLine="0" w:firstLineChars="0"/>
        <w:rPr>
          <w:rFonts w:hint="default"/>
          <w:lang w:val="en-US" w:eastAsia="zh-CN"/>
        </w:rPr>
      </w:pPr>
    </w:p>
    <w:p>
      <w:pPr>
        <w:ind w:left="0" w:leftChars="0" w:firstLine="0" w:firstLineChars="0"/>
        <w:rPr>
          <w:rFonts w:hint="default"/>
          <w:lang w:val="en-US" w:eastAsia="zh-CN"/>
        </w:rPr>
      </w:pPr>
    </w:p>
    <w:p>
      <w:pPr>
        <w:ind w:left="0" w:leftChars="0" w:firstLine="0" w:firstLineChars="0"/>
        <w:rPr>
          <w:rFonts w:hint="default"/>
          <w:lang w:val="en-US" w:eastAsia="zh-CN"/>
        </w:rPr>
      </w:pPr>
    </w:p>
    <w:p>
      <w:pPr>
        <w:ind w:left="0" w:leftChars="0" w:firstLine="0" w:firstLineChars="0"/>
        <w:rPr>
          <w:rFonts w:hint="default"/>
          <w:lang w:val="en-US" w:eastAsia="zh-CN"/>
        </w:rPr>
      </w:pPr>
    </w:p>
    <w:p>
      <w:pPr>
        <w:ind w:left="0" w:leftChars="0" w:firstLine="0" w:firstLineChars="0"/>
        <w:rPr>
          <w:rFonts w:hint="default"/>
          <w:lang w:val="en-US" w:eastAsia="zh-CN"/>
        </w:rPr>
      </w:pPr>
    </w:p>
    <w:p>
      <w:pPr>
        <w:pStyle w:val="3"/>
        <w:bidi w:val="0"/>
        <w:jc w:val="both"/>
        <w:rPr>
          <w:rFonts w:hint="eastAsia"/>
          <w:b/>
          <w:bCs/>
          <w:lang w:val="en-US" w:eastAsia="zh-CN"/>
        </w:rPr>
      </w:pPr>
    </w:p>
    <w:p>
      <w:pPr>
        <w:pStyle w:val="3"/>
        <w:bidi w:val="0"/>
        <w:jc w:val="center"/>
        <w:rPr>
          <w:rFonts w:hint="eastAsia"/>
          <w:b/>
          <w:bCs/>
          <w:lang w:val="en-US" w:eastAsia="zh-CN"/>
        </w:rPr>
      </w:pPr>
    </w:p>
    <w:p>
      <w:pPr>
        <w:pStyle w:val="3"/>
        <w:bidi w:val="0"/>
        <w:jc w:val="center"/>
        <w:rPr>
          <w:rFonts w:hint="default"/>
          <w:b/>
          <w:bCs/>
          <w:lang w:val="en-US" w:eastAsia="zh-CN"/>
        </w:rPr>
      </w:pPr>
      <w:r>
        <w:rPr>
          <w:rFonts w:hint="eastAsia"/>
          <w:b/>
          <w:bCs/>
          <w:lang w:val="en-US" w:eastAsia="zh-CN"/>
        </w:rPr>
        <w:t>表1.1.2 水土保持方案工程特性表</w:t>
      </w:r>
    </w:p>
    <w:tbl>
      <w:tblPr>
        <w:tblStyle w:val="22"/>
        <w:tblW w:w="8160"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088"/>
        <w:gridCol w:w="645"/>
        <w:gridCol w:w="1951"/>
        <w:gridCol w:w="1199"/>
        <w:gridCol w:w="1095"/>
        <w:gridCol w:w="435"/>
        <w:gridCol w:w="660"/>
        <w:gridCol w:w="108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5" w:hRule="atLeast"/>
          <w:jc w:val="center"/>
        </w:trPr>
        <w:tc>
          <w:tcPr>
            <w:tcW w:w="10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3"/>
              <w:bidi w:val="0"/>
              <w:rPr>
                <w:rFonts w:hint="eastAsia"/>
              </w:rPr>
            </w:pPr>
            <w:r>
              <w:rPr>
                <w:rFonts w:hint="eastAsia"/>
                <w:lang w:val="en-US" w:eastAsia="zh-CN"/>
              </w:rPr>
              <w:t>项目名称</w:t>
            </w:r>
          </w:p>
        </w:tc>
        <w:tc>
          <w:tcPr>
            <w:tcW w:w="4890"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3"/>
              <w:bidi w:val="0"/>
              <w:rPr>
                <w:rFonts w:hint="eastAsia"/>
              </w:rPr>
            </w:pPr>
            <w:r>
              <w:rPr>
                <w:rFonts w:hint="eastAsia"/>
                <w:lang w:val="en-US" w:eastAsia="zh-CN"/>
              </w:rPr>
              <w:t>衡阳市惜香路（蒸水北路一蔡伦大道）工程</w:t>
            </w:r>
          </w:p>
        </w:tc>
        <w:tc>
          <w:tcPr>
            <w:tcW w:w="109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3"/>
              <w:bidi w:val="0"/>
              <w:rPr>
                <w:rFonts w:hint="eastAsia"/>
              </w:rPr>
            </w:pPr>
            <w:r>
              <w:rPr>
                <w:rFonts w:hint="eastAsia"/>
                <w:lang w:val="en-US" w:eastAsia="zh-CN"/>
              </w:rPr>
              <w:t>流域管理机构</w:t>
            </w:r>
          </w:p>
        </w:tc>
        <w:tc>
          <w:tcPr>
            <w:tcW w:w="10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3"/>
              <w:bidi w:val="0"/>
              <w:rPr>
                <w:rFonts w:hint="eastAsia"/>
              </w:rPr>
            </w:pPr>
            <w:r>
              <w:rPr>
                <w:rFonts w:hint="eastAsia"/>
                <w:lang w:val="en-US" w:eastAsia="zh-CN"/>
              </w:rPr>
              <w:t>水利局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5" w:hRule="atLeast"/>
          <w:jc w:val="center"/>
        </w:trPr>
        <w:tc>
          <w:tcPr>
            <w:tcW w:w="10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3"/>
              <w:bidi w:val="0"/>
              <w:rPr>
                <w:rFonts w:hint="eastAsia"/>
              </w:rPr>
            </w:pPr>
            <w:r>
              <w:rPr>
                <w:rFonts w:hint="eastAsia"/>
                <w:lang w:val="en-US" w:eastAsia="zh-CN"/>
              </w:rPr>
              <w:t>涉及省（市、区）</w:t>
            </w:r>
          </w:p>
        </w:tc>
        <w:tc>
          <w:tcPr>
            <w:tcW w:w="2596"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3"/>
              <w:bidi w:val="0"/>
              <w:rPr>
                <w:rFonts w:hint="eastAsia"/>
              </w:rPr>
            </w:pPr>
            <w:r>
              <w:rPr>
                <w:rFonts w:hint="eastAsia"/>
                <w:lang w:val="en-US" w:eastAsia="zh-CN"/>
              </w:rPr>
              <w:t>湖南省</w:t>
            </w:r>
          </w:p>
        </w:tc>
        <w:tc>
          <w:tcPr>
            <w:tcW w:w="11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3"/>
              <w:bidi w:val="0"/>
              <w:rPr>
                <w:rFonts w:hint="eastAsia"/>
              </w:rPr>
            </w:pPr>
            <w:r>
              <w:rPr>
                <w:rFonts w:hint="eastAsia"/>
                <w:lang w:val="en-US" w:eastAsia="zh-CN"/>
              </w:rPr>
              <w:t>涉及地市或个数</w:t>
            </w:r>
          </w:p>
        </w:tc>
        <w:tc>
          <w:tcPr>
            <w:tcW w:w="10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3"/>
              <w:bidi w:val="0"/>
            </w:pPr>
            <w:r>
              <w:rPr>
                <w:rFonts w:hint="eastAsia"/>
                <w:lang w:val="en-US" w:eastAsia="zh-CN"/>
              </w:rPr>
              <w:t>衡阳市</w:t>
            </w:r>
          </w:p>
        </w:tc>
        <w:tc>
          <w:tcPr>
            <w:tcW w:w="109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3"/>
              <w:bidi w:val="0"/>
            </w:pPr>
            <w:r>
              <w:rPr>
                <w:rFonts w:hint="eastAsia"/>
                <w:lang w:val="en-US" w:eastAsia="zh-CN"/>
              </w:rPr>
              <w:t>涉及县或个数</w:t>
            </w:r>
          </w:p>
        </w:tc>
        <w:tc>
          <w:tcPr>
            <w:tcW w:w="10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3"/>
              <w:bidi w:val="0"/>
              <w:rPr>
                <w:rFonts w:hint="eastAsia"/>
              </w:rPr>
            </w:pPr>
            <w:r>
              <w:rPr>
                <w:rFonts w:hint="eastAsia"/>
                <w:lang w:val="en-US" w:eastAsia="zh-CN"/>
              </w:rPr>
              <w:t>石鼓区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5" w:hRule="atLeast"/>
          <w:jc w:val="center"/>
        </w:trPr>
        <w:tc>
          <w:tcPr>
            <w:tcW w:w="10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3"/>
              <w:bidi w:val="0"/>
              <w:rPr>
                <w:rFonts w:hint="eastAsia"/>
              </w:rPr>
            </w:pPr>
            <w:r>
              <w:rPr>
                <w:rFonts w:hint="eastAsia"/>
                <w:lang w:val="en-US" w:eastAsia="zh-CN"/>
              </w:rPr>
              <w:t>项目规模</w:t>
            </w:r>
          </w:p>
        </w:tc>
        <w:tc>
          <w:tcPr>
            <w:tcW w:w="259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pStyle w:val="3"/>
              <w:bidi w:val="0"/>
              <w:rPr>
                <w:rFonts w:hint="eastAsia"/>
              </w:rPr>
            </w:pPr>
            <w:r>
              <w:rPr>
                <w:rFonts w:hint="eastAsia"/>
                <w:lang w:val="en-US" w:eastAsia="zh-CN"/>
              </w:rPr>
              <w:t>路线长度2682.041m</w:t>
            </w:r>
          </w:p>
        </w:tc>
        <w:tc>
          <w:tcPr>
            <w:tcW w:w="1199"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3"/>
              <w:bidi w:val="0"/>
              <w:rPr>
                <w:rFonts w:hint="eastAsia"/>
              </w:rPr>
            </w:pPr>
            <w:r>
              <w:rPr>
                <w:rFonts w:hint="eastAsia"/>
                <w:lang w:val="en-US" w:eastAsia="zh-CN"/>
              </w:rPr>
              <w:t>总投资（万元）</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3"/>
              <w:bidi w:val="0"/>
            </w:pPr>
            <w:r>
              <w:rPr>
                <w:rFonts w:hint="eastAsia"/>
                <w:lang w:val="en-US" w:eastAsia="zh-CN"/>
              </w:rPr>
              <w:t>7884</w:t>
            </w:r>
          </w:p>
        </w:tc>
        <w:tc>
          <w:tcPr>
            <w:tcW w:w="109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pStyle w:val="3"/>
              <w:bidi w:val="0"/>
            </w:pPr>
            <w:r>
              <w:rPr>
                <w:rFonts w:hint="eastAsia"/>
                <w:lang w:val="en-US" w:eastAsia="zh-CN"/>
              </w:rPr>
              <w:t>土建投资 （万元）</w:t>
            </w:r>
          </w:p>
        </w:tc>
        <w:tc>
          <w:tcPr>
            <w:tcW w:w="1087"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3"/>
              <w:bidi w:val="0"/>
              <w:rPr>
                <w:rFonts w:hint="eastAsia"/>
              </w:rPr>
            </w:pPr>
            <w:r>
              <w:rPr>
                <w:rFonts w:hint="eastAsia"/>
                <w:lang w:val="en-US" w:eastAsia="zh-CN"/>
              </w:rPr>
              <w:t>5946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5" w:hRule="atLeast"/>
          <w:jc w:val="center"/>
        </w:trPr>
        <w:tc>
          <w:tcPr>
            <w:tcW w:w="10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3"/>
              <w:bidi w:val="0"/>
              <w:rPr>
                <w:rFonts w:hint="eastAsia"/>
              </w:rPr>
            </w:pPr>
            <w:r>
              <w:rPr>
                <w:rFonts w:hint="eastAsia"/>
                <w:lang w:val="en-US" w:eastAsia="zh-CN"/>
              </w:rPr>
              <w:t>动工时间</w:t>
            </w:r>
          </w:p>
        </w:tc>
        <w:tc>
          <w:tcPr>
            <w:tcW w:w="2596"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3"/>
              <w:bidi w:val="0"/>
              <w:rPr>
                <w:rFonts w:hint="eastAsia"/>
              </w:rPr>
            </w:pPr>
            <w:r>
              <w:rPr>
                <w:rFonts w:hint="eastAsia"/>
                <w:lang w:val="en-US" w:eastAsia="zh-CN"/>
              </w:rPr>
              <w:t>2016年11月</w:t>
            </w:r>
          </w:p>
        </w:tc>
        <w:tc>
          <w:tcPr>
            <w:tcW w:w="11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3"/>
              <w:bidi w:val="0"/>
              <w:rPr>
                <w:rFonts w:hint="eastAsia"/>
              </w:rPr>
            </w:pPr>
            <w:r>
              <w:rPr>
                <w:rFonts w:hint="eastAsia"/>
                <w:lang w:val="en-US" w:eastAsia="zh-CN"/>
              </w:rPr>
              <w:t>完工时间</w:t>
            </w:r>
          </w:p>
        </w:tc>
        <w:tc>
          <w:tcPr>
            <w:tcW w:w="10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3"/>
              <w:bidi w:val="0"/>
              <w:rPr>
                <w:rFonts w:hint="eastAsia"/>
                <w:lang w:val="en-US" w:eastAsia="zh-CN"/>
              </w:rPr>
            </w:pPr>
            <w:r>
              <w:rPr>
                <w:rFonts w:hint="eastAsia"/>
                <w:lang w:val="en-US" w:eastAsia="zh-CN"/>
              </w:rPr>
              <w:t>2021年</w:t>
            </w:r>
          </w:p>
          <w:p>
            <w:pPr>
              <w:pStyle w:val="3"/>
              <w:bidi w:val="0"/>
            </w:pPr>
            <w:r>
              <w:rPr>
                <w:rFonts w:hint="eastAsia"/>
                <w:lang w:val="en-US" w:eastAsia="zh-CN"/>
              </w:rPr>
              <w:t>6月</w:t>
            </w:r>
          </w:p>
        </w:tc>
        <w:tc>
          <w:tcPr>
            <w:tcW w:w="109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3"/>
              <w:bidi w:val="0"/>
              <w:rPr>
                <w:rFonts w:hint="eastAsia"/>
                <w:lang w:val="en-US" w:eastAsia="zh-CN"/>
              </w:rPr>
            </w:pPr>
            <w:r>
              <w:rPr>
                <w:rFonts w:hint="eastAsia"/>
                <w:lang w:val="en-US" w:eastAsia="zh-CN"/>
              </w:rPr>
              <w:t>设计</w:t>
            </w:r>
          </w:p>
          <w:p>
            <w:pPr>
              <w:pStyle w:val="3"/>
              <w:bidi w:val="0"/>
            </w:pPr>
            <w:r>
              <w:rPr>
                <w:rFonts w:hint="eastAsia"/>
                <w:lang w:val="en-US" w:eastAsia="zh-CN"/>
              </w:rPr>
              <w:t>水平年</w:t>
            </w:r>
          </w:p>
        </w:tc>
        <w:tc>
          <w:tcPr>
            <w:tcW w:w="10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3"/>
              <w:bidi w:val="0"/>
              <w:rPr>
                <w:rFonts w:hint="eastAsia"/>
              </w:rPr>
            </w:pPr>
            <w:r>
              <w:rPr>
                <w:rFonts w:hint="eastAsia"/>
                <w:lang w:val="en-US" w:eastAsia="zh-CN"/>
              </w:rPr>
              <w:t>2022年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78" w:hRule="atLeast"/>
          <w:jc w:val="center"/>
        </w:trPr>
        <w:tc>
          <w:tcPr>
            <w:tcW w:w="10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3"/>
              <w:bidi w:val="0"/>
              <w:rPr>
                <w:rFonts w:hint="eastAsia"/>
                <w:lang w:val="en-US" w:eastAsia="zh-CN"/>
              </w:rPr>
            </w:pPr>
            <w:r>
              <w:rPr>
                <w:rFonts w:hint="eastAsia"/>
                <w:lang w:val="en-US" w:eastAsia="zh-CN"/>
              </w:rPr>
              <w:t>工程占地</w:t>
            </w:r>
          </w:p>
          <w:p>
            <w:pPr>
              <w:pStyle w:val="3"/>
              <w:bidi w:val="0"/>
              <w:rPr>
                <w:rFonts w:hint="eastAsia"/>
              </w:rPr>
            </w:pPr>
            <w:r>
              <w:rPr>
                <w:rFonts w:hint="eastAsia"/>
                <w:lang w:val="en-US" w:eastAsia="zh-CN"/>
              </w:rPr>
              <w:t>hm²</w:t>
            </w:r>
          </w:p>
        </w:tc>
        <w:tc>
          <w:tcPr>
            <w:tcW w:w="2596"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3"/>
              <w:bidi w:val="0"/>
              <w:rPr>
                <w:rFonts w:hint="eastAsia"/>
              </w:rPr>
            </w:pPr>
            <w:r>
              <w:rPr>
                <w:rFonts w:hint="eastAsia"/>
                <w:lang w:val="en-US" w:eastAsia="zh-CN"/>
              </w:rPr>
              <w:t>18.39</w:t>
            </w:r>
          </w:p>
        </w:tc>
        <w:tc>
          <w:tcPr>
            <w:tcW w:w="11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3"/>
              <w:bidi w:val="0"/>
              <w:rPr>
                <w:rFonts w:hint="eastAsia"/>
                <w:lang w:val="en-US" w:eastAsia="zh-CN"/>
              </w:rPr>
            </w:pPr>
            <w:r>
              <w:rPr>
                <w:rFonts w:hint="eastAsia"/>
                <w:lang w:val="en-US" w:eastAsia="zh-CN"/>
              </w:rPr>
              <w:t>永久占地</w:t>
            </w:r>
          </w:p>
          <w:p>
            <w:pPr>
              <w:pStyle w:val="3"/>
              <w:bidi w:val="0"/>
              <w:rPr>
                <w:rFonts w:hint="eastAsia"/>
              </w:rPr>
            </w:pPr>
            <w:r>
              <w:rPr>
                <w:rFonts w:hint="eastAsia"/>
                <w:lang w:val="en-US" w:eastAsia="zh-CN"/>
              </w:rPr>
              <w:t>hm²</w:t>
            </w:r>
          </w:p>
        </w:tc>
        <w:tc>
          <w:tcPr>
            <w:tcW w:w="10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3"/>
              <w:bidi w:val="0"/>
            </w:pPr>
            <w:r>
              <w:rPr>
                <w:rFonts w:hint="eastAsia"/>
                <w:lang w:val="en-US" w:eastAsia="zh-CN"/>
              </w:rPr>
              <w:t>13.19</w:t>
            </w:r>
          </w:p>
        </w:tc>
        <w:tc>
          <w:tcPr>
            <w:tcW w:w="109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3"/>
              <w:bidi w:val="0"/>
              <w:rPr>
                <w:rFonts w:hint="eastAsia"/>
                <w:lang w:val="en-US" w:eastAsia="zh-CN"/>
              </w:rPr>
            </w:pPr>
            <w:r>
              <w:rPr>
                <w:rFonts w:hint="eastAsia"/>
                <w:lang w:val="en-US" w:eastAsia="zh-CN"/>
              </w:rPr>
              <w:t>临时占地</w:t>
            </w:r>
          </w:p>
          <w:p>
            <w:pPr>
              <w:pStyle w:val="3"/>
              <w:bidi w:val="0"/>
            </w:pPr>
            <w:r>
              <w:rPr>
                <w:rFonts w:hint="eastAsia"/>
                <w:lang w:val="en-US" w:eastAsia="zh-CN"/>
              </w:rPr>
              <w:t>（hm²）</w:t>
            </w:r>
          </w:p>
        </w:tc>
        <w:tc>
          <w:tcPr>
            <w:tcW w:w="10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3"/>
              <w:bidi w:val="0"/>
              <w:rPr>
                <w:rFonts w:hint="eastAsia"/>
              </w:rPr>
            </w:pPr>
            <w:r>
              <w:rPr>
                <w:rFonts w:hint="eastAsia"/>
                <w:lang w:val="en-US" w:eastAsia="zh-CN"/>
              </w:rPr>
              <w:t>5.20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5" w:hRule="atLeast"/>
          <w:jc w:val="center"/>
        </w:trPr>
        <w:tc>
          <w:tcPr>
            <w:tcW w:w="3684" w:type="dxa"/>
            <w:gridSpan w:val="3"/>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3"/>
              <w:bidi w:val="0"/>
              <w:rPr>
                <w:rFonts w:hint="eastAsia"/>
              </w:rPr>
            </w:pPr>
            <w:r>
              <w:rPr>
                <w:rFonts w:hint="eastAsia"/>
                <w:lang w:val="en-US" w:eastAsia="zh-CN"/>
              </w:rPr>
              <w:t>土石方量（万m</w:t>
            </w:r>
            <w:r>
              <w:rPr>
                <w:lang w:val="en-US" w:eastAsia="zh-CN"/>
              </w:rPr>
              <w:t>³</w:t>
            </w:r>
            <w:r>
              <w:rPr>
                <w:rFonts w:hint="eastAsia"/>
                <w:lang w:val="en-US" w:eastAsia="zh-CN"/>
              </w:rPr>
              <w:t>）</w:t>
            </w:r>
          </w:p>
        </w:tc>
        <w:tc>
          <w:tcPr>
            <w:tcW w:w="11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3"/>
              <w:bidi w:val="0"/>
              <w:rPr>
                <w:rFonts w:hint="eastAsia"/>
              </w:rPr>
            </w:pPr>
            <w:r>
              <w:rPr>
                <w:rFonts w:hint="eastAsia"/>
                <w:lang w:val="en-US" w:eastAsia="zh-CN"/>
              </w:rPr>
              <w:t>挖方</w:t>
            </w:r>
          </w:p>
        </w:tc>
        <w:tc>
          <w:tcPr>
            <w:tcW w:w="10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3"/>
              <w:bidi w:val="0"/>
            </w:pPr>
            <w:r>
              <w:rPr>
                <w:rFonts w:hint="eastAsia"/>
                <w:lang w:val="en-US" w:eastAsia="zh-CN"/>
              </w:rPr>
              <w:t>填方</w:t>
            </w:r>
          </w:p>
        </w:tc>
        <w:tc>
          <w:tcPr>
            <w:tcW w:w="109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3"/>
              <w:bidi w:val="0"/>
            </w:pPr>
            <w:r>
              <w:rPr>
                <w:rFonts w:hint="eastAsia"/>
                <w:lang w:val="en-US" w:eastAsia="zh-CN"/>
              </w:rPr>
              <w:t>借方</w:t>
            </w:r>
          </w:p>
        </w:tc>
        <w:tc>
          <w:tcPr>
            <w:tcW w:w="10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3"/>
              <w:bidi w:val="0"/>
              <w:rPr>
                <w:rFonts w:hint="eastAsia"/>
              </w:rPr>
            </w:pPr>
            <w:r>
              <w:rPr>
                <w:rFonts w:hint="eastAsia"/>
                <w:lang w:val="en-US" w:eastAsia="zh-CN"/>
              </w:rPr>
              <w:t>弃方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5" w:hRule="atLeast"/>
          <w:jc w:val="center"/>
        </w:trPr>
        <w:tc>
          <w:tcPr>
            <w:tcW w:w="3684"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3"/>
              <w:bidi w:val="0"/>
              <w:rPr>
                <w:rFonts w:hint="eastAsia"/>
              </w:rPr>
            </w:pPr>
          </w:p>
        </w:tc>
        <w:tc>
          <w:tcPr>
            <w:tcW w:w="11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3"/>
              <w:bidi w:val="0"/>
              <w:rPr>
                <w:rFonts w:hint="eastAsia"/>
              </w:rPr>
            </w:pPr>
            <w:r>
              <w:rPr>
                <w:rFonts w:hint="eastAsia"/>
                <w:lang w:val="en-US" w:eastAsia="zh-CN"/>
              </w:rPr>
              <w:t>74.87</w:t>
            </w:r>
          </w:p>
        </w:tc>
        <w:tc>
          <w:tcPr>
            <w:tcW w:w="10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3"/>
              <w:bidi w:val="0"/>
            </w:pPr>
            <w:r>
              <w:rPr>
                <w:rFonts w:hint="eastAsia"/>
                <w:lang w:val="en-US" w:eastAsia="zh-CN"/>
              </w:rPr>
              <w:t>25.47</w:t>
            </w:r>
          </w:p>
        </w:tc>
        <w:tc>
          <w:tcPr>
            <w:tcW w:w="109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3"/>
              <w:bidi w:val="0"/>
            </w:pPr>
            <w:r>
              <w:rPr>
                <w:rFonts w:hint="eastAsia"/>
                <w:lang w:val="en-US" w:eastAsia="zh-CN"/>
              </w:rPr>
              <w:t>1.14</w:t>
            </w:r>
          </w:p>
        </w:tc>
        <w:tc>
          <w:tcPr>
            <w:tcW w:w="10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3"/>
              <w:bidi w:val="0"/>
              <w:rPr>
                <w:rFonts w:hint="eastAsia"/>
              </w:rPr>
            </w:pPr>
            <w:r>
              <w:rPr>
                <w:rFonts w:hint="eastAsia"/>
                <w:lang w:val="en-US" w:eastAsia="zh-CN"/>
              </w:rPr>
              <w:t>50.54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5" w:hRule="atLeast"/>
          <w:jc w:val="center"/>
        </w:trPr>
        <w:tc>
          <w:tcPr>
            <w:tcW w:w="3684"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3"/>
              <w:bidi w:val="0"/>
              <w:rPr>
                <w:rFonts w:hint="eastAsia"/>
              </w:rPr>
            </w:pPr>
            <w:r>
              <w:rPr>
                <w:rFonts w:hint="eastAsia"/>
                <w:lang w:val="en-US" w:eastAsia="zh-CN"/>
              </w:rPr>
              <w:t>重点防治区名称</w:t>
            </w:r>
          </w:p>
        </w:tc>
        <w:tc>
          <w:tcPr>
            <w:tcW w:w="4476"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3"/>
              <w:bidi w:val="0"/>
              <w:rPr>
                <w:rFonts w:hint="eastAsia"/>
              </w:rPr>
            </w:pPr>
            <w:r>
              <w:rPr>
                <w:rFonts w:hint="eastAsia"/>
                <w:lang w:val="en-US" w:eastAsia="zh-CN"/>
              </w:rPr>
              <w:t>湘资沅中游国家级水土流失重点治理区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5" w:hRule="atLeast"/>
          <w:jc w:val="center"/>
        </w:trPr>
        <w:tc>
          <w:tcPr>
            <w:tcW w:w="3684"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3"/>
              <w:bidi w:val="0"/>
              <w:rPr>
                <w:rFonts w:hint="eastAsia"/>
              </w:rPr>
            </w:pPr>
            <w:r>
              <w:rPr>
                <w:rFonts w:hint="eastAsia"/>
                <w:lang w:val="en-US" w:eastAsia="zh-CN"/>
              </w:rPr>
              <w:t>地貌类型</w:t>
            </w:r>
          </w:p>
        </w:tc>
        <w:tc>
          <w:tcPr>
            <w:tcW w:w="11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3"/>
              <w:bidi w:val="0"/>
              <w:rPr>
                <w:rFonts w:hint="eastAsia"/>
              </w:rPr>
            </w:pPr>
            <w:r>
              <w:rPr>
                <w:rFonts w:hint="eastAsia"/>
                <w:lang w:val="en-US" w:eastAsia="zh-CN"/>
              </w:rPr>
              <w:t>低山丘陵</w:t>
            </w:r>
          </w:p>
        </w:tc>
        <w:tc>
          <w:tcPr>
            <w:tcW w:w="153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3"/>
              <w:bidi w:val="0"/>
              <w:rPr>
                <w:rFonts w:hint="eastAsia"/>
              </w:rPr>
            </w:pPr>
            <w:r>
              <w:rPr>
                <w:rFonts w:hint="eastAsia"/>
                <w:lang w:val="en-US" w:eastAsia="zh-CN"/>
              </w:rPr>
              <w:t>水土保持区划</w:t>
            </w:r>
          </w:p>
        </w:tc>
        <w:tc>
          <w:tcPr>
            <w:tcW w:w="1747"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3"/>
              <w:bidi w:val="0"/>
            </w:pPr>
            <w:r>
              <w:rPr>
                <w:rFonts w:hint="eastAsia"/>
                <w:lang w:val="en-US" w:eastAsia="zh-CN"/>
              </w:rPr>
              <w:t>南方土壤区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46" w:hRule="atLeast"/>
          <w:jc w:val="center"/>
        </w:trPr>
        <w:tc>
          <w:tcPr>
            <w:tcW w:w="3684"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3"/>
              <w:bidi w:val="0"/>
              <w:rPr>
                <w:rFonts w:hint="eastAsia"/>
              </w:rPr>
            </w:pPr>
            <w:r>
              <w:rPr>
                <w:rFonts w:hint="eastAsia"/>
                <w:lang w:val="en-US" w:eastAsia="zh-CN"/>
              </w:rPr>
              <w:t>土壤侵蚀类型</w:t>
            </w:r>
          </w:p>
        </w:tc>
        <w:tc>
          <w:tcPr>
            <w:tcW w:w="11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3"/>
              <w:bidi w:val="0"/>
              <w:rPr>
                <w:rFonts w:hint="eastAsia"/>
              </w:rPr>
            </w:pPr>
            <w:r>
              <w:rPr>
                <w:rFonts w:hint="eastAsia"/>
                <w:lang w:val="en-US" w:eastAsia="zh-CN"/>
              </w:rPr>
              <w:t>以水力侵蚀为主</w:t>
            </w:r>
          </w:p>
        </w:tc>
        <w:tc>
          <w:tcPr>
            <w:tcW w:w="153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3"/>
              <w:bidi w:val="0"/>
              <w:rPr>
                <w:rFonts w:hint="eastAsia"/>
              </w:rPr>
            </w:pPr>
            <w:r>
              <w:rPr>
                <w:rFonts w:hint="eastAsia"/>
                <w:lang w:val="en-US" w:eastAsia="zh-CN"/>
              </w:rPr>
              <w:t>土壤侵蚀强度</w:t>
            </w:r>
          </w:p>
        </w:tc>
        <w:tc>
          <w:tcPr>
            <w:tcW w:w="1747"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3"/>
              <w:bidi w:val="0"/>
            </w:pPr>
            <w:r>
              <w:rPr>
                <w:rFonts w:hint="eastAsia"/>
                <w:lang w:val="en-US" w:eastAsia="zh-CN"/>
              </w:rPr>
              <w:t>轻度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jc w:val="center"/>
        </w:trPr>
        <w:tc>
          <w:tcPr>
            <w:tcW w:w="3684"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3"/>
              <w:bidi w:val="0"/>
              <w:rPr>
                <w:rFonts w:hint="eastAsia"/>
              </w:rPr>
            </w:pPr>
            <w:r>
              <w:rPr>
                <w:rFonts w:hint="eastAsia"/>
                <w:lang w:val="en-US" w:eastAsia="zh-CN"/>
              </w:rPr>
              <w:t>防治责任范围面积（hm</w:t>
            </w:r>
            <w:r>
              <w:rPr>
                <w:lang w:val="en-US" w:eastAsia="zh-CN"/>
              </w:rPr>
              <w:t>²</w:t>
            </w:r>
            <w:r>
              <w:rPr>
                <w:rFonts w:hint="eastAsia"/>
                <w:lang w:val="en-US" w:eastAsia="zh-CN"/>
              </w:rPr>
              <w:t>）</w:t>
            </w:r>
          </w:p>
        </w:tc>
        <w:tc>
          <w:tcPr>
            <w:tcW w:w="11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3"/>
              <w:bidi w:val="0"/>
              <w:rPr>
                <w:rFonts w:hint="eastAsia"/>
              </w:rPr>
            </w:pPr>
            <w:r>
              <w:rPr>
                <w:rFonts w:hint="eastAsia"/>
                <w:lang w:val="en-US" w:eastAsia="zh-CN"/>
              </w:rPr>
              <w:t>18.39</w:t>
            </w:r>
          </w:p>
        </w:tc>
        <w:tc>
          <w:tcPr>
            <w:tcW w:w="153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3"/>
              <w:bidi w:val="0"/>
              <w:rPr>
                <w:rFonts w:hint="eastAsia"/>
              </w:rPr>
            </w:pPr>
            <w:r>
              <w:rPr>
                <w:rFonts w:hint="eastAsia"/>
                <w:lang w:val="en-US" w:eastAsia="zh-CN"/>
              </w:rPr>
              <w:t>容许土壤流失量t/km</w:t>
            </w:r>
            <w:r>
              <w:rPr>
                <w:rFonts w:hint="eastAsia" w:ascii="宋体" w:hAnsi="宋体" w:eastAsia="宋体" w:cs="宋体"/>
                <w:lang w:val="en-US" w:eastAsia="zh-CN"/>
              </w:rPr>
              <w:t>²</w:t>
            </w:r>
            <w:r>
              <w:rPr>
                <w:rFonts w:hint="eastAsia"/>
                <w:lang w:val="en-US" w:eastAsia="zh-CN"/>
              </w:rPr>
              <w:t>*a</w:t>
            </w:r>
          </w:p>
        </w:tc>
        <w:tc>
          <w:tcPr>
            <w:tcW w:w="1747"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3"/>
              <w:bidi w:val="0"/>
            </w:pPr>
            <w:r>
              <w:rPr>
                <w:rFonts w:hint="eastAsia"/>
                <w:lang w:val="en-US" w:eastAsia="zh-CN"/>
              </w:rPr>
              <w:t>500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5" w:hRule="atLeast"/>
          <w:jc w:val="center"/>
        </w:trPr>
        <w:tc>
          <w:tcPr>
            <w:tcW w:w="3684"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3"/>
              <w:bidi w:val="0"/>
              <w:rPr>
                <w:rFonts w:hint="eastAsia"/>
              </w:rPr>
            </w:pPr>
            <w:r>
              <w:rPr>
                <w:rFonts w:hint="eastAsia"/>
                <w:lang w:val="en-US" w:eastAsia="zh-CN"/>
              </w:rPr>
              <w:t>土壤流失预测总量（t）</w:t>
            </w:r>
          </w:p>
        </w:tc>
        <w:tc>
          <w:tcPr>
            <w:tcW w:w="11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3"/>
              <w:bidi w:val="0"/>
              <w:rPr>
                <w:rFonts w:hint="eastAsia"/>
              </w:rPr>
            </w:pPr>
            <w:r>
              <w:rPr>
                <w:rFonts w:hint="eastAsia"/>
                <w:lang w:val="en-US" w:eastAsia="zh-CN"/>
              </w:rPr>
              <w:t>620</w:t>
            </w:r>
          </w:p>
        </w:tc>
        <w:tc>
          <w:tcPr>
            <w:tcW w:w="153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3"/>
              <w:bidi w:val="0"/>
              <w:rPr>
                <w:rFonts w:hint="eastAsia"/>
              </w:rPr>
            </w:pPr>
            <w:r>
              <w:rPr>
                <w:rFonts w:hint="eastAsia"/>
                <w:lang w:val="en-US" w:eastAsia="zh-CN"/>
              </w:rPr>
              <w:t>新增水土流失量（t）</w:t>
            </w:r>
          </w:p>
        </w:tc>
        <w:tc>
          <w:tcPr>
            <w:tcW w:w="1747"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3"/>
              <w:bidi w:val="0"/>
            </w:pPr>
            <w:r>
              <w:rPr>
                <w:rFonts w:hint="eastAsia"/>
                <w:lang w:val="en-US" w:eastAsia="zh-CN"/>
              </w:rPr>
              <w:t>515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5" w:hRule="atLeast"/>
          <w:jc w:val="center"/>
        </w:trPr>
        <w:tc>
          <w:tcPr>
            <w:tcW w:w="3684"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3"/>
              <w:bidi w:val="0"/>
              <w:rPr>
                <w:rFonts w:hint="eastAsia"/>
              </w:rPr>
            </w:pPr>
            <w:r>
              <w:rPr>
                <w:rFonts w:hint="eastAsia"/>
                <w:lang w:val="en-US" w:eastAsia="zh-CN"/>
              </w:rPr>
              <w:t>水土流失防治标准执行等级</w:t>
            </w:r>
          </w:p>
        </w:tc>
        <w:tc>
          <w:tcPr>
            <w:tcW w:w="4476"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3"/>
              <w:bidi w:val="0"/>
              <w:rPr>
                <w:rFonts w:hint="eastAsia"/>
              </w:rPr>
            </w:pPr>
            <w:r>
              <w:rPr>
                <w:rFonts w:hint="eastAsia"/>
                <w:lang w:val="en-US" w:eastAsia="zh-CN"/>
              </w:rPr>
              <w:t>南方红壤区一级标准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5" w:hRule="atLeast"/>
          <w:jc w:val="center"/>
        </w:trPr>
        <w:tc>
          <w:tcPr>
            <w:tcW w:w="108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pStyle w:val="3"/>
              <w:bidi w:val="0"/>
              <w:rPr>
                <w:rFonts w:hint="eastAsia"/>
              </w:rPr>
            </w:pPr>
            <w:r>
              <w:rPr>
                <w:rFonts w:hint="eastAsia"/>
                <w:lang w:val="en-US" w:eastAsia="zh-CN"/>
              </w:rPr>
              <w:t>防治 指标</w:t>
            </w:r>
          </w:p>
        </w:tc>
        <w:tc>
          <w:tcPr>
            <w:tcW w:w="2596"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3"/>
              <w:bidi w:val="0"/>
              <w:rPr>
                <w:rFonts w:hint="eastAsia"/>
              </w:rPr>
            </w:pPr>
            <w:r>
              <w:rPr>
                <w:rFonts w:hint="eastAsia"/>
                <w:lang w:val="en-US" w:eastAsia="zh-CN"/>
              </w:rPr>
              <w:t>水土流失治理度（%）</w:t>
            </w:r>
          </w:p>
        </w:tc>
        <w:tc>
          <w:tcPr>
            <w:tcW w:w="11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3"/>
              <w:bidi w:val="0"/>
              <w:rPr>
                <w:rFonts w:hint="eastAsia"/>
              </w:rPr>
            </w:pPr>
            <w:r>
              <w:rPr>
                <w:rFonts w:hint="eastAsia"/>
                <w:lang w:val="en-US" w:eastAsia="zh-CN"/>
              </w:rPr>
              <w:t>98</w:t>
            </w:r>
          </w:p>
        </w:tc>
        <w:tc>
          <w:tcPr>
            <w:tcW w:w="153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3"/>
              <w:bidi w:val="0"/>
              <w:rPr>
                <w:rFonts w:hint="eastAsia"/>
              </w:rPr>
            </w:pPr>
            <w:r>
              <w:rPr>
                <w:rFonts w:hint="eastAsia"/>
                <w:lang w:val="en-US" w:eastAsia="zh-CN"/>
              </w:rPr>
              <w:t>土壤流失控制比</w:t>
            </w:r>
          </w:p>
        </w:tc>
        <w:tc>
          <w:tcPr>
            <w:tcW w:w="1747"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3"/>
              <w:bidi w:val="0"/>
            </w:pPr>
            <w:r>
              <w:rPr>
                <w:rFonts w:hint="eastAsia"/>
                <w:lang w:val="en-US" w:eastAsia="zh-CN"/>
              </w:rPr>
              <w:t>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5" w:hRule="atLeast"/>
          <w:jc w:val="center"/>
        </w:trPr>
        <w:tc>
          <w:tcPr>
            <w:tcW w:w="108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pStyle w:val="3"/>
              <w:bidi w:val="0"/>
              <w:rPr>
                <w:rFonts w:hint="eastAsia"/>
              </w:rPr>
            </w:pPr>
          </w:p>
        </w:tc>
        <w:tc>
          <w:tcPr>
            <w:tcW w:w="2596"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3"/>
              <w:bidi w:val="0"/>
              <w:rPr>
                <w:rFonts w:hint="eastAsia"/>
              </w:rPr>
            </w:pPr>
            <w:r>
              <w:rPr>
                <w:rFonts w:hint="eastAsia"/>
                <w:lang w:val="en-US" w:eastAsia="zh-CN"/>
              </w:rPr>
              <w:t>渣土防护率（%）</w:t>
            </w:r>
          </w:p>
        </w:tc>
        <w:tc>
          <w:tcPr>
            <w:tcW w:w="11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3"/>
              <w:bidi w:val="0"/>
              <w:rPr>
                <w:rFonts w:hint="eastAsia"/>
              </w:rPr>
            </w:pPr>
            <w:r>
              <w:rPr>
                <w:rFonts w:hint="eastAsia"/>
                <w:lang w:val="en-US" w:eastAsia="zh-CN"/>
              </w:rPr>
              <w:t>99</w:t>
            </w:r>
          </w:p>
        </w:tc>
        <w:tc>
          <w:tcPr>
            <w:tcW w:w="153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3"/>
              <w:bidi w:val="0"/>
              <w:rPr>
                <w:rFonts w:hint="eastAsia"/>
              </w:rPr>
            </w:pPr>
            <w:r>
              <w:rPr>
                <w:rFonts w:hint="eastAsia"/>
                <w:lang w:val="en-US" w:eastAsia="zh-CN"/>
              </w:rPr>
              <w:t>表土保护率（%）</w:t>
            </w:r>
          </w:p>
        </w:tc>
        <w:tc>
          <w:tcPr>
            <w:tcW w:w="1747"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3"/>
              <w:bidi w:val="0"/>
            </w:pPr>
            <w:r>
              <w:rPr>
                <w:rFonts w:hint="eastAsia"/>
                <w:lang w:val="en-US" w:eastAsia="zh-CN"/>
              </w:rPr>
              <w:t>92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5" w:hRule="atLeast"/>
          <w:jc w:val="center"/>
        </w:trPr>
        <w:tc>
          <w:tcPr>
            <w:tcW w:w="108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pStyle w:val="3"/>
              <w:bidi w:val="0"/>
              <w:rPr>
                <w:rFonts w:hint="eastAsia"/>
              </w:rPr>
            </w:pPr>
          </w:p>
        </w:tc>
        <w:tc>
          <w:tcPr>
            <w:tcW w:w="2596"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3"/>
              <w:bidi w:val="0"/>
              <w:rPr>
                <w:rFonts w:hint="eastAsia"/>
              </w:rPr>
            </w:pPr>
            <w:r>
              <w:rPr>
                <w:rFonts w:hint="eastAsia"/>
                <w:lang w:val="en-US" w:eastAsia="zh-CN"/>
              </w:rPr>
              <w:t>林草植被恢复率（%）</w:t>
            </w:r>
          </w:p>
        </w:tc>
        <w:tc>
          <w:tcPr>
            <w:tcW w:w="11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3"/>
              <w:bidi w:val="0"/>
              <w:rPr>
                <w:rFonts w:hint="eastAsia"/>
              </w:rPr>
            </w:pPr>
            <w:r>
              <w:rPr>
                <w:rFonts w:hint="eastAsia"/>
                <w:lang w:val="en-US" w:eastAsia="zh-CN"/>
              </w:rPr>
              <w:t>98</w:t>
            </w:r>
          </w:p>
        </w:tc>
        <w:tc>
          <w:tcPr>
            <w:tcW w:w="153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3"/>
              <w:bidi w:val="0"/>
              <w:rPr>
                <w:rFonts w:hint="eastAsia"/>
              </w:rPr>
            </w:pPr>
            <w:r>
              <w:rPr>
                <w:rFonts w:hint="eastAsia"/>
                <w:lang w:val="en-US" w:eastAsia="zh-CN"/>
              </w:rPr>
              <w:t>林草覆盖率（%）</w:t>
            </w:r>
          </w:p>
        </w:tc>
        <w:tc>
          <w:tcPr>
            <w:tcW w:w="1747"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3"/>
              <w:bidi w:val="0"/>
            </w:pPr>
            <w:r>
              <w:rPr>
                <w:rFonts w:hint="eastAsia"/>
                <w:lang w:val="en-US" w:eastAsia="zh-CN"/>
              </w:rPr>
              <w:t>27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4" w:hRule="atLeast"/>
          <w:jc w:val="center"/>
        </w:trPr>
        <w:tc>
          <w:tcPr>
            <w:tcW w:w="108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pStyle w:val="3"/>
              <w:bidi w:val="0"/>
              <w:rPr>
                <w:rFonts w:hint="eastAsia"/>
              </w:rPr>
            </w:pPr>
            <w:r>
              <w:rPr>
                <w:rFonts w:hint="eastAsia"/>
                <w:lang w:val="en-US" w:eastAsia="zh-CN"/>
              </w:rPr>
              <w:t>防治措施及工程量</w:t>
            </w:r>
          </w:p>
        </w:tc>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3"/>
              <w:bidi w:val="0"/>
              <w:rPr>
                <w:rFonts w:hint="eastAsia"/>
              </w:rPr>
            </w:pPr>
            <w:r>
              <w:rPr>
                <w:rFonts w:hint="eastAsia"/>
                <w:lang w:val="en-US" w:eastAsia="zh-CN"/>
              </w:rPr>
              <w:t>防治分区</w:t>
            </w:r>
          </w:p>
        </w:tc>
        <w:tc>
          <w:tcPr>
            <w:tcW w:w="315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3"/>
              <w:bidi w:val="0"/>
              <w:rPr>
                <w:rFonts w:hint="eastAsia"/>
              </w:rPr>
            </w:pPr>
            <w:r>
              <w:rPr>
                <w:rFonts w:hint="eastAsia"/>
                <w:lang w:val="en-US" w:eastAsia="zh-CN"/>
              </w:rPr>
              <w:t>工程措施</w:t>
            </w:r>
          </w:p>
        </w:tc>
        <w:tc>
          <w:tcPr>
            <w:tcW w:w="153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3"/>
              <w:bidi w:val="0"/>
              <w:rPr>
                <w:rFonts w:hint="eastAsia"/>
              </w:rPr>
            </w:pPr>
            <w:r>
              <w:rPr>
                <w:rFonts w:hint="eastAsia"/>
                <w:lang w:val="en-US" w:eastAsia="zh-CN"/>
              </w:rPr>
              <w:t>植物措施</w:t>
            </w:r>
          </w:p>
        </w:tc>
        <w:tc>
          <w:tcPr>
            <w:tcW w:w="1747"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3"/>
              <w:bidi w:val="0"/>
            </w:pPr>
            <w:r>
              <w:rPr>
                <w:rFonts w:hint="eastAsia"/>
                <w:lang w:val="en-US" w:eastAsia="zh-CN"/>
              </w:rPr>
              <w:t>临时措施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652" w:hRule="atLeast"/>
          <w:jc w:val="center"/>
        </w:trPr>
        <w:tc>
          <w:tcPr>
            <w:tcW w:w="108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pStyle w:val="3"/>
              <w:bidi w:val="0"/>
              <w:rPr>
                <w:rFonts w:hint="eastAsia"/>
              </w:rPr>
            </w:pP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3"/>
              <w:bidi w:val="0"/>
              <w:rPr>
                <w:rFonts w:hint="eastAsia"/>
              </w:rPr>
            </w:pPr>
            <w:r>
              <w:rPr>
                <w:rFonts w:hint="eastAsia"/>
                <w:lang w:val="en-US" w:eastAsia="zh-CN"/>
              </w:rPr>
              <w:t>路面工程区</w:t>
            </w:r>
          </w:p>
        </w:tc>
        <w:tc>
          <w:tcPr>
            <w:tcW w:w="31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pStyle w:val="3"/>
              <w:bidi w:val="0"/>
              <w:rPr>
                <w:rFonts w:hint="eastAsia"/>
              </w:rPr>
            </w:pPr>
            <w:r>
              <w:rPr>
                <w:rFonts w:hint="eastAsia"/>
                <w:lang w:val="en-US" w:eastAsia="zh-CN"/>
              </w:rPr>
              <w:t>DN300II级钢筋混凝土雨水管 551m、DN600II级钢筋混凝土雨水管440m、DN800II级钢筋混凝土雨 水管3954m. DN1000II级钢筋混凝土雨水管1010m、雨水井193座、雨水口137座；</w:t>
            </w:r>
          </w:p>
        </w:tc>
        <w:tc>
          <w:tcPr>
            <w:tcW w:w="153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pStyle w:val="3"/>
              <w:bidi w:val="0"/>
              <w:rPr>
                <w:rFonts w:hint="eastAsia"/>
              </w:rPr>
            </w:pPr>
            <w:r>
              <w:rPr>
                <w:rFonts w:hint="eastAsia"/>
                <w:lang w:val="en-US" w:eastAsia="zh-CN"/>
              </w:rPr>
              <w:t>综合景观绿化8684.25m</w:t>
            </w:r>
            <w:r>
              <w:rPr>
                <w:rFonts w:hint="eastAsia" w:ascii="宋体" w:hAnsi="宋体" w:eastAsia="宋体" w:cs="宋体"/>
                <w:lang w:val="en-US" w:eastAsia="zh-CN"/>
              </w:rPr>
              <w:t>²</w:t>
            </w:r>
          </w:p>
        </w:tc>
        <w:tc>
          <w:tcPr>
            <w:tcW w:w="174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pStyle w:val="3"/>
              <w:bidi w:val="0"/>
            </w:pPr>
            <w:r>
              <w:rPr>
                <w:rFonts w:hint="eastAsia"/>
                <w:lang w:val="en-US" w:eastAsia="zh-CN"/>
              </w:rPr>
              <w:t>冲洗设施1套，密目防护网苫盖 29558m</w:t>
            </w:r>
            <w:r>
              <w:rPr>
                <w:rFonts w:hint="eastAsia" w:ascii="宋体" w:hAnsi="宋体" w:eastAsia="宋体" w:cs="宋体"/>
                <w:lang w:val="en-US" w:eastAsia="zh-CN"/>
              </w:rPr>
              <w:t>²</w:t>
            </w:r>
            <w:r>
              <w:rPr>
                <w:rFonts w:hint="eastAsia"/>
                <w:lang w:val="en-US" w:eastAsia="zh-CN"/>
              </w:rPr>
              <w:t>,彩钢板拦挡471m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83" w:hRule="atLeast"/>
          <w:jc w:val="center"/>
        </w:trPr>
        <w:tc>
          <w:tcPr>
            <w:tcW w:w="108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pStyle w:val="3"/>
              <w:bidi w:val="0"/>
              <w:rPr>
                <w:rFonts w:hint="eastAsia"/>
              </w:rPr>
            </w:pP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3"/>
              <w:bidi w:val="0"/>
              <w:rPr>
                <w:rFonts w:hint="eastAsia"/>
              </w:rPr>
            </w:pPr>
            <w:r>
              <w:rPr>
                <w:rFonts w:hint="eastAsia"/>
                <w:lang w:val="en-US" w:eastAsia="zh-CN"/>
              </w:rPr>
              <w:t>边坡工程区</w:t>
            </w:r>
          </w:p>
        </w:tc>
        <w:tc>
          <w:tcPr>
            <w:tcW w:w="31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pStyle w:val="3"/>
              <w:bidi w:val="0"/>
              <w:rPr>
                <w:rFonts w:hint="eastAsia"/>
              </w:rPr>
            </w:pPr>
            <w:r>
              <w:rPr>
                <w:rFonts w:hint="eastAsia"/>
                <w:lang w:val="en-US" w:eastAsia="zh-CN"/>
              </w:rPr>
              <w:t>混凝土边沟3319m,砖砌边沟 1653m,平台水沟622.5m,截水沟 1540m,表土回覆3342.68m</w:t>
            </w:r>
            <w:r>
              <w:rPr>
                <w:rFonts w:hint="default" w:ascii="Times New Roman" w:hAnsi="Times New Roman" w:cs="Times New Roman"/>
                <w:lang w:val="en-US" w:eastAsia="zh-CN"/>
              </w:rPr>
              <w:t>³</w:t>
            </w:r>
          </w:p>
        </w:tc>
        <w:tc>
          <w:tcPr>
            <w:tcW w:w="153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pStyle w:val="3"/>
              <w:bidi w:val="0"/>
              <w:rPr>
                <w:rFonts w:hint="eastAsia"/>
              </w:rPr>
            </w:pPr>
            <w:r>
              <w:rPr>
                <w:rFonts w:hint="eastAsia"/>
                <w:lang w:val="en-US" w:eastAsia="zh-CN"/>
              </w:rPr>
              <w:t>植草灌护坡 10867.87m</w:t>
            </w:r>
            <w:r>
              <w:rPr>
                <w:rFonts w:hint="eastAsia" w:ascii="宋体" w:hAnsi="宋体" w:eastAsia="宋体" w:cs="宋体"/>
                <w:lang w:val="en-US" w:eastAsia="zh-CN"/>
              </w:rPr>
              <w:t>²</w:t>
            </w:r>
            <w:r>
              <w:rPr>
                <w:rFonts w:hint="eastAsia"/>
                <w:lang w:val="en-US" w:eastAsia="zh-CN"/>
              </w:rPr>
              <w:t>；TBS植被护坡22558.91m</w:t>
            </w:r>
            <w:r>
              <w:rPr>
                <w:rFonts w:hint="eastAsia" w:ascii="宋体" w:hAnsi="宋体" w:eastAsia="宋体" w:cs="宋体"/>
                <w:lang w:val="en-US" w:eastAsia="zh-CN"/>
              </w:rPr>
              <w:t>²</w:t>
            </w:r>
          </w:p>
        </w:tc>
        <w:tc>
          <w:tcPr>
            <w:tcW w:w="174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pStyle w:val="3"/>
              <w:bidi w:val="0"/>
            </w:pPr>
            <w:r>
              <w:rPr>
                <w:rFonts w:hint="eastAsia"/>
                <w:lang w:val="en-US" w:eastAsia="zh-CN"/>
              </w:rPr>
              <w:t>密目网覆盖33400m</w:t>
            </w:r>
            <w:r>
              <w:rPr>
                <w:rFonts w:hint="eastAsia" w:ascii="宋体" w:hAnsi="宋体" w:eastAsia="宋体" w:cs="宋体"/>
                <w:lang w:val="en-US" w:eastAsia="zh-CN"/>
              </w:rPr>
              <w:t>²</w:t>
            </w:r>
            <w:r>
              <w:rPr>
                <w:rFonts w:hint="eastAsia"/>
                <w:lang w:val="en-US" w:eastAsia="zh-CN"/>
              </w:rPr>
              <w:t>,临时排水土 沟2947m,临时沉砂池18个</w:t>
            </w:r>
          </w:p>
        </w:tc>
      </w:tr>
    </w:tbl>
    <w:p>
      <w:pPr>
        <w:rPr>
          <w:rFonts w:hint="default"/>
          <w:lang w:val="en-US" w:eastAsia="zh-CN"/>
        </w:rPr>
      </w:pPr>
      <w:r>
        <w:rPr>
          <w:rFonts w:hint="default"/>
          <w:lang w:val="en-US" w:eastAsia="zh-CN"/>
        </w:rPr>
        <w:br w:type="page"/>
      </w:r>
    </w:p>
    <w:p>
      <w:pPr>
        <w:pStyle w:val="10"/>
        <w:bidi w:val="0"/>
        <w:rPr>
          <w:rFonts w:hint="eastAsia"/>
          <w:lang w:val="en-US" w:eastAsia="zh-CN"/>
        </w:rPr>
      </w:pPr>
      <w:r>
        <w:rPr>
          <w:rFonts w:hint="eastAsia"/>
          <w:lang w:val="en-US" w:eastAsia="zh-CN"/>
        </w:rPr>
        <w:t>1.1.3 项目投资</w:t>
      </w:r>
    </w:p>
    <w:p>
      <w:pPr>
        <w:bidi w:val="0"/>
        <w:rPr>
          <w:rFonts w:hint="eastAsia"/>
          <w:lang w:val="en-US" w:eastAsia="zh-CN"/>
        </w:rPr>
      </w:pPr>
      <w:r>
        <w:rPr>
          <w:rFonts w:hint="eastAsia"/>
          <w:lang w:val="en-US" w:eastAsia="zh-CN"/>
        </w:rPr>
        <w:t>本工程总投资7884万元，其中，土建投资5946万元。</w:t>
      </w:r>
    </w:p>
    <w:p>
      <w:pPr>
        <w:pStyle w:val="10"/>
        <w:bidi w:val="0"/>
        <w:rPr>
          <w:rFonts w:hint="eastAsia"/>
          <w:lang w:val="en-US" w:eastAsia="zh-CN"/>
        </w:rPr>
      </w:pPr>
      <w:r>
        <w:rPr>
          <w:rFonts w:hint="eastAsia"/>
          <w:lang w:val="en-US" w:eastAsia="zh-CN"/>
        </w:rPr>
        <w:t>1.1.4 项目组成及布置</w:t>
      </w:r>
    </w:p>
    <w:p>
      <w:pPr>
        <w:pStyle w:val="10"/>
        <w:bidi w:val="0"/>
        <w:rPr>
          <w:rFonts w:hint="eastAsia"/>
          <w:lang w:val="en-US" w:eastAsia="zh-CN"/>
        </w:rPr>
      </w:pPr>
      <w:r>
        <w:rPr>
          <w:rFonts w:hint="eastAsia"/>
          <w:lang w:val="en-US" w:eastAsia="zh-CN"/>
        </w:rPr>
        <w:t>1.1.4.1 总平面布置</w:t>
      </w:r>
    </w:p>
    <w:p>
      <w:pPr>
        <w:bidi w:val="0"/>
        <w:rPr>
          <w:rFonts w:hint="eastAsia"/>
          <w:lang w:eastAsia="zh-CN"/>
        </w:rPr>
      </w:pPr>
      <w:r>
        <w:rPr>
          <w:rFonts w:hint="eastAsia"/>
        </w:rPr>
        <w:t>①</w:t>
      </w:r>
      <w:r>
        <w:rPr>
          <w:rFonts w:hint="eastAsia"/>
          <w:lang w:eastAsia="zh-CN"/>
        </w:rPr>
        <w:t>施工生产生活区</w:t>
      </w:r>
    </w:p>
    <w:p>
      <w:pPr>
        <w:bidi w:val="0"/>
        <w:rPr>
          <w:rFonts w:hint="eastAsia"/>
          <w:lang w:eastAsia="zh-CN"/>
        </w:rPr>
      </w:pPr>
      <w:r>
        <w:t>生活区主要为施工人员办公区等施工营地</w:t>
      </w:r>
      <w:r>
        <w:rPr>
          <w:rFonts w:hint="eastAsia"/>
          <w:lang w:eastAsia="zh-CN"/>
        </w:rPr>
        <w:t>，</w:t>
      </w:r>
      <w:r>
        <w:t>据了解</w:t>
      </w:r>
      <w:r>
        <w:rPr>
          <w:rFonts w:hint="eastAsia"/>
          <w:lang w:eastAsia="zh-CN"/>
        </w:rPr>
        <w:t>，</w:t>
      </w:r>
      <w:r>
        <w:t>本项目施工营地就近租用</w:t>
      </w:r>
      <w:r>
        <w:rPr>
          <w:rFonts w:hint="eastAsia"/>
          <w:lang w:eastAsia="zh-CN"/>
        </w:rPr>
        <w:t>当地</w:t>
      </w:r>
      <w:r>
        <w:t>的民房</w:t>
      </w:r>
      <w:r>
        <w:rPr>
          <w:rFonts w:hint="eastAsia"/>
          <w:lang w:eastAsia="zh-CN"/>
        </w:rPr>
        <w:t>。</w:t>
      </w:r>
      <w:r>
        <w:t>施工生产区王要施工材料堆堆场</w:t>
      </w:r>
      <w:r>
        <w:rPr>
          <w:rFonts w:hint="eastAsia"/>
          <w:lang w:eastAsia="zh-CN"/>
        </w:rPr>
        <w:t>、</w:t>
      </w:r>
      <w:r>
        <w:t>加工场地等,直接利用已施工好的路面</w:t>
      </w:r>
      <w:r>
        <w:rPr>
          <w:rFonts w:hint="eastAsia"/>
          <w:lang w:eastAsia="zh-CN"/>
        </w:rPr>
        <w:t>，</w:t>
      </w:r>
      <w:r>
        <w:t>不再新增单独的施工生产区</w:t>
      </w:r>
      <w:r>
        <w:rPr>
          <w:rFonts w:hint="eastAsia"/>
          <w:lang w:eastAsia="zh-CN"/>
        </w:rPr>
        <w:t>。</w:t>
      </w:r>
    </w:p>
    <w:p>
      <w:pPr>
        <w:bidi w:val="0"/>
        <w:rPr>
          <w:rFonts w:hint="eastAsia"/>
          <w:lang w:val="en-US" w:eastAsia="zh-CN"/>
        </w:rPr>
      </w:pPr>
      <w:r>
        <w:rPr>
          <w:rFonts w:hint="eastAsia"/>
          <w:lang w:val="en-US" w:eastAsia="zh-CN"/>
        </w:rPr>
        <w:t>②施工便道</w:t>
      </w:r>
    </w:p>
    <w:p>
      <w:pPr>
        <w:bidi w:val="0"/>
        <w:rPr>
          <w:rFonts w:hint="eastAsia"/>
          <w:lang w:val="en-US" w:eastAsia="zh-CN"/>
        </w:rPr>
      </w:pPr>
      <w:r>
        <w:rPr>
          <w:rFonts w:hint="eastAsia"/>
          <w:lang w:val="en-US" w:eastAsia="zh-CN"/>
        </w:rPr>
        <w:t>本项目沿线有已建望城路、凤凰路、长丰大道、蔡伦大道主路网穿过，项目沿线还有乡道，对外、对内交通便利，可满足施工及机械运输的需要。项目施工交通便利，不需另修施工便道。</w:t>
      </w:r>
    </w:p>
    <w:p>
      <w:pPr>
        <w:bidi w:val="0"/>
        <w:rPr>
          <w:rFonts w:hint="eastAsia"/>
          <w:lang w:val="en-US" w:eastAsia="zh-CN"/>
        </w:rPr>
      </w:pPr>
      <w:r>
        <w:rPr>
          <w:rFonts w:hint="eastAsia"/>
          <w:lang w:val="en-US" w:eastAsia="zh-CN"/>
        </w:rPr>
        <w:t>③弃土区</w:t>
      </w:r>
    </w:p>
    <w:p>
      <w:pPr>
        <w:bidi w:val="0"/>
        <w:rPr>
          <w:rFonts w:hint="default"/>
          <w:lang w:val="en-US" w:eastAsia="zh-CN"/>
        </w:rPr>
      </w:pPr>
      <w:r>
        <w:rPr>
          <w:rFonts w:hint="eastAsia"/>
          <w:lang w:val="en-US" w:eastAsia="zh-CN"/>
        </w:rPr>
        <w:t>弃土包括两部分,一部分为前期剥离的表土1.93万m³，一部分为路基沿线开挖的其他土、石等弃方48.61万m³。由于土石方施工早已完成。方案根据施工资料及建设单位介绍进行统计。前期剥离的表土1.93万m³全部用于本建设单位建设的衡阳市内环西路(船山西路-蔡伦大道)项目(即本项目西侧直线距离约500m的北二环道路)绿化种植，表土得到合理利用，目前该道路已全线通车,正常运营，方案不再考虑该部分弃土的防护问题。其余弃土48.61万m³全部运至蒸湘区呆鹰岭镇振兴村麻仁组消纳，建设单位支付补偿费。麻仁组弃土区占地面积约5.20hm²，距离本项目约11.2km，是一块闲置的洼地，回填高度平均9.3m，两地之间通过北二环路和船山西路连通，运输便利。弃土时间过去较久，目前弃土区地表杂草丛生，地表看不到明显沟蚀、冲刷等水土流失现象。但建设单位仍需要监测该部分弃土的安全运营问题，保证弃土区再未进行开发前的边坡稳定和防护。方案将该部分弃土区纳入到水土流失防治责任内，防治责任范围面积为5.20hm²。</w:t>
      </w:r>
    </w:p>
    <w:p>
      <w:pPr>
        <w:bidi w:val="0"/>
        <w:rPr>
          <w:rFonts w:hint="eastAsia"/>
          <w:lang w:val="en-US" w:eastAsia="zh-CN"/>
        </w:rPr>
      </w:pPr>
      <w:r>
        <w:rPr>
          <w:rFonts w:hint="default"/>
          <w:lang w:val="en-US" w:eastAsia="zh-CN"/>
        </w:rPr>
        <w:t>④</w:t>
      </w:r>
      <w:r>
        <w:rPr>
          <w:rFonts w:hint="eastAsia"/>
          <w:lang w:val="en-US" w:eastAsia="zh-CN"/>
        </w:rPr>
        <w:t>取土区</w:t>
      </w:r>
    </w:p>
    <w:p>
      <w:pPr>
        <w:bidi w:val="0"/>
        <w:rPr>
          <w:rFonts w:hint="default"/>
          <w:lang w:val="en-US" w:eastAsia="zh-CN"/>
        </w:rPr>
      </w:pPr>
      <w:r>
        <w:rPr>
          <w:rFonts w:hint="default"/>
          <w:lang w:val="en-US" w:eastAsia="zh-CN"/>
        </w:rPr>
        <w:t>通目不单独设置取土区</w:t>
      </w:r>
      <w:r>
        <w:rPr>
          <w:rFonts w:hint="eastAsia"/>
          <w:lang w:val="en-US" w:eastAsia="zh-CN"/>
        </w:rPr>
        <w:t>，</w:t>
      </w:r>
      <w:r>
        <w:rPr>
          <w:rFonts w:hint="default"/>
          <w:lang w:val="en-US" w:eastAsia="zh-CN"/>
        </w:rPr>
        <w:t>所需表土全部从建设单位同期开发虎形山片区项目借入。项目前期剥离的表土直接外调至北二环路用于绿化种植</w:t>
      </w:r>
      <w:r>
        <w:rPr>
          <w:rFonts w:hint="eastAsia"/>
          <w:lang w:val="en-US" w:eastAsia="zh-CN"/>
        </w:rPr>
        <w:t>，</w:t>
      </w:r>
      <w:r>
        <w:rPr>
          <w:rFonts w:hint="default"/>
          <w:lang w:val="en-US" w:eastAsia="zh-CN"/>
        </w:rPr>
        <w:t>未临时堆存用于本项目后期绿化。后期项目绿化种植前需外借一部分表土,根据主体工程设计</w:t>
      </w:r>
      <w:r>
        <w:rPr>
          <w:rFonts w:hint="eastAsia"/>
          <w:lang w:val="en-US" w:eastAsia="zh-CN"/>
        </w:rPr>
        <w:t>，</w:t>
      </w:r>
      <w:r>
        <w:rPr>
          <w:rFonts w:hint="default"/>
          <w:lang w:val="en-US" w:eastAsia="zh-CN"/>
        </w:rPr>
        <w:t>项目共需表土量1.14万</w:t>
      </w:r>
      <w:r>
        <w:rPr>
          <w:rFonts w:hint="eastAsia"/>
          <w:lang w:val="en-US" w:eastAsia="zh-CN"/>
        </w:rPr>
        <w:t>m³，</w:t>
      </w:r>
      <w:r>
        <w:rPr>
          <w:rFonts w:hint="default"/>
          <w:lang w:val="en-US" w:eastAsia="zh-CN"/>
        </w:rPr>
        <w:t>该部分表土建设单位拟全部从同期开发的虎形山片区项目借入。虎形山片区占地面积约139hm</w:t>
      </w:r>
      <w:r>
        <w:rPr>
          <w:rFonts w:hint="eastAsia"/>
          <w:lang w:val="en-US" w:eastAsia="zh-CN"/>
        </w:rPr>
        <w:t>²，</w:t>
      </w:r>
      <w:r>
        <w:rPr>
          <w:rFonts w:hint="default"/>
          <w:lang w:val="en-US" w:eastAsia="zh-CN"/>
        </w:rPr>
        <w:t>片区可剥离表土的范围较大</w:t>
      </w:r>
      <w:r>
        <w:rPr>
          <w:rFonts w:hint="eastAsia"/>
          <w:lang w:val="en-US" w:eastAsia="zh-CN"/>
        </w:rPr>
        <w:t>，</w:t>
      </w:r>
      <w:r>
        <w:rPr>
          <w:rFonts w:hint="default"/>
          <w:lang w:val="en-US" w:eastAsia="zh-CN"/>
        </w:rPr>
        <w:t>满足本项目借土要求。且虎形山片区紧邻本项目的终点蔡伦大道</w:t>
      </w:r>
      <w:r>
        <w:rPr>
          <w:rFonts w:hint="eastAsia"/>
          <w:lang w:val="en-US" w:eastAsia="zh-CN"/>
        </w:rPr>
        <w:t>，</w:t>
      </w:r>
      <w:r>
        <w:rPr>
          <w:rFonts w:hint="default"/>
          <w:lang w:val="en-US" w:eastAsia="zh-CN"/>
        </w:rPr>
        <w:t>借土直接经蔡伦大道运入本项目</w:t>
      </w:r>
      <w:r>
        <w:rPr>
          <w:rFonts w:hint="eastAsia"/>
          <w:lang w:val="en-US" w:eastAsia="zh-CN"/>
        </w:rPr>
        <w:t>，</w:t>
      </w:r>
      <w:r>
        <w:rPr>
          <w:rFonts w:hint="default"/>
          <w:lang w:val="en-US" w:eastAsia="zh-CN"/>
        </w:rPr>
        <w:t>借土极为便利。表土利用该片区多余的弃土</w:t>
      </w:r>
      <w:r>
        <w:rPr>
          <w:rFonts w:hint="eastAsia"/>
          <w:lang w:val="en-US" w:eastAsia="zh-CN"/>
        </w:rPr>
        <w:t>，</w:t>
      </w:r>
      <w:r>
        <w:rPr>
          <w:rFonts w:hint="default"/>
          <w:lang w:val="en-US" w:eastAsia="zh-CN"/>
        </w:rPr>
        <w:t>借土项目的水土流失防治责任纳入该片区开发项目</w:t>
      </w:r>
      <w:r>
        <w:rPr>
          <w:rFonts w:hint="eastAsia"/>
          <w:lang w:val="en-US" w:eastAsia="zh-CN"/>
        </w:rPr>
        <w:t>，</w:t>
      </w:r>
      <w:r>
        <w:rPr>
          <w:rFonts w:hint="default"/>
          <w:lang w:val="en-US" w:eastAsia="zh-CN"/>
        </w:rPr>
        <w:t>本方案不重复计算。</w:t>
      </w:r>
    </w:p>
    <w:p>
      <w:pPr>
        <w:bidi w:val="0"/>
        <w:rPr>
          <w:rFonts w:hint="eastAsia"/>
          <w:lang w:val="en-US" w:eastAsia="zh-CN"/>
        </w:rPr>
      </w:pPr>
      <w:r>
        <w:rPr>
          <w:rFonts w:hint="default"/>
          <w:lang w:val="en-US" w:eastAsia="zh-CN"/>
        </w:rPr>
        <w:t>⑤</w:t>
      </w:r>
      <w:r>
        <w:rPr>
          <w:rFonts w:hint="eastAsia"/>
          <w:lang w:val="en-US" w:eastAsia="zh-CN"/>
        </w:rPr>
        <w:t>主要材料</w:t>
      </w:r>
    </w:p>
    <w:p>
      <w:pPr>
        <w:bidi w:val="0"/>
        <w:rPr>
          <w:rFonts w:hint="default"/>
          <w:lang w:val="en-US" w:eastAsia="zh-CN"/>
        </w:rPr>
      </w:pPr>
      <w:r>
        <w:rPr>
          <w:rFonts w:hint="default"/>
          <w:lang w:val="en-US" w:eastAsia="zh-CN"/>
        </w:rPr>
        <w:t>砂石材料</w:t>
      </w:r>
      <w:r>
        <w:rPr>
          <w:rFonts w:hint="eastAsia"/>
          <w:lang w:val="en-US" w:eastAsia="zh-CN"/>
        </w:rPr>
        <w:t>：</w:t>
      </w:r>
      <w:r>
        <w:rPr>
          <w:rFonts w:hint="default"/>
          <w:lang w:val="en-US" w:eastAsia="zh-CN"/>
        </w:rPr>
        <w:t>项目区及附近河段内砂砾卵石料储量丰富，但大多需水下开采，工程区附近地区均分布有营业性采砂厂，其砂砾石级配较好，含泥量较低，质量满足设计要求。</w:t>
      </w:r>
    </w:p>
    <w:p>
      <w:pPr>
        <w:bidi w:val="0"/>
        <w:rPr>
          <w:rFonts w:hint="default"/>
          <w:lang w:val="en-US" w:eastAsia="zh-CN"/>
        </w:rPr>
      </w:pPr>
      <w:r>
        <w:rPr>
          <w:rFonts w:hint="default"/>
          <w:lang w:val="en-US" w:eastAsia="zh-CN"/>
        </w:rPr>
        <w:t>钢材：普通钢材大部分可于省内购买，少部分普通钢材及高强钢丝需从外省市购买或进口。</w:t>
      </w:r>
    </w:p>
    <w:p>
      <w:pPr>
        <w:bidi w:val="0"/>
        <w:rPr>
          <w:rFonts w:hint="default"/>
          <w:lang w:val="en-US" w:eastAsia="zh-CN"/>
        </w:rPr>
      </w:pPr>
      <w:r>
        <w:rPr>
          <w:rFonts w:hint="default"/>
          <w:lang w:val="en-US" w:eastAsia="zh-CN"/>
        </w:rPr>
        <w:t>沥青：就近有路用沥青的厂家，路用沥青可就地购买。</w:t>
      </w:r>
    </w:p>
    <w:p>
      <w:pPr>
        <w:bidi w:val="0"/>
        <w:rPr>
          <w:rFonts w:hint="default"/>
          <w:lang w:val="en-US" w:eastAsia="zh-CN"/>
        </w:rPr>
      </w:pPr>
      <w:r>
        <w:rPr>
          <w:rFonts w:hint="default"/>
          <w:lang w:val="en-US" w:eastAsia="zh-CN"/>
        </w:rPr>
        <w:t>木材：当地木材供应不足，需从市外采购调入。</w:t>
      </w:r>
    </w:p>
    <w:p>
      <w:pPr>
        <w:bidi w:val="0"/>
        <w:rPr>
          <w:rFonts w:hint="default"/>
          <w:lang w:val="en-US" w:eastAsia="zh-CN"/>
        </w:rPr>
      </w:pPr>
      <w:r>
        <w:rPr>
          <w:rFonts w:hint="default"/>
          <w:lang w:val="en-US" w:eastAsia="zh-CN"/>
        </w:rPr>
        <w:t>水泥：衡阳市及周遍地区水泥厂家较多，水泥标号和质量可满足工程需要，市场供应充足。</w:t>
      </w:r>
    </w:p>
    <w:p>
      <w:pPr>
        <w:bidi w:val="0"/>
        <w:rPr>
          <w:rFonts w:hint="default"/>
          <w:lang w:val="en-US" w:eastAsia="zh-CN"/>
        </w:rPr>
      </w:pPr>
      <w:r>
        <w:rPr>
          <w:rFonts w:hint="default"/>
          <w:lang w:val="en-US" w:eastAsia="zh-CN"/>
        </w:rPr>
        <w:t>⑥大件运输</w:t>
      </w:r>
    </w:p>
    <w:p>
      <w:pPr>
        <w:bidi w:val="0"/>
        <w:rPr>
          <w:rFonts w:hint="default"/>
          <w:lang w:val="en-US" w:eastAsia="zh-CN"/>
        </w:rPr>
      </w:pPr>
      <w:r>
        <w:rPr>
          <w:rFonts w:hint="default"/>
          <w:lang w:val="en-US" w:eastAsia="zh-CN"/>
        </w:rPr>
        <w:t>本项目建设所需建筑材料及其它设备、物资都可通过项目周边已建市政路网和周边乡村道路运至项目区。</w:t>
      </w:r>
    </w:p>
    <w:p>
      <w:pPr>
        <w:bidi w:val="0"/>
        <w:rPr>
          <w:rFonts w:hint="default"/>
          <w:lang w:val="en-US" w:eastAsia="zh-CN"/>
        </w:rPr>
      </w:pPr>
      <w:r>
        <w:rPr>
          <w:rFonts w:hint="default"/>
          <w:lang w:val="en-US" w:eastAsia="zh-CN"/>
        </w:rPr>
        <w:t>⑦水、电及通讯</w:t>
      </w:r>
    </w:p>
    <w:p>
      <w:pPr>
        <w:bidi w:val="0"/>
        <w:rPr>
          <w:rFonts w:hint="default"/>
          <w:lang w:val="en-US" w:eastAsia="zh-CN"/>
        </w:rPr>
      </w:pPr>
      <w:r>
        <w:rPr>
          <w:rFonts w:hint="default"/>
          <w:lang w:val="en-US" w:eastAsia="zh-CN"/>
        </w:rPr>
        <w:t>本道路沿线及周围有多处穿越低压电力干线，工程用电非常便利。</w:t>
      </w:r>
    </w:p>
    <w:p>
      <w:pPr>
        <w:bidi w:val="0"/>
        <w:rPr>
          <w:rFonts w:hint="default"/>
          <w:lang w:val="en-US" w:eastAsia="zh-CN"/>
        </w:rPr>
      </w:pPr>
      <w:r>
        <w:rPr>
          <w:rFonts w:hint="default"/>
          <w:lang w:val="en-US" w:eastAsia="zh-CN"/>
        </w:rPr>
        <w:t>道路紧邻蒸水河、杉旭河，沿线有多处水塘，水量充沛、水质条件良好，工程用水较便利。</w:t>
      </w:r>
    </w:p>
    <w:p>
      <w:pPr>
        <w:pStyle w:val="10"/>
        <w:bidi w:val="0"/>
        <w:rPr>
          <w:rFonts w:hint="eastAsia"/>
          <w:lang w:val="en-US" w:eastAsia="zh-CN"/>
        </w:rPr>
      </w:pPr>
      <w:r>
        <w:rPr>
          <w:rFonts w:hint="eastAsia"/>
          <w:lang w:val="en-US" w:eastAsia="zh-CN"/>
        </w:rPr>
        <w:t>1.1.4.2 施工组织</w:t>
      </w:r>
    </w:p>
    <w:p>
      <w:pPr>
        <w:bidi w:val="0"/>
        <w:rPr>
          <w:rFonts w:hint="eastAsia"/>
          <w:lang w:val="en-US" w:eastAsia="zh-CN"/>
        </w:rPr>
      </w:pPr>
      <w:r>
        <w:rPr>
          <w:rFonts w:hint="default"/>
          <w:lang w:val="en-US" w:eastAsia="zh-CN"/>
        </w:rPr>
        <w:t>①</w:t>
      </w:r>
      <w:r>
        <w:rPr>
          <w:rFonts w:hint="eastAsia"/>
          <w:lang w:val="en-US" w:eastAsia="zh-CN"/>
        </w:rPr>
        <w:t>组织机构</w:t>
      </w:r>
    </w:p>
    <w:p>
      <w:pPr>
        <w:bidi w:val="0"/>
        <w:rPr>
          <w:rFonts w:hint="default"/>
          <w:lang w:val="en-US" w:eastAsia="zh-CN"/>
        </w:rPr>
      </w:pPr>
      <w:r>
        <w:rPr>
          <w:rFonts w:hint="default"/>
          <w:lang w:val="en-US" w:eastAsia="zh-CN"/>
        </w:rPr>
        <w:t>根据工程特点</w:t>
      </w:r>
      <w:r>
        <w:rPr>
          <w:rFonts w:hint="eastAsia"/>
          <w:lang w:val="en-US" w:eastAsia="zh-CN"/>
        </w:rPr>
        <w:t>，</w:t>
      </w:r>
      <w:r>
        <w:rPr>
          <w:rFonts w:hint="default"/>
          <w:lang w:val="en-US" w:eastAsia="zh-CN"/>
        </w:rPr>
        <w:t>确保工程质量达到合格</w:t>
      </w:r>
      <w:r>
        <w:rPr>
          <w:rFonts w:hint="eastAsia"/>
          <w:lang w:val="en-US" w:eastAsia="zh-CN"/>
        </w:rPr>
        <w:t>，</w:t>
      </w:r>
      <w:r>
        <w:rPr>
          <w:rFonts w:hint="default"/>
          <w:lang w:val="en-US" w:eastAsia="zh-CN"/>
        </w:rPr>
        <w:t>抽调责任心和事业心强</w:t>
      </w:r>
      <w:r>
        <w:rPr>
          <w:rFonts w:hint="eastAsia"/>
          <w:lang w:val="en-US" w:eastAsia="zh-CN"/>
        </w:rPr>
        <w:t>、</w:t>
      </w:r>
      <w:r>
        <w:rPr>
          <w:rFonts w:hint="default"/>
          <w:lang w:val="en-US" w:eastAsia="zh-CN"/>
        </w:rPr>
        <w:t>经验丰富、技术精练、勇于严格管理并善于管理的人员组成工程项目经理部,对本工程实施总负责。</w:t>
      </w:r>
    </w:p>
    <w:p>
      <w:pPr>
        <w:bidi w:val="0"/>
        <w:rPr>
          <w:rFonts w:hint="default"/>
          <w:lang w:val="en-US" w:eastAsia="zh-CN"/>
        </w:rPr>
      </w:pPr>
      <w:r>
        <w:rPr>
          <w:rFonts w:hint="default"/>
          <w:lang w:val="en-US" w:eastAsia="zh-CN"/>
        </w:rPr>
        <w:t>为保障各项目工程质量达到预期目标</w:t>
      </w:r>
      <w:r>
        <w:rPr>
          <w:rFonts w:hint="eastAsia"/>
          <w:lang w:val="en-US" w:eastAsia="zh-CN"/>
        </w:rPr>
        <w:t>，</w:t>
      </w:r>
      <w:r>
        <w:rPr>
          <w:rFonts w:hint="default"/>
          <w:lang w:val="en-US" w:eastAsia="zh-CN"/>
        </w:rPr>
        <w:t>组建相应人员参加专业施工队(道路专业队、管线专业队等)</w:t>
      </w:r>
      <w:r>
        <w:rPr>
          <w:rFonts w:hint="eastAsia"/>
          <w:lang w:val="en-US" w:eastAsia="zh-CN"/>
        </w:rPr>
        <w:t>，</w:t>
      </w:r>
      <w:r>
        <w:rPr>
          <w:rFonts w:hint="default"/>
          <w:lang w:val="en-US" w:eastAsia="zh-CN"/>
        </w:rPr>
        <w:t>在项目经理部的直接领导下</w:t>
      </w:r>
      <w:r>
        <w:rPr>
          <w:rFonts w:hint="eastAsia"/>
          <w:lang w:val="en-US" w:eastAsia="zh-CN"/>
        </w:rPr>
        <w:t>，</w:t>
      </w:r>
      <w:r>
        <w:rPr>
          <w:rFonts w:hint="default"/>
          <w:lang w:val="en-US" w:eastAsia="zh-CN"/>
        </w:rPr>
        <w:t>按期、保质、保量完成任务。</w:t>
      </w:r>
    </w:p>
    <w:p>
      <w:pPr>
        <w:bidi w:val="0"/>
        <w:rPr>
          <w:rFonts w:hint="eastAsia"/>
          <w:lang w:val="en-US" w:eastAsia="zh-CN"/>
        </w:rPr>
      </w:pPr>
      <w:r>
        <w:rPr>
          <w:rFonts w:hint="default"/>
          <w:lang w:val="en-US" w:eastAsia="zh-CN"/>
        </w:rPr>
        <w:t>②</w:t>
      </w:r>
      <w:r>
        <w:rPr>
          <w:rFonts w:hint="eastAsia"/>
          <w:lang w:val="en-US" w:eastAsia="zh-CN"/>
        </w:rPr>
        <w:t>人员配置</w:t>
      </w:r>
    </w:p>
    <w:p>
      <w:pPr>
        <w:bidi w:val="0"/>
        <w:rPr>
          <w:rFonts w:hint="default"/>
          <w:lang w:val="en-US" w:eastAsia="zh-CN"/>
        </w:rPr>
      </w:pPr>
      <w:r>
        <w:rPr>
          <w:rFonts w:hint="default"/>
          <w:lang w:val="en-US" w:eastAsia="zh-CN"/>
        </w:rPr>
        <w:t>工程施工所需各类施工操作人员有:各类施工机械操作人员、特殊工种人员(如电</w:t>
      </w:r>
      <w:r>
        <w:rPr>
          <w:rFonts w:hint="eastAsia"/>
          <w:lang w:val="en-US" w:eastAsia="zh-CN"/>
        </w:rPr>
        <w:t>焊</w:t>
      </w:r>
      <w:r>
        <w:rPr>
          <w:rFonts w:hint="default"/>
          <w:lang w:val="en-US" w:eastAsia="zh-CN"/>
        </w:rPr>
        <w:t>工</w:t>
      </w:r>
      <w:r>
        <w:rPr>
          <w:rFonts w:hint="eastAsia"/>
          <w:lang w:val="en-US" w:eastAsia="zh-CN"/>
        </w:rPr>
        <w:t>、</w:t>
      </w:r>
      <w:r>
        <w:rPr>
          <w:rFonts w:hint="default"/>
          <w:lang w:val="en-US" w:eastAsia="zh-CN"/>
        </w:rPr>
        <w:t>电工等)、管道工、筑路工、力工等工种。各工种劳动力按作业特点和施工进度计刻最高峰人数进行优化配置</w:t>
      </w:r>
      <w:r>
        <w:rPr>
          <w:rFonts w:hint="eastAsia"/>
          <w:lang w:val="en-US" w:eastAsia="zh-CN"/>
        </w:rPr>
        <w:t>，</w:t>
      </w:r>
      <w:r>
        <w:rPr>
          <w:rFonts w:hint="default"/>
          <w:lang w:val="en-US" w:eastAsia="zh-CN"/>
        </w:rPr>
        <w:t>并按各施工区段工程量、分项工程工期控制和施工各阶段所需分期、分批进场。</w:t>
      </w:r>
    </w:p>
    <w:p>
      <w:pPr>
        <w:bidi w:val="0"/>
        <w:rPr>
          <w:rFonts w:hint="default"/>
          <w:lang w:val="en-US" w:eastAsia="zh-CN"/>
        </w:rPr>
      </w:pPr>
      <w:r>
        <w:rPr>
          <w:rFonts w:hint="default"/>
          <w:lang w:val="en-US" w:eastAsia="zh-CN"/>
        </w:rPr>
        <w:t>③工程材料进场</w:t>
      </w:r>
    </w:p>
    <w:p>
      <w:pPr>
        <w:bidi w:val="0"/>
        <w:rPr>
          <w:rFonts w:hint="default"/>
          <w:lang w:val="en-US" w:eastAsia="zh-CN"/>
        </w:rPr>
      </w:pPr>
      <w:r>
        <w:rPr>
          <w:rFonts w:hint="default"/>
          <w:lang w:val="en-US" w:eastAsia="zh-CN"/>
        </w:rPr>
        <w:t>工程开工前,完成各项施工用料的调查落实</w:t>
      </w:r>
      <w:r>
        <w:rPr>
          <w:rFonts w:hint="eastAsia"/>
          <w:lang w:val="en-US" w:eastAsia="zh-CN"/>
        </w:rPr>
        <w:t>，</w:t>
      </w:r>
      <w:r>
        <w:rPr>
          <w:rFonts w:hint="default"/>
          <w:lang w:val="en-US" w:eastAsia="zh-CN"/>
        </w:rPr>
        <w:t>确定供货厂家</w:t>
      </w:r>
      <w:r>
        <w:rPr>
          <w:rFonts w:hint="eastAsia"/>
          <w:lang w:val="en-US" w:eastAsia="zh-CN"/>
        </w:rPr>
        <w:t>，</w:t>
      </w:r>
      <w:r>
        <w:rPr>
          <w:rFonts w:hint="default"/>
          <w:lang w:val="en-US" w:eastAsia="zh-CN"/>
        </w:rPr>
        <w:t>,经试验合格后签订供货合同</w:t>
      </w:r>
      <w:r>
        <w:rPr>
          <w:rFonts w:hint="eastAsia"/>
          <w:lang w:val="en-US" w:eastAsia="zh-CN"/>
        </w:rPr>
        <w:t>，</w:t>
      </w:r>
      <w:r>
        <w:rPr>
          <w:rFonts w:hint="default"/>
          <w:lang w:val="en-US" w:eastAsia="zh-CN"/>
        </w:rPr>
        <w:t>并依照工程进度</w:t>
      </w:r>
      <w:r>
        <w:rPr>
          <w:rFonts w:hint="eastAsia"/>
          <w:lang w:val="en-US" w:eastAsia="zh-CN"/>
        </w:rPr>
        <w:t>，</w:t>
      </w:r>
      <w:r>
        <w:rPr>
          <w:rFonts w:hint="default"/>
          <w:lang w:val="en-US" w:eastAsia="zh-CN"/>
        </w:rPr>
        <w:t>分期分批组织进场</w:t>
      </w:r>
      <w:r>
        <w:rPr>
          <w:rFonts w:hint="eastAsia"/>
          <w:lang w:val="en-US" w:eastAsia="zh-CN"/>
        </w:rPr>
        <w:t>，</w:t>
      </w:r>
      <w:r>
        <w:rPr>
          <w:rFonts w:hint="default"/>
          <w:lang w:val="en-US" w:eastAsia="zh-CN"/>
        </w:rPr>
        <w:t>以减少現场的施工占地</w:t>
      </w:r>
      <w:r>
        <w:rPr>
          <w:rFonts w:hint="eastAsia"/>
          <w:lang w:val="en-US" w:eastAsia="zh-CN"/>
        </w:rPr>
        <w:t>，</w:t>
      </w:r>
      <w:r>
        <w:rPr>
          <w:rFonts w:hint="default"/>
          <w:lang w:val="en-US" w:eastAsia="zh-CN"/>
        </w:rPr>
        <w:t>管</w:t>
      </w:r>
      <w:r>
        <w:rPr>
          <w:rFonts w:hint="eastAsia"/>
          <w:lang w:val="en-US" w:eastAsia="zh-CN"/>
        </w:rPr>
        <w:t>材</w:t>
      </w:r>
      <w:r>
        <w:rPr>
          <w:rFonts w:hint="default"/>
          <w:lang w:val="en-US" w:eastAsia="zh-CN"/>
        </w:rPr>
        <w:t>、碎石混合料、沥青混合料等成品、半成品材料的供应</w:t>
      </w:r>
      <w:r>
        <w:rPr>
          <w:rFonts w:hint="eastAsia"/>
          <w:lang w:val="en-US" w:eastAsia="zh-CN"/>
        </w:rPr>
        <w:t>，</w:t>
      </w:r>
      <w:r>
        <w:rPr>
          <w:rFonts w:hint="default"/>
          <w:lang w:val="en-US" w:eastAsia="zh-CN"/>
        </w:rPr>
        <w:t>根据建设单位和管理单位的要求与有关单位取得联系并提交供应计划。</w:t>
      </w:r>
    </w:p>
    <w:p>
      <w:pPr>
        <w:bidi w:val="0"/>
        <w:rPr>
          <w:rFonts w:hint="default"/>
          <w:lang w:val="en-US" w:eastAsia="zh-CN"/>
        </w:rPr>
      </w:pPr>
      <w:r>
        <w:rPr>
          <w:rFonts w:hint="default"/>
          <w:lang w:val="en-US" w:eastAsia="zh-CN"/>
        </w:rPr>
        <w:t>④施工机械进场</w:t>
      </w:r>
    </w:p>
    <w:p>
      <w:pPr>
        <w:bidi w:val="0"/>
        <w:rPr>
          <w:rFonts w:hint="eastAsia"/>
          <w:lang w:val="en-US" w:eastAsia="zh-CN"/>
        </w:rPr>
      </w:pPr>
      <w:r>
        <w:rPr>
          <w:rFonts w:hint="default"/>
          <w:lang w:val="en-US" w:eastAsia="zh-CN"/>
        </w:rPr>
        <w:t>本工程所需投入的大型施工机械有:</w:t>
      </w:r>
      <w:r>
        <w:rPr>
          <w:rFonts w:hint="eastAsia"/>
          <w:lang w:val="en-US" w:eastAsia="zh-CN"/>
        </w:rPr>
        <w:t>挖掘</w:t>
      </w:r>
      <w:r>
        <w:rPr>
          <w:rFonts w:hint="default"/>
          <w:lang w:val="en-US" w:eastAsia="zh-CN"/>
        </w:rPr>
        <w:t>机、装载机、载重自卸汽车、推土机、平地机、摊铺机、压路机等</w:t>
      </w:r>
      <w:r>
        <w:rPr>
          <w:rFonts w:hint="eastAsia"/>
          <w:lang w:val="en-US" w:eastAsia="zh-CN"/>
        </w:rPr>
        <w:t>，</w:t>
      </w:r>
      <w:r>
        <w:rPr>
          <w:rFonts w:hint="default"/>
          <w:lang w:val="en-US" w:eastAsia="zh-CN"/>
        </w:rPr>
        <w:t>对于上述机械在施工准备阶段,由项目部设备部负责按工程所害办理机械选型、筹备工作。内部机械要有调配、调动使用计划</w:t>
      </w:r>
      <w:r>
        <w:rPr>
          <w:rFonts w:hint="eastAsia"/>
          <w:lang w:val="en-US" w:eastAsia="zh-CN"/>
        </w:rPr>
        <w:t>，</w:t>
      </w:r>
      <w:r>
        <w:rPr>
          <w:rFonts w:hint="default"/>
          <w:lang w:val="en-US" w:eastAsia="zh-CN"/>
        </w:rPr>
        <w:t>外部机械要有</w:t>
      </w:r>
      <w:r>
        <w:rPr>
          <w:rFonts w:hint="eastAsia"/>
          <w:lang w:val="en-US" w:eastAsia="zh-CN"/>
        </w:rPr>
        <w:t>租赁</w:t>
      </w:r>
      <w:r>
        <w:rPr>
          <w:rFonts w:hint="default"/>
          <w:lang w:val="en-US" w:eastAsia="zh-CN"/>
        </w:rPr>
        <w:t>合同、安全协议书。所有大型机械都必须提前一天进场,其中交管部门不允许上路行驶的机械,均上盘车运抵施工现场;设备部负责统一安排机械操作者的食宿、机械</w:t>
      </w:r>
      <w:r>
        <w:rPr>
          <w:rFonts w:hint="eastAsia"/>
          <w:lang w:val="en-US" w:eastAsia="zh-CN"/>
        </w:rPr>
        <w:t>停泊位置。</w:t>
      </w:r>
    </w:p>
    <w:p>
      <w:pPr>
        <w:pStyle w:val="10"/>
        <w:bidi w:val="0"/>
        <w:rPr>
          <w:rFonts w:hint="eastAsia"/>
          <w:lang w:val="en-US" w:eastAsia="zh-CN"/>
        </w:rPr>
      </w:pPr>
      <w:r>
        <w:rPr>
          <w:rFonts w:hint="eastAsia"/>
          <w:lang w:val="en-US" w:eastAsia="zh-CN"/>
        </w:rPr>
        <w:t>1.1.4.3 施工方法及工艺</w:t>
      </w:r>
    </w:p>
    <w:p>
      <w:pPr>
        <w:bidi w:val="0"/>
      </w:pPr>
      <w:r>
        <w:rPr>
          <w:rFonts w:hint="eastAsia"/>
        </w:rPr>
        <w:t>①</w:t>
      </w:r>
      <w:r>
        <w:t>场地平整土石方:本项目场地平整土石方施工以机械化施工。</w:t>
      </w:r>
    </w:p>
    <w:p>
      <w:pPr>
        <w:bidi w:val="0"/>
      </w:pPr>
      <w:r>
        <w:rPr>
          <w:rFonts w:hint="eastAsia"/>
        </w:rPr>
        <w:t>②</w:t>
      </w:r>
      <w:r>
        <w:t>基础土石方:为保证质量和进度</w:t>
      </w:r>
      <w:r>
        <w:rPr>
          <w:rFonts w:hint="eastAsia"/>
          <w:lang w:eastAsia="zh-CN"/>
        </w:rPr>
        <w:t>，</w:t>
      </w:r>
      <w:r>
        <w:t>本项目基础土石方施工以机械化施工为主</w:t>
      </w:r>
      <w:r>
        <w:rPr>
          <w:rFonts w:hint="eastAsia"/>
          <w:lang w:eastAsia="zh-CN"/>
        </w:rPr>
        <w:t>，</w:t>
      </w:r>
      <w:r>
        <w:t>辅以人工。项目大体积土石方开挖采用</w:t>
      </w:r>
      <w:r>
        <w:rPr>
          <w:rFonts w:hint="eastAsia"/>
          <w:lang w:val="en-US" w:eastAsia="zh-CN"/>
        </w:rPr>
        <w:t>1m³</w:t>
      </w:r>
      <w:r>
        <w:t> 反铲挖机大开挖,场内待回填用土石方临时堆放在项目沿线场。沟槽及基础开挖原则上以人工为主</w:t>
      </w:r>
      <w:r>
        <w:rPr>
          <w:rFonts w:hint="eastAsia"/>
          <w:lang w:eastAsia="zh-CN"/>
        </w:rPr>
        <w:t>，</w:t>
      </w:r>
      <w:r>
        <w:t>大体积土石方填筑采用</w:t>
      </w:r>
      <w:r>
        <w:rPr>
          <w:rFonts w:hint="eastAsia"/>
          <w:lang w:val="en-US" w:eastAsia="zh-CN"/>
        </w:rPr>
        <w:t>1m³</w:t>
      </w:r>
      <w:r>
        <w:t>挖机挖土</w:t>
      </w:r>
      <w:r>
        <w:rPr>
          <w:rFonts w:hint="eastAsia"/>
          <w:lang w:eastAsia="zh-CN"/>
        </w:rPr>
        <w:t>，</w:t>
      </w:r>
      <w:r>
        <w:t>59kw推土机推平</w:t>
      </w:r>
      <w:r>
        <w:rPr>
          <w:rFonts w:hint="eastAsia"/>
          <w:lang w:eastAsia="zh-CN"/>
        </w:rPr>
        <w:t>，</w:t>
      </w:r>
      <w:r>
        <w:t>每层铺土厚度30cm</w:t>
      </w:r>
      <w:r>
        <w:rPr>
          <w:rFonts w:hint="eastAsia"/>
          <w:lang w:eastAsia="zh-CN"/>
        </w:rPr>
        <w:t>，</w:t>
      </w:r>
      <w:r>
        <w:t>并用推土机碾压</w:t>
      </w:r>
      <w:r>
        <w:rPr>
          <w:rFonts w:hint="eastAsia"/>
          <w:lang w:eastAsia="zh-CN"/>
        </w:rPr>
        <w:t>，</w:t>
      </w:r>
      <w:r>
        <w:t>边角部位用2.8kw蛙式打夯机压实。小体积的则直接人工回填</w:t>
      </w:r>
      <w:r>
        <w:rPr>
          <w:rFonts w:hint="eastAsia"/>
          <w:lang w:eastAsia="zh-CN"/>
        </w:rPr>
        <w:t>，</w:t>
      </w:r>
      <w:r>
        <w:t>蛙式打夯机夯压。</w:t>
      </w:r>
    </w:p>
    <w:p>
      <w:pPr>
        <w:bidi w:val="0"/>
      </w:pPr>
      <w:r>
        <w:rPr>
          <w:rFonts w:hint="eastAsia"/>
        </w:rPr>
        <w:t>③</w:t>
      </w:r>
      <w:r>
        <w:t>砌石工程:采用四轮车运石</w:t>
      </w:r>
      <w:r>
        <w:rPr>
          <w:rFonts w:hint="eastAsia"/>
          <w:lang w:eastAsia="zh-CN"/>
        </w:rPr>
        <w:t>，</w:t>
      </w:r>
      <w:r>
        <w:t>人工砌筑,石料砌筑前应</w:t>
      </w:r>
      <w:r>
        <w:rPr>
          <w:rFonts w:hint="eastAsia"/>
          <w:lang w:eastAsia="zh-CN"/>
        </w:rPr>
        <w:t>洒</w:t>
      </w:r>
      <w:r>
        <w:t>水湿润</w:t>
      </w:r>
      <w:r>
        <w:rPr>
          <w:rFonts w:hint="eastAsia"/>
          <w:lang w:eastAsia="zh-CN"/>
        </w:rPr>
        <w:t>，</w:t>
      </w:r>
      <w:r>
        <w:t>砌石砂浆采用人工搅和砂浆搅拌机拌和。浆砌石采用座浆法砌筑</w:t>
      </w:r>
      <w:r>
        <w:rPr>
          <w:rFonts w:hint="eastAsia"/>
          <w:lang w:eastAsia="zh-CN"/>
        </w:rPr>
        <w:t>，</w:t>
      </w:r>
      <w:r>
        <w:t>砂浆配比采用试验配比</w:t>
      </w:r>
      <w:r>
        <w:rPr>
          <w:rFonts w:hint="eastAsia"/>
          <w:lang w:eastAsia="zh-CN"/>
        </w:rPr>
        <w:t>，</w:t>
      </w:r>
      <w:r>
        <w:t>要求石块间衔接牢固</w:t>
      </w:r>
      <w:r>
        <w:rPr>
          <w:rFonts w:hint="eastAsia"/>
          <w:lang w:eastAsia="zh-CN"/>
        </w:rPr>
        <w:t>，</w:t>
      </w:r>
      <w:r>
        <w:t>砂浆密实饱满,砌体各部位尺寸准确</w:t>
      </w:r>
      <w:r>
        <w:rPr>
          <w:rFonts w:hint="eastAsia"/>
          <w:lang w:eastAsia="zh-CN"/>
        </w:rPr>
        <w:t>，</w:t>
      </w:r>
      <w:r>
        <w:t>表面平整</w:t>
      </w:r>
      <w:r>
        <w:rPr>
          <w:rFonts w:hint="eastAsia"/>
          <w:lang w:eastAsia="zh-CN"/>
        </w:rPr>
        <w:t>，</w:t>
      </w:r>
      <w:r>
        <w:t>勾缝坚固美观</w:t>
      </w:r>
      <w:r>
        <w:rPr>
          <w:rFonts w:hint="eastAsia"/>
          <w:lang w:eastAsia="zh-CN"/>
        </w:rPr>
        <w:t>，</w:t>
      </w:r>
      <w:r>
        <w:t>复核设计和有关施工规范要求。</w:t>
      </w:r>
    </w:p>
    <w:p>
      <w:pPr>
        <w:bidi w:val="0"/>
        <w:rPr>
          <w:rFonts w:hint="eastAsia"/>
          <w:lang w:eastAsia="zh-CN"/>
        </w:rPr>
      </w:pPr>
      <w:r>
        <w:rPr>
          <w:rFonts w:hint="eastAsia"/>
        </w:rPr>
        <w:t>④</w:t>
      </w:r>
      <w:r>
        <w:t>道路:道路路基修筑采用大开挖形式</w:t>
      </w:r>
      <w:r>
        <w:rPr>
          <w:rFonts w:hint="eastAsia"/>
          <w:lang w:eastAsia="zh-CN"/>
        </w:rPr>
        <w:t>，</w:t>
      </w:r>
      <w:r>
        <w:t>用推土机、压路机施工</w:t>
      </w:r>
      <w:r>
        <w:rPr>
          <w:rFonts w:hint="eastAsia"/>
          <w:lang w:eastAsia="zh-CN"/>
        </w:rPr>
        <w:t>，</w:t>
      </w:r>
      <w:r>
        <w:t>然后铺设混凝土路面</w:t>
      </w:r>
      <w:r>
        <w:rPr>
          <w:rFonts w:hint="eastAsia"/>
          <w:lang w:eastAsia="zh-CN"/>
        </w:rPr>
        <w:t>，</w:t>
      </w:r>
      <w:r>
        <w:t>两侧排水边沟按主体设计施工。路基处理</w:t>
      </w:r>
      <w:r>
        <w:rPr>
          <w:rFonts w:hint="eastAsia"/>
          <w:lang w:eastAsia="zh-CN"/>
        </w:rPr>
        <w:t>、</w:t>
      </w:r>
      <w:r>
        <w:t>路面摊數</w:t>
      </w:r>
      <w:r>
        <w:rPr>
          <w:rFonts w:hint="eastAsia"/>
          <w:lang w:eastAsia="zh-CN"/>
        </w:rPr>
        <w:t>、</w:t>
      </w:r>
      <w:r>
        <w:t>排水及道路护坡同步施</w:t>
      </w:r>
      <w:r>
        <w:rPr>
          <w:rFonts w:hint="eastAsia"/>
          <w:lang w:eastAsia="zh-CN"/>
        </w:rPr>
        <w:t>工。</w:t>
      </w:r>
    </w:p>
    <w:p>
      <w:pPr>
        <w:bidi w:val="0"/>
        <w:rPr>
          <w:rFonts w:hint="eastAsia"/>
          <w:lang w:val="en-US" w:eastAsia="zh-CN"/>
        </w:rPr>
      </w:pPr>
      <w:r>
        <w:rPr>
          <w:rFonts w:hint="eastAsia"/>
          <w:lang w:val="en-US" w:eastAsia="zh-CN"/>
        </w:rPr>
        <w:t>路基施工前，首先应做好地面临时排水设施，并与永久性设施结合，防止雨水造成路基冲刷，填方采用汽车运输，推土机、平地机配合人工找平，压路机碾压的施工方法。路基应分层填筑，充分压实，分层摊铺厚度不得大于30cm。</w:t>
      </w:r>
    </w:p>
    <w:p>
      <w:pPr>
        <w:bidi w:val="0"/>
        <w:rPr>
          <w:rFonts w:hint="default"/>
          <w:lang w:val="en-US" w:eastAsia="zh-CN"/>
        </w:rPr>
      </w:pPr>
      <w:r>
        <w:rPr>
          <w:rFonts w:hint="default"/>
          <w:lang w:val="en-US" w:eastAsia="zh-CN"/>
        </w:rPr>
        <w:t>⑤排水管线:管道施工应分区、分片、分段进行开挖施工</w:t>
      </w:r>
      <w:r>
        <w:rPr>
          <w:rFonts w:hint="eastAsia"/>
          <w:lang w:val="en-US" w:eastAsia="zh-CN"/>
        </w:rPr>
        <w:t>，</w:t>
      </w:r>
      <w:r>
        <w:rPr>
          <w:rFonts w:hint="default"/>
          <w:lang w:val="en-US" w:eastAsia="zh-CN"/>
        </w:rPr>
        <w:t>不全面铺开。管沟断面形式采用梯形</w:t>
      </w:r>
      <w:r>
        <w:rPr>
          <w:rFonts w:hint="eastAsia"/>
          <w:lang w:val="en-US" w:eastAsia="zh-CN"/>
        </w:rPr>
        <w:t>，</w:t>
      </w:r>
      <w:r>
        <w:rPr>
          <w:rFonts w:hint="default"/>
          <w:lang w:val="en-US" w:eastAsia="zh-CN"/>
        </w:rPr>
        <w:t>沟底宽度、开挖坡度根据主体设计确定。管线以机械施工为主</w:t>
      </w:r>
      <w:r>
        <w:rPr>
          <w:rFonts w:hint="eastAsia"/>
          <w:lang w:val="en-US" w:eastAsia="zh-CN"/>
        </w:rPr>
        <w:t>，人工</w:t>
      </w:r>
      <w:r>
        <w:rPr>
          <w:rFonts w:hint="default"/>
          <w:lang w:val="en-US" w:eastAsia="zh-CN"/>
        </w:rPr>
        <w:t>施工为辅。雨水季节应注意天气变化</w:t>
      </w:r>
      <w:r>
        <w:rPr>
          <w:rFonts w:hint="eastAsia"/>
          <w:lang w:val="en-US" w:eastAsia="zh-CN"/>
        </w:rPr>
        <w:t>，</w:t>
      </w:r>
      <w:r>
        <w:rPr>
          <w:rFonts w:hint="default"/>
          <w:lang w:val="en-US" w:eastAsia="zh-CN"/>
        </w:rPr>
        <w:t>管沟开挖、管道下沟、管沟回填等工序应环环相扣</w:t>
      </w:r>
      <w:r>
        <w:rPr>
          <w:rFonts w:hint="eastAsia"/>
          <w:lang w:val="en-US" w:eastAsia="zh-CN"/>
        </w:rPr>
        <w:t>，</w:t>
      </w:r>
      <w:r>
        <w:rPr>
          <w:rFonts w:hint="default"/>
          <w:lang w:val="en-US" w:eastAsia="zh-CN"/>
        </w:rPr>
        <w:t>同步连续进行</w:t>
      </w:r>
      <w:r>
        <w:rPr>
          <w:rFonts w:hint="eastAsia"/>
          <w:lang w:val="en-US" w:eastAsia="zh-CN"/>
        </w:rPr>
        <w:t>，</w:t>
      </w:r>
      <w:r>
        <w:rPr>
          <w:rFonts w:hint="default"/>
          <w:lang w:val="en-US" w:eastAsia="zh-CN"/>
        </w:rPr>
        <w:t>避免施工过程中大的水土流失。土方堆放于管沟外侧</w:t>
      </w:r>
      <w:r>
        <w:rPr>
          <w:rFonts w:hint="eastAsia"/>
          <w:lang w:val="en-US" w:eastAsia="zh-CN"/>
        </w:rPr>
        <w:t>，</w:t>
      </w:r>
      <w:r>
        <w:rPr>
          <w:rFonts w:hint="default"/>
          <w:lang w:val="en-US" w:eastAsia="zh-CN"/>
        </w:rPr>
        <w:t>用挖据机挖至距设计高程0.3~0.5m时改用人工施工继续下挖</w:t>
      </w:r>
      <w:r>
        <w:rPr>
          <w:rFonts w:hint="eastAsia"/>
          <w:lang w:val="en-US" w:eastAsia="zh-CN"/>
        </w:rPr>
        <w:t>，</w:t>
      </w:r>
      <w:r>
        <w:rPr>
          <w:rFonts w:hint="default"/>
          <w:lang w:val="en-US" w:eastAsia="zh-CN"/>
        </w:rPr>
        <w:t>直至设计高程并清理槽底</w:t>
      </w:r>
      <w:r>
        <w:rPr>
          <w:rFonts w:hint="eastAsia"/>
          <w:lang w:val="en-US" w:eastAsia="zh-CN"/>
        </w:rPr>
        <w:t>，</w:t>
      </w:r>
      <w:r>
        <w:rPr>
          <w:rFonts w:hint="default"/>
          <w:lang w:val="en-US" w:eastAsia="zh-CN"/>
        </w:rPr>
        <w:t>土料堆放于管内侧</w:t>
      </w:r>
      <w:r>
        <w:rPr>
          <w:rFonts w:hint="eastAsia"/>
          <w:lang w:val="en-US" w:eastAsia="zh-CN"/>
        </w:rPr>
        <w:t>，</w:t>
      </w:r>
      <w:r>
        <w:rPr>
          <w:rFonts w:hint="default"/>
          <w:lang w:val="en-US" w:eastAsia="zh-CN"/>
        </w:rPr>
        <w:t>同时对土堆做临时防护措施</w:t>
      </w:r>
      <w:r>
        <w:rPr>
          <w:rFonts w:hint="eastAsia"/>
          <w:lang w:val="en-US" w:eastAsia="zh-CN"/>
        </w:rPr>
        <w:t>，</w:t>
      </w:r>
      <w:r>
        <w:rPr>
          <w:rFonts w:hint="default"/>
          <w:lang w:val="en-US" w:eastAsia="zh-CN"/>
        </w:rPr>
        <w:t>以避免降雨时的水土流失。管道安装完毕</w:t>
      </w:r>
      <w:r>
        <w:rPr>
          <w:rFonts w:hint="eastAsia"/>
          <w:lang w:val="en-US" w:eastAsia="zh-CN"/>
        </w:rPr>
        <w:t>，</w:t>
      </w:r>
      <w:r>
        <w:rPr>
          <w:rFonts w:hint="default"/>
          <w:lang w:val="en-US" w:eastAsia="zh-CN"/>
        </w:rPr>
        <w:t>试压回填,回填前应排尽沟槽内积水</w:t>
      </w:r>
      <w:r>
        <w:rPr>
          <w:rFonts w:hint="eastAsia"/>
          <w:lang w:val="en-US" w:eastAsia="zh-CN"/>
        </w:rPr>
        <w:t>，</w:t>
      </w:r>
      <w:r>
        <w:rPr>
          <w:rFonts w:hint="default"/>
          <w:lang w:val="en-US" w:eastAsia="zh-CN"/>
        </w:rPr>
        <w:t>回填采用原土。回填土中不得掺有砼碎块、石块和大于100mm坚实土块</w:t>
      </w:r>
      <w:r>
        <w:rPr>
          <w:rFonts w:hint="eastAsia"/>
          <w:lang w:val="en-US" w:eastAsia="zh-CN"/>
        </w:rPr>
        <w:t>，</w:t>
      </w:r>
      <w:r>
        <w:rPr>
          <w:rFonts w:hint="default"/>
          <w:lang w:val="en-US" w:eastAsia="zh-CN"/>
        </w:rPr>
        <w:t>管道两侧同时对称回填</w:t>
      </w:r>
      <w:r>
        <w:rPr>
          <w:rFonts w:hint="eastAsia"/>
          <w:lang w:val="en-US" w:eastAsia="zh-CN"/>
        </w:rPr>
        <w:t>，</w:t>
      </w:r>
      <w:r>
        <w:rPr>
          <w:rFonts w:hint="default"/>
          <w:lang w:val="en-US" w:eastAsia="zh-CN"/>
        </w:rPr>
        <w:t>严格分层夯实</w:t>
      </w:r>
      <w:r>
        <w:rPr>
          <w:rFonts w:hint="eastAsia"/>
          <w:lang w:val="en-US" w:eastAsia="zh-CN"/>
        </w:rPr>
        <w:t>，</w:t>
      </w:r>
      <w:r>
        <w:rPr>
          <w:rFonts w:hint="default"/>
          <w:lang w:val="en-US" w:eastAsia="zh-CN"/>
        </w:rPr>
        <w:t>沟槽其余部分的回填亦分层夯实。管顶0.8m以内用蛙式打夯机夯实</w:t>
      </w:r>
      <w:r>
        <w:rPr>
          <w:rFonts w:hint="eastAsia"/>
          <w:lang w:val="en-US" w:eastAsia="zh-CN"/>
        </w:rPr>
        <w:t>，</w:t>
      </w:r>
      <w:r>
        <w:rPr>
          <w:rFonts w:hint="default"/>
          <w:lang w:val="en-US" w:eastAsia="zh-CN"/>
        </w:rPr>
        <w:t>以上土料采用人工或轻型夯填机械压实。</w:t>
      </w:r>
    </w:p>
    <w:p>
      <w:pPr>
        <w:bidi w:val="0"/>
        <w:rPr>
          <w:rFonts w:hint="default"/>
          <w:lang w:val="en-US" w:eastAsia="zh-CN"/>
        </w:rPr>
      </w:pPr>
      <w:r>
        <w:rPr>
          <w:rFonts w:hint="default"/>
          <w:lang w:val="en-US" w:eastAsia="zh-CN"/>
        </w:rPr>
        <w:t>⑥植物种植</w:t>
      </w:r>
    </w:p>
    <w:p>
      <w:pPr>
        <w:bidi w:val="0"/>
        <w:rPr>
          <w:rFonts w:hint="default"/>
          <w:lang w:val="en-US" w:eastAsia="zh-CN"/>
        </w:rPr>
      </w:pPr>
      <w:r>
        <w:rPr>
          <w:rFonts w:hint="default"/>
          <w:lang w:val="en-US" w:eastAsia="zh-CN"/>
        </w:rPr>
        <w:t>植物种植所箐林木种苗与本地苗订购合同</w:t>
      </w:r>
      <w:r>
        <w:rPr>
          <w:rFonts w:hint="eastAsia"/>
          <w:lang w:val="en-US" w:eastAsia="zh-CN"/>
        </w:rPr>
        <w:t>，</w:t>
      </w:r>
      <w:r>
        <w:rPr>
          <w:rFonts w:hint="default"/>
          <w:lang w:val="en-US" w:eastAsia="zh-CN"/>
        </w:rPr>
        <w:t>同时选择有经验的专业队伍进行施工</w:t>
      </w:r>
      <w:r>
        <w:rPr>
          <w:rFonts w:hint="eastAsia"/>
          <w:lang w:val="en-US" w:eastAsia="zh-CN"/>
        </w:rPr>
        <w:t>，</w:t>
      </w:r>
      <w:r>
        <w:rPr>
          <w:rFonts w:hint="default"/>
          <w:lang w:val="en-US" w:eastAsia="zh-CN"/>
        </w:rPr>
        <w:t>种植过程中使用保水剂、长效肥、微量元素等</w:t>
      </w:r>
      <w:r>
        <w:rPr>
          <w:rFonts w:hint="eastAsia"/>
          <w:lang w:val="en-US" w:eastAsia="zh-CN"/>
        </w:rPr>
        <w:t>，</w:t>
      </w:r>
      <w:r>
        <w:rPr>
          <w:rFonts w:hint="default"/>
          <w:lang w:val="en-US" w:eastAsia="zh-CN"/>
        </w:rPr>
        <w:t>以保证林木及草种的成活率。</w:t>
      </w:r>
    </w:p>
    <w:p>
      <w:pPr>
        <w:bidi w:val="0"/>
        <w:rPr>
          <w:rFonts w:hint="default"/>
          <w:lang w:val="en-US" w:eastAsia="zh-CN"/>
        </w:rPr>
      </w:pPr>
      <w:r>
        <w:rPr>
          <w:rFonts w:hint="default"/>
          <w:lang w:val="en-US" w:eastAsia="zh-CN"/>
        </w:rPr>
        <w:t>ⅰ施工准备</w:t>
      </w:r>
    </w:p>
    <w:p>
      <w:pPr>
        <w:bidi w:val="0"/>
        <w:rPr>
          <w:rFonts w:hint="default"/>
          <w:lang w:val="en-US" w:eastAsia="zh-CN"/>
        </w:rPr>
      </w:pPr>
      <w:r>
        <w:rPr>
          <w:rFonts w:hint="eastAsia"/>
          <w:lang w:val="en-US" w:eastAsia="zh-CN"/>
        </w:rPr>
        <w:t>A.</w:t>
      </w:r>
      <w:r>
        <w:rPr>
          <w:rFonts w:hint="default"/>
          <w:lang w:val="en-US" w:eastAsia="zh-CN"/>
        </w:rPr>
        <w:t>现场踏勘,了解施工部位或现场环境条件,包括土壤、水源、运输和天然肥源等,熟悉各施工场地施工状况,按部就班进入施工作业面。</w:t>
      </w:r>
    </w:p>
    <w:p>
      <w:pPr>
        <w:bidi w:val="0"/>
        <w:rPr>
          <w:rFonts w:hint="default"/>
          <w:lang w:val="en-US" w:eastAsia="zh-CN"/>
        </w:rPr>
      </w:pPr>
      <w:r>
        <w:rPr>
          <w:rFonts w:hint="eastAsia"/>
          <w:lang w:val="en-US" w:eastAsia="zh-CN"/>
        </w:rPr>
        <w:t>B.</w:t>
      </w:r>
      <w:r>
        <w:rPr>
          <w:rFonts w:hint="default"/>
          <w:lang w:val="en-US" w:eastAsia="zh-CN"/>
        </w:rPr>
        <w:t>对工程中使用的苗木,应进行实地考察,了解苗木数量、质量和运输条件,黄好挖掘。包装和运输的最佳方案。</w:t>
      </w:r>
    </w:p>
    <w:p>
      <w:pPr>
        <w:bidi w:val="0"/>
        <w:rPr>
          <w:rFonts w:hint="default"/>
          <w:lang w:val="en-US" w:eastAsia="zh-CN"/>
        </w:rPr>
      </w:pPr>
      <w:r>
        <w:rPr>
          <w:rFonts w:hint="eastAsia"/>
          <w:lang w:val="en-US" w:eastAsia="zh-CN"/>
        </w:rPr>
        <w:t>C.</w:t>
      </w:r>
      <w:r>
        <w:rPr>
          <w:rFonts w:hint="default"/>
          <w:lang w:val="en-US" w:eastAsia="zh-CN"/>
        </w:rPr>
        <w:t xml:space="preserve">落实苗木种植过程中所需的土基、绑扎材料以及劳动力、设备和材料的工作。 </w:t>
      </w:r>
    </w:p>
    <w:p>
      <w:pPr>
        <w:bidi w:val="0"/>
        <w:rPr>
          <w:rFonts w:hint="default"/>
          <w:lang w:val="en-US" w:eastAsia="zh-CN"/>
        </w:rPr>
      </w:pPr>
      <w:r>
        <w:rPr>
          <w:rFonts w:hint="eastAsia"/>
          <w:lang w:val="en-US" w:eastAsia="zh-CN"/>
        </w:rPr>
        <w:t>D.</w:t>
      </w:r>
      <w:r>
        <w:rPr>
          <w:rFonts w:hint="default"/>
          <w:lang w:val="en-US" w:eastAsia="zh-CN"/>
        </w:rPr>
        <w:t>种植前,对土壤肥力, pH值等指标进行检测,以指导土壤改良,确保植物生长。</w:t>
      </w:r>
    </w:p>
    <w:p>
      <w:pPr>
        <w:bidi w:val="0"/>
        <w:rPr>
          <w:rFonts w:hint="default"/>
          <w:lang w:val="en-US" w:eastAsia="zh-CN"/>
        </w:rPr>
      </w:pPr>
      <w:r>
        <w:rPr>
          <w:rFonts w:hint="default"/>
          <w:lang w:val="en-US" w:eastAsia="zh-CN"/>
        </w:rPr>
        <w:t>ⅱ整地</w:t>
      </w:r>
    </w:p>
    <w:p>
      <w:pPr>
        <w:bidi w:val="0"/>
        <w:rPr>
          <w:rFonts w:hint="eastAsia"/>
          <w:lang w:val="en-US" w:eastAsia="zh-CN"/>
        </w:rPr>
      </w:pPr>
      <w:r>
        <w:rPr>
          <w:rFonts w:hint="default"/>
          <w:lang w:val="en-US" w:eastAsia="zh-CN"/>
        </w:rPr>
        <w:t>整地前进行杂物清理,检除石块,石砾和建筑垃圾,并进行粗平,填平坑洼,然总将剿离的表土进行覆土回填以改善立地条件、增强土地肥力,对绿化区域进行土果都。碎土,再进行细平,形成种植面。整平后,按设计要求人工用石灰标出片状分布草的口域分界线,对乔木,采用挖穴方式种植,根据树种的类型、根系的大小。确定挖穴的寸及间距,穴状采用圆形,胸径12cm以上乔木种植穴深度一般120cm以上,穴深180</w:t>
      </w:r>
      <w:r>
        <w:rPr>
          <w:rFonts w:hint="eastAsia"/>
          <w:lang w:val="en-US" w:eastAsia="zh-CN"/>
        </w:rPr>
        <w:t>cm以上。</w:t>
      </w:r>
    </w:p>
    <w:p>
      <w:pPr>
        <w:bidi w:val="0"/>
        <w:rPr>
          <w:rFonts w:hint="eastAsia"/>
          <w:lang w:eastAsia="zh-CN"/>
        </w:rPr>
      </w:pPr>
      <w:r>
        <w:rPr>
          <w:rFonts w:hint="eastAsia"/>
        </w:rPr>
        <w:t>ⅲ</w:t>
      </w:r>
      <w:r>
        <w:t>种苗</w:t>
      </w:r>
      <w:r>
        <w:rPr>
          <w:rFonts w:hint="eastAsia"/>
          <w:lang w:eastAsia="zh-CN"/>
        </w:rPr>
        <w:t>选择</w:t>
      </w:r>
    </w:p>
    <w:p>
      <w:pPr>
        <w:bidi w:val="0"/>
      </w:pPr>
      <w:r>
        <w:t>根据</w:t>
      </w:r>
      <w:r>
        <w:rPr>
          <w:rFonts w:hint="eastAsia"/>
          <w:lang w:eastAsia="zh-CN"/>
        </w:rPr>
        <w:t>设计</w:t>
      </w:r>
      <w:r>
        <w:t>选择的乔</w:t>
      </w:r>
      <w:r>
        <w:rPr>
          <w:rFonts w:hint="eastAsia"/>
          <w:lang w:eastAsia="zh-CN"/>
        </w:rPr>
        <w:t>木</w:t>
      </w:r>
      <w:r>
        <w:t>、草籽等。</w:t>
      </w:r>
    </w:p>
    <w:p>
      <w:pPr>
        <w:bidi w:val="0"/>
      </w:pPr>
      <w:r>
        <w:rPr>
          <w:rFonts w:hint="eastAsia"/>
        </w:rPr>
        <w:t>ⅳ</w:t>
      </w:r>
      <w:r>
        <w:rPr>
          <w:rFonts w:hint="eastAsia"/>
          <w:lang w:eastAsia="zh-CN"/>
        </w:rPr>
        <w:t>苗</w:t>
      </w:r>
      <w:r>
        <w:t>木运输</w:t>
      </w:r>
    </w:p>
    <w:p>
      <w:pPr>
        <w:bidi w:val="0"/>
      </w:pPr>
      <w:r>
        <w:rPr>
          <w:rFonts w:hint="eastAsia"/>
          <w:lang w:eastAsia="zh-CN"/>
        </w:rPr>
        <w:t>苗</w:t>
      </w:r>
      <w:r>
        <w:t>木采用汽车运输</w:t>
      </w:r>
      <w:r>
        <w:rPr>
          <w:rFonts w:hint="eastAsia"/>
          <w:lang w:eastAsia="zh-CN"/>
        </w:rPr>
        <w:t>，</w:t>
      </w:r>
      <w:r>
        <w:t>车内先垫上草袋等物。苗木装车根系向前</w:t>
      </w:r>
      <w:r>
        <w:rPr>
          <w:rFonts w:hint="eastAsia"/>
          <w:lang w:eastAsia="zh-CN"/>
        </w:rPr>
        <w:t>，</w:t>
      </w:r>
      <w:r>
        <w:t>树桶向后。顺序安</w:t>
      </w:r>
      <w:r>
        <w:rPr>
          <w:rFonts w:hint="eastAsia"/>
          <w:lang w:eastAsia="zh-CN"/>
        </w:rPr>
        <w:t>放</w:t>
      </w:r>
      <w:r>
        <w:t>。同时为防止运输期同苗木失水</w:t>
      </w:r>
      <w:r>
        <w:rPr>
          <w:rFonts w:hint="eastAsia"/>
          <w:lang w:eastAsia="zh-CN"/>
        </w:rPr>
        <w:t>，</w:t>
      </w:r>
      <w:r>
        <w:t>苗根干燥</w:t>
      </w:r>
      <w:r>
        <w:rPr>
          <w:rFonts w:hint="eastAsia"/>
          <w:lang w:eastAsia="zh-CN"/>
        </w:rPr>
        <w:t>，</w:t>
      </w:r>
      <w:r>
        <w:t>同时避免碰伤</w:t>
      </w:r>
      <w:r>
        <w:rPr>
          <w:rFonts w:hint="eastAsia"/>
          <w:lang w:eastAsia="zh-CN"/>
        </w:rPr>
        <w:t>，</w:t>
      </w:r>
      <w:r>
        <w:t>将苗木用</w:t>
      </w:r>
      <w:r>
        <w:rPr>
          <w:rFonts w:hint="eastAsia"/>
          <w:lang w:eastAsia="zh-CN"/>
        </w:rPr>
        <w:t>绳子捆住</w:t>
      </w:r>
      <w:r>
        <w:t>,苗木根部用水草袋包裹</w:t>
      </w:r>
    </w:p>
    <w:p>
      <w:pPr>
        <w:bidi w:val="0"/>
      </w:pPr>
      <w:r>
        <w:rPr>
          <w:rFonts w:hint="eastAsia"/>
        </w:rPr>
        <w:t>ⅴ</w:t>
      </w:r>
      <w:r>
        <w:t>栽植方法</w:t>
      </w:r>
    </w:p>
    <w:p>
      <w:pPr>
        <w:bidi w:val="0"/>
        <w:rPr>
          <w:rFonts w:hint="eastAsia"/>
          <w:lang w:eastAsia="zh-CN"/>
        </w:rPr>
      </w:pPr>
      <w:r>
        <w:t>草本采用人工撒播或植草皮的方法。撒播方法即将草籽按设计的播密度均匀撤在好的地上</w:t>
      </w:r>
      <w:r>
        <w:rPr>
          <w:rFonts w:hint="eastAsia"/>
          <w:lang w:eastAsia="zh-CN"/>
        </w:rPr>
        <w:t>，</w:t>
      </w:r>
      <w:r>
        <w:t>然后用耙或耱等方法覆土埋压</w:t>
      </w:r>
      <w:r>
        <w:rPr>
          <w:rFonts w:hint="eastAsia"/>
          <w:lang w:eastAsia="zh-CN"/>
        </w:rPr>
        <w:t>，</w:t>
      </w:r>
      <w:r>
        <w:t>覆土厚度一般为0.2</w:t>
      </w:r>
      <w:r>
        <w:rPr>
          <w:rFonts w:hint="default"/>
          <w:lang w:val="en-US" w:eastAsia="zh-CN"/>
        </w:rPr>
        <w:t>~</w:t>
      </w:r>
      <w:r>
        <w:t>0.3cm</w:t>
      </w:r>
      <w:r>
        <w:rPr>
          <w:rFonts w:hint="eastAsia"/>
          <w:lang w:eastAsia="zh-CN"/>
        </w:rPr>
        <w:t>，</w:t>
      </w:r>
      <w:r>
        <w:t>撒播后喷水漫润种植区。草皮运输过程中</w:t>
      </w:r>
      <w:r>
        <w:rPr>
          <w:rFonts w:hint="eastAsia"/>
          <w:lang w:eastAsia="zh-CN"/>
        </w:rPr>
        <w:t>，</w:t>
      </w:r>
      <w:r>
        <w:t>遇晴天应直接向草皮酒水</w:t>
      </w:r>
      <w:r>
        <w:rPr>
          <w:rFonts w:hint="eastAsia"/>
          <w:lang w:eastAsia="zh-CN"/>
        </w:rPr>
        <w:t>，</w:t>
      </w:r>
      <w:r>
        <w:t>避免根系脱水</w:t>
      </w:r>
      <w:r>
        <w:rPr>
          <w:rFonts w:hint="eastAsia"/>
          <w:lang w:eastAsia="zh-CN"/>
        </w:rPr>
        <w:t>，</w:t>
      </w:r>
      <w:r>
        <w:t>草度采用</w:t>
      </w:r>
      <w:r>
        <w:rPr>
          <w:rFonts w:hint="eastAsia"/>
          <w:lang w:eastAsia="zh-CN"/>
        </w:rPr>
        <w:t>满膛</w:t>
      </w:r>
      <w:r>
        <w:t>或满坡</w:t>
      </w:r>
      <w:r>
        <w:rPr>
          <w:rFonts w:hint="eastAsia"/>
          <w:lang w:eastAsia="zh-CN"/>
        </w:rPr>
        <w:t>铺设</w:t>
      </w:r>
      <w:r>
        <w:t>竹签固定</w:t>
      </w:r>
      <w:r>
        <w:rPr>
          <w:rFonts w:hint="eastAsia"/>
          <w:lang w:eastAsia="zh-CN"/>
        </w:rPr>
        <w:t>，</w:t>
      </w:r>
      <w:r>
        <w:t>边铺设边压实</w:t>
      </w:r>
      <w:r>
        <w:rPr>
          <w:rFonts w:hint="eastAsia"/>
          <w:lang w:eastAsia="zh-CN"/>
        </w:rPr>
        <w:t>，</w:t>
      </w:r>
      <w:r>
        <w:t>确保草皮附着土壤</w:t>
      </w:r>
      <w:r>
        <w:rPr>
          <w:rFonts w:hint="eastAsia"/>
          <w:lang w:eastAsia="zh-CN"/>
        </w:rPr>
        <w:t>，</w:t>
      </w:r>
      <w:r>
        <w:t>铺设完毕后浇水、踏实</w:t>
      </w:r>
      <w:r>
        <w:rPr>
          <w:rFonts w:hint="eastAsia"/>
          <w:lang w:eastAsia="zh-CN"/>
        </w:rPr>
        <w:t>。</w:t>
      </w:r>
    </w:p>
    <w:p>
      <w:pPr>
        <w:bidi w:val="0"/>
      </w:pPr>
      <w:r>
        <w:rPr>
          <w:rFonts w:hint="eastAsia"/>
        </w:rPr>
        <w:t>ⅵ</w:t>
      </w:r>
      <w:r>
        <w:t>种植季节</w:t>
      </w:r>
    </w:p>
    <w:p>
      <w:pPr>
        <w:bidi w:val="0"/>
      </w:pPr>
      <w:r>
        <w:t>造林季节尽量选在春季以提高成活</w:t>
      </w:r>
      <w:r>
        <w:rPr>
          <w:rFonts w:hint="eastAsia"/>
          <w:lang w:eastAsia="zh-CN"/>
        </w:rPr>
        <w:t>，</w:t>
      </w:r>
      <w:r>
        <w:t>本项目植物措施施工集中在4月-5月</w:t>
      </w:r>
      <w:r>
        <w:rPr>
          <w:rFonts w:hint="eastAsia"/>
          <w:lang w:eastAsia="zh-CN"/>
        </w:rPr>
        <w:t>，</w:t>
      </w:r>
      <w:r>
        <w:t>草籽撤播一般在雨季或墒情较好时进行</w:t>
      </w:r>
      <w:r>
        <w:rPr>
          <w:rFonts w:hint="eastAsia"/>
          <w:lang w:eastAsia="zh-CN"/>
        </w:rPr>
        <w:t>，</w:t>
      </w:r>
      <w:r>
        <w:t>不能避免时应考虑高温</w:t>
      </w:r>
      <w:r>
        <w:rPr>
          <w:rFonts w:hint="eastAsia"/>
          <w:lang w:eastAsia="zh-CN"/>
        </w:rPr>
        <w:t>遮阳</w:t>
      </w:r>
      <w:r>
        <w:t>。</w:t>
      </w:r>
    </w:p>
    <w:p>
      <w:pPr>
        <w:bidi w:val="0"/>
      </w:pPr>
      <w:r>
        <w:rPr>
          <w:rFonts w:hint="eastAsia"/>
        </w:rPr>
        <w:t>ⅶ</w:t>
      </w:r>
      <w:r>
        <w:t>管护抚育措施及管护单位</w:t>
      </w:r>
    </w:p>
    <w:p>
      <w:pPr>
        <w:bidi w:val="0"/>
      </w:pPr>
      <w:r>
        <w:t>为了使种植好的苗木不因土壤沉降或风力的影响而发生歪斜,促进新根稳定,对刚完成种植的苗木进行支撑处理,不同类型苗木可采用不同类型支撑方法。根据设计要求而定。</w:t>
      </w:r>
    </w:p>
    <w:p>
      <w:pPr>
        <w:bidi w:val="0"/>
      </w:pPr>
      <w:r>
        <w:t>本项目施工期间绿化的管护抚育工作由施工单位负责,建成后绿化的管护抚育工作移交由市政园林管理单位负责。</w:t>
      </w:r>
    </w:p>
    <w:p>
      <w:pPr>
        <w:bidi w:val="0"/>
        <w:rPr>
          <w:rFonts w:hint="eastAsia"/>
          <w:lang w:eastAsia="zh-CN"/>
        </w:rPr>
      </w:pPr>
      <w:r>
        <w:t>养护期在第一株植物运到基地时开始</w:t>
      </w:r>
      <w:r>
        <w:rPr>
          <w:rFonts w:hint="eastAsia"/>
          <w:lang w:eastAsia="zh-CN"/>
        </w:rPr>
        <w:t>，</w:t>
      </w:r>
      <w:r>
        <w:t>并持续到正式养护期后十二个月之后或持续到最后审查批准时为止</w:t>
      </w:r>
      <w:r>
        <w:rPr>
          <w:rFonts w:hint="eastAsia"/>
          <w:lang w:eastAsia="zh-CN"/>
        </w:rPr>
        <w:t>，</w:t>
      </w:r>
      <w:r>
        <w:t>在养护期内</w:t>
      </w:r>
      <w:r>
        <w:rPr>
          <w:rFonts w:hint="eastAsia"/>
          <w:lang w:eastAsia="zh-CN"/>
        </w:rPr>
        <w:t>，</w:t>
      </w:r>
      <w:r>
        <w:t>应及时更新受损苗木</w:t>
      </w:r>
      <w:r>
        <w:rPr>
          <w:rFonts w:hint="eastAsia"/>
          <w:lang w:eastAsia="zh-CN"/>
        </w:rPr>
        <w:t>，</w:t>
      </w:r>
      <w:r>
        <w:t>并按照设计意图</w:t>
      </w:r>
      <w:r>
        <w:rPr>
          <w:rFonts w:hint="eastAsia"/>
          <w:lang w:eastAsia="zh-CN"/>
        </w:rPr>
        <w:t>，</w:t>
      </w:r>
      <w:r>
        <w:t>按植物生态特征:喜阳、喜阴、耐寒、耐湿等分别进行养护;根据植物生长不同阶段及时调整</w:t>
      </w:r>
      <w:r>
        <w:rPr>
          <w:rFonts w:hint="eastAsia"/>
          <w:lang w:eastAsia="zh-CN"/>
        </w:rPr>
        <w:t>，</w:t>
      </w:r>
      <w:r>
        <w:t>及时清理杂物</w:t>
      </w:r>
      <w:r>
        <w:rPr>
          <w:rFonts w:hint="eastAsia"/>
          <w:lang w:eastAsia="zh-CN"/>
        </w:rPr>
        <w:t>，</w:t>
      </w:r>
      <w:r>
        <w:t>浇水保持土壤湿润、堆肥、修剪整形、抹不定芽、防风防治病虫害、除杂草等</w:t>
      </w:r>
      <w:r>
        <w:rPr>
          <w:rFonts w:hint="eastAsia"/>
          <w:lang w:eastAsia="zh-CN"/>
        </w:rPr>
        <w:t>；</w:t>
      </w:r>
    </w:p>
    <w:p>
      <w:pPr>
        <w:bidi w:val="0"/>
        <w:rPr>
          <w:rFonts w:hint="eastAsia"/>
          <w:lang w:val="en-US" w:eastAsia="zh-CN"/>
        </w:rPr>
      </w:pPr>
      <w:r>
        <w:rPr>
          <w:rFonts w:hint="eastAsia"/>
          <w:lang w:val="en-US" w:eastAsia="zh-CN"/>
        </w:rPr>
        <w:t>A.</w:t>
      </w:r>
      <w:r>
        <w:t>追肥:主要施有机肥和复合肥</w:t>
      </w:r>
      <w:r>
        <w:rPr>
          <w:rFonts w:hint="eastAsia"/>
          <w:lang w:eastAsia="zh-CN"/>
        </w:rPr>
        <w:t>，</w:t>
      </w:r>
      <w:r>
        <w:t>冬季施有机肥</w:t>
      </w:r>
      <w:r>
        <w:rPr>
          <w:rFonts w:hint="eastAsia"/>
          <w:lang w:eastAsia="zh-CN"/>
        </w:rPr>
        <w:t>，</w:t>
      </w:r>
      <w:r>
        <w:t>冬季施复合肥,在养护期内</w:t>
      </w:r>
      <w:r>
        <w:rPr>
          <w:rFonts w:hint="eastAsia"/>
          <w:lang w:eastAsia="zh-CN"/>
        </w:rPr>
        <w:t>，</w:t>
      </w:r>
      <w:r>
        <w:t>按面积计算</w:t>
      </w:r>
      <w:r>
        <w:rPr>
          <w:rFonts w:hint="eastAsia"/>
          <w:lang w:eastAsia="zh-CN"/>
        </w:rPr>
        <w:t>，</w:t>
      </w:r>
      <w:r>
        <w:t>约每月每平方米50g(分2-3次)</w:t>
      </w:r>
      <w:r>
        <w:rPr>
          <w:rFonts w:hint="eastAsia"/>
          <w:lang w:eastAsia="zh-CN"/>
        </w:rPr>
        <w:t>，</w:t>
      </w:r>
      <w:r>
        <w:t>尿素做追肥</w:t>
      </w:r>
      <w:r>
        <w:rPr>
          <w:rFonts w:hint="eastAsia"/>
          <w:lang w:eastAsia="zh-CN"/>
        </w:rPr>
        <w:t>，</w:t>
      </w:r>
      <w:r>
        <w:t>可撒施或水施。齐木每月每株150g左右</w:t>
      </w:r>
      <w:r>
        <w:rPr>
          <w:rFonts w:hint="eastAsia"/>
          <w:lang w:eastAsia="zh-CN"/>
        </w:rPr>
        <w:t>，</w:t>
      </w:r>
      <w:r>
        <w:t>施工时的具体用量可由施工方依实而定</w:t>
      </w:r>
      <w:r>
        <w:rPr>
          <w:rFonts w:hint="eastAsia"/>
          <w:lang w:eastAsia="zh-CN"/>
        </w:rPr>
        <w:t>；</w:t>
      </w:r>
      <w:r>
        <w:t>抹不定芽及保</w:t>
      </w:r>
      <w:r>
        <w:rPr>
          <w:rFonts w:hint="eastAsia"/>
          <w:lang w:eastAsia="zh-CN"/>
        </w:rPr>
        <w:t>主</w:t>
      </w:r>
      <w:r>
        <w:t>枝:截干乔木,成活后萌芽很不规则,这时应该在设计枝高以下将全部不定芽掉,</w:t>
      </w:r>
      <w:r>
        <w:rPr>
          <w:rFonts w:hint="eastAsia"/>
          <w:lang w:eastAsia="zh-CN"/>
        </w:rPr>
        <w:t>在枝高以上</w:t>
      </w:r>
      <w:r>
        <w:rPr>
          <w:rFonts w:hint="eastAsia"/>
          <w:lang w:val="en-US" w:eastAsia="zh-CN"/>
        </w:rPr>
        <w:t>3-5个生长健壮、长势良好、有利于形成均匀冠幅的新芽保留。</w:t>
      </w:r>
    </w:p>
    <w:p>
      <w:pPr>
        <w:bidi w:val="0"/>
        <w:rPr>
          <w:rFonts w:hint="eastAsia"/>
          <w:lang w:val="en-US" w:eastAsia="zh-CN"/>
        </w:rPr>
      </w:pPr>
      <w:r>
        <w:rPr>
          <w:rFonts w:hint="eastAsia"/>
          <w:lang w:val="en-US" w:eastAsia="zh-CN"/>
        </w:rPr>
        <w:t>B.浇水：为确保土壤适当潮湿以达到良好生长，所有植物都应浇水，在早期的设置阶段应勤浇水，干旱季节应每日浇水，潮湿季节在需要时浇水。</w:t>
      </w:r>
    </w:p>
    <w:p>
      <w:pPr>
        <w:bidi w:val="0"/>
        <w:rPr>
          <w:rFonts w:hint="eastAsia"/>
          <w:lang w:val="en-US" w:eastAsia="zh-CN"/>
        </w:rPr>
      </w:pPr>
      <w:r>
        <w:rPr>
          <w:rFonts w:hint="eastAsia"/>
          <w:lang w:val="en-US" w:eastAsia="zh-CN"/>
        </w:rPr>
        <w:t>C.除草：保证种植区无杂草，除草一般安排在5月-6月或8月-9月，所有被除去的覆盖料和土壤重新回填，将去除的杂草与垃圾撤离基地。</w:t>
      </w:r>
    </w:p>
    <w:p>
      <w:pPr>
        <w:bidi w:val="0"/>
        <w:rPr>
          <w:rFonts w:hint="default"/>
          <w:lang w:val="en-US" w:eastAsia="zh-CN"/>
        </w:rPr>
      </w:pPr>
      <w:r>
        <w:rPr>
          <w:rFonts w:hint="eastAsia"/>
          <w:lang w:val="en-US" w:eastAsia="zh-CN"/>
        </w:rPr>
        <w:t>D.修剪：修建以加速植物繁茂长势，促进开花，所有死坏枝条及枯花应及时去除，修剪期依不同植物品种而定，修剪枝条时切口应与茎齐平，所有直径＞30mm的切口涂以适当保护层；修剪草皮时在主要生长季每月至少修剪一次，手剪机械不限，干旱季节应修剪两次，留茬高度依品种而定，一般为50mm,除草运离基地；病虫害防治；检查所有地面植物是否被病虫害感染，鉴定感染特征、种类并消除病害。</w:t>
      </w:r>
    </w:p>
    <w:p>
      <w:pPr>
        <w:pStyle w:val="10"/>
        <w:bidi w:val="0"/>
        <w:rPr>
          <w:rFonts w:hint="eastAsia"/>
          <w:lang w:val="en-US" w:eastAsia="zh-CN"/>
        </w:rPr>
      </w:pPr>
      <w:r>
        <w:rPr>
          <w:rFonts w:hint="eastAsia"/>
          <w:lang w:val="en-US" w:eastAsia="zh-CN"/>
        </w:rPr>
        <w:t>1.1.4.4 施工工期</w:t>
      </w:r>
    </w:p>
    <w:p>
      <w:pPr>
        <w:bidi w:val="0"/>
        <w:rPr>
          <w:rFonts w:hint="eastAsia"/>
          <w:lang w:val="en-US" w:eastAsia="zh-CN"/>
        </w:rPr>
      </w:pPr>
      <w:r>
        <w:rPr>
          <w:rFonts w:hint="eastAsia"/>
          <w:lang w:val="en-US" w:eastAsia="zh-CN"/>
        </w:rPr>
        <w:t>2016年11月开工，2019年8月停工，于2020年9月开工，于2021年6月完工，总工期为44个月。</w:t>
      </w:r>
    </w:p>
    <w:p>
      <w:pPr>
        <w:pStyle w:val="10"/>
        <w:bidi w:val="0"/>
        <w:rPr>
          <w:rFonts w:hint="eastAsia"/>
          <w:lang w:val="en-US" w:eastAsia="zh-CN"/>
        </w:rPr>
      </w:pPr>
      <w:r>
        <w:rPr>
          <w:rFonts w:hint="eastAsia"/>
          <w:lang w:val="en-US" w:eastAsia="zh-CN"/>
        </w:rPr>
        <w:t>1.1.4.5 土石方情况</w:t>
      </w:r>
    </w:p>
    <w:p>
      <w:pPr>
        <w:bidi w:val="0"/>
        <w:rPr>
          <w:rFonts w:hint="default"/>
          <w:lang w:val="en-US" w:eastAsia="zh-CN"/>
        </w:rPr>
      </w:pPr>
      <w:r>
        <w:rPr>
          <w:rFonts w:hint="default"/>
          <w:lang w:val="en-US" w:eastAsia="zh-CN"/>
        </w:rPr>
        <w:t>本项目土石方平衡主要包括了路面工程区,边坡工程区的土石方。</w:t>
      </w:r>
    </w:p>
    <w:p>
      <w:pPr>
        <w:bidi w:val="0"/>
        <w:rPr>
          <w:rFonts w:hint="default"/>
          <w:lang w:val="en-US" w:eastAsia="zh-CN"/>
        </w:rPr>
      </w:pPr>
      <w:r>
        <w:rPr>
          <w:rFonts w:hint="eastAsia"/>
          <w:lang w:val="en-US" w:eastAsia="zh-CN"/>
        </w:rPr>
        <w:t>综</w:t>
      </w:r>
      <w:r>
        <w:rPr>
          <w:rFonts w:hint="default"/>
          <w:lang w:val="en-US" w:eastAsia="zh-CN"/>
        </w:rPr>
        <w:t>上表土平衡及主体工程平衡分析</w:t>
      </w:r>
      <w:r>
        <w:rPr>
          <w:rFonts w:hint="eastAsia"/>
          <w:lang w:val="en-US" w:eastAsia="zh-CN"/>
        </w:rPr>
        <w:t>，</w:t>
      </w:r>
      <w:r>
        <w:rPr>
          <w:rFonts w:hint="default"/>
          <w:lang w:val="en-US" w:eastAsia="zh-CN"/>
        </w:rPr>
        <w:t>本项目总开挖量74.87万m</w:t>
      </w:r>
      <w:r>
        <w:rPr>
          <w:rFonts w:hint="eastAsia"/>
          <w:lang w:val="en-US" w:eastAsia="zh-CN"/>
        </w:rPr>
        <w:t>³</w:t>
      </w:r>
      <w:r>
        <w:rPr>
          <w:rFonts w:hint="default"/>
          <w:lang w:val="en-US" w:eastAsia="zh-CN"/>
        </w:rPr>
        <w:t xml:space="preserve"> ,回填方25.47万m</w:t>
      </w:r>
      <w:r>
        <w:rPr>
          <w:rFonts w:hint="eastAsia"/>
          <w:lang w:val="en-US" w:eastAsia="zh-CN"/>
        </w:rPr>
        <w:t>³</w:t>
      </w:r>
      <w:r>
        <w:rPr>
          <w:rFonts w:hint="default"/>
          <w:lang w:val="en-US" w:eastAsia="zh-CN"/>
        </w:rPr>
        <w:t xml:space="preserve"> ,借方1.14万m</w:t>
      </w:r>
      <w:r>
        <w:rPr>
          <w:rFonts w:hint="eastAsia"/>
          <w:lang w:val="en-US" w:eastAsia="zh-CN"/>
        </w:rPr>
        <w:t>³</w:t>
      </w:r>
      <w:r>
        <w:rPr>
          <w:rFonts w:hint="default"/>
          <w:lang w:val="en-US" w:eastAsia="zh-CN"/>
        </w:rPr>
        <w:t>(均为表土)</w:t>
      </w:r>
      <w:r>
        <w:rPr>
          <w:rFonts w:hint="eastAsia"/>
          <w:lang w:val="en-US" w:eastAsia="zh-CN"/>
        </w:rPr>
        <w:t>，</w:t>
      </w:r>
      <w:r>
        <w:rPr>
          <w:rFonts w:hint="default"/>
          <w:lang w:val="en-US" w:eastAsia="zh-CN"/>
        </w:rPr>
        <w:t>产生弃方50.54万m</w:t>
      </w:r>
      <w:r>
        <w:rPr>
          <w:rFonts w:hint="eastAsia"/>
          <w:lang w:val="en-US" w:eastAsia="zh-CN"/>
        </w:rPr>
        <w:t>³</w:t>
      </w:r>
      <w:r>
        <w:rPr>
          <w:rFonts w:hint="default"/>
          <w:lang w:val="en-US" w:eastAsia="zh-CN"/>
        </w:rPr>
        <w:t xml:space="preserve"> (其中表土19万 </w:t>
      </w:r>
      <w:r>
        <w:rPr>
          <w:rFonts w:hint="eastAsia"/>
          <w:lang w:val="en-US" w:eastAsia="zh-CN"/>
        </w:rPr>
        <w:t>³</w:t>
      </w:r>
      <w:r>
        <w:rPr>
          <w:rFonts w:hint="default"/>
          <w:lang w:val="en-US" w:eastAsia="zh-CN"/>
        </w:rPr>
        <w:t>m ,其他土石方48.61万m</w:t>
      </w:r>
      <w:r>
        <w:rPr>
          <w:rFonts w:hint="eastAsia"/>
          <w:lang w:val="en-US" w:eastAsia="zh-CN"/>
        </w:rPr>
        <w:t>³</w:t>
      </w:r>
      <w:r>
        <w:rPr>
          <w:rFonts w:hint="default"/>
          <w:lang w:val="en-US" w:eastAsia="zh-CN"/>
        </w:rPr>
        <w:t xml:space="preserve"> )</w:t>
      </w:r>
      <w:r>
        <w:rPr>
          <w:rFonts w:hint="eastAsia"/>
          <w:lang w:val="en-US" w:eastAsia="zh-CN"/>
        </w:rPr>
        <w:t>。</w:t>
      </w:r>
    </w:p>
    <w:p>
      <w:pPr>
        <w:bidi w:val="0"/>
        <w:rPr>
          <w:rFonts w:hint="default"/>
          <w:lang w:val="en-US" w:eastAsia="zh-CN"/>
        </w:rPr>
      </w:pPr>
    </w:p>
    <w:p>
      <w:pPr>
        <w:bidi w:val="0"/>
        <w:rPr>
          <w:rFonts w:hint="default"/>
          <w:lang w:val="en-US" w:eastAsia="zh-CN"/>
        </w:rPr>
      </w:pPr>
      <w:r>
        <w:rPr>
          <w:rFonts w:hint="default"/>
          <w:lang w:val="en-US" w:eastAsia="zh-CN"/>
        </w:rPr>
        <w:t>借方为后期绿化带、行道树及边坡防护需要回填绿化种植土,由于前期利高的表土已外运处理,该部分土方暂考虑全部从建设单位同期开发的虎形山片区项目借入。</w:t>
      </w:r>
    </w:p>
    <w:p>
      <w:pPr>
        <w:bidi w:val="0"/>
        <w:rPr>
          <w:rFonts w:hint="default"/>
          <w:lang w:val="en-US" w:eastAsia="zh-CN"/>
        </w:rPr>
      </w:pPr>
      <w:r>
        <w:rPr>
          <w:rFonts w:hint="default"/>
          <w:lang w:val="en-US" w:eastAsia="zh-CN"/>
        </w:rPr>
        <w:t>弃土包括前期剥离的表土和其他土石方。土石方施工已全部完成,查阅施工货科结合建设单位个绍。弃方中,前期剥离的表土1.93万m</w:t>
      </w:r>
      <w:r>
        <w:rPr>
          <w:rFonts w:hint="eastAsia"/>
          <w:lang w:val="en-US" w:eastAsia="zh-CN"/>
        </w:rPr>
        <w:t>³</w:t>
      </w:r>
      <w:r>
        <w:rPr>
          <w:rFonts w:hint="default"/>
          <w:lang w:val="en-US" w:eastAsia="zh-CN"/>
        </w:rPr>
        <w:t>全部用于本建设单位建设的衡阳</w:t>
      </w:r>
    </w:p>
    <w:p>
      <w:pPr>
        <w:bidi w:val="0"/>
        <w:rPr>
          <w:rFonts w:hint="default"/>
          <w:lang w:val="en-US" w:eastAsia="zh-CN"/>
        </w:rPr>
      </w:pPr>
      <w:r>
        <w:rPr>
          <w:rFonts w:hint="default"/>
          <w:lang w:val="en-US" w:eastAsia="zh-CN"/>
        </w:rPr>
        <w:t>市内环西路(船山西路-蔡伦大道)项目绿化种植。其余弃土48.61方m</w:t>
      </w:r>
      <w:r>
        <w:rPr>
          <w:rFonts w:hint="eastAsia"/>
          <w:lang w:val="en-US" w:eastAsia="zh-CN"/>
        </w:rPr>
        <w:t>³</w:t>
      </w:r>
      <w:r>
        <w:rPr>
          <w:rFonts w:hint="default"/>
          <w:lang w:val="en-US" w:eastAsia="zh-CN"/>
        </w:rPr>
        <w:t>全部运至蒸湘区某膺岭镇振兴村麻仁组消纳,建设单位支付补偿费。目前已全部完成。麻仁组距离本項目约11.2km,两地之间通过北二环路和船山西路连通,运输便利。</w:t>
      </w:r>
    </w:p>
    <w:p>
      <w:pPr>
        <w:bidi w:val="0"/>
        <w:rPr>
          <w:rFonts w:hint="eastAsia"/>
          <w:lang w:val="en-US" w:eastAsia="zh-CN"/>
        </w:rPr>
      </w:pPr>
      <w:r>
        <w:rPr>
          <w:rFonts w:hint="eastAsia"/>
          <w:lang w:val="en-US" w:eastAsia="zh-CN"/>
        </w:rPr>
        <w:t>1.1.4.6 征占地情况</w:t>
      </w:r>
    </w:p>
    <w:p>
      <w:pPr>
        <w:bidi w:val="0"/>
        <w:rPr>
          <w:rFonts w:hint="eastAsia"/>
          <w:lang w:val="en-US" w:eastAsia="zh-CN"/>
        </w:rPr>
      </w:pPr>
      <w:r>
        <w:rPr>
          <w:rFonts w:hint="eastAsia"/>
          <w:lang w:val="en-US" w:eastAsia="zh-CN"/>
        </w:rPr>
        <w:t>本项目总占地面积18.39hm²，其中路面工程区和边坡工程区占地面积13.19hm²，为永久占地，弃土区占地面积为5.20hm²，为临时占地。本项目占地情况详见表1.1.4.6。</w:t>
      </w:r>
    </w:p>
    <w:p>
      <w:pPr>
        <w:pStyle w:val="3"/>
        <w:bidi w:val="0"/>
        <w:rPr>
          <w:rFonts w:hint="default"/>
          <w:b/>
          <w:bCs/>
          <w:lang w:val="en-US" w:eastAsia="zh-CN"/>
        </w:rPr>
      </w:pPr>
      <w:r>
        <w:rPr>
          <w:rFonts w:hint="eastAsia"/>
          <w:b/>
          <w:bCs/>
          <w:lang w:val="en-US" w:eastAsia="zh-CN"/>
        </w:rPr>
        <w:t>表1.1.4.6 工程占地汇总表 单位：hm²</w:t>
      </w:r>
    </w:p>
    <w:tbl>
      <w:tblPr>
        <w:tblStyle w:val="23"/>
        <w:tblW w:w="944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46"/>
        <w:gridCol w:w="900"/>
        <w:gridCol w:w="750"/>
        <w:gridCol w:w="619"/>
        <w:gridCol w:w="693"/>
        <w:gridCol w:w="713"/>
        <w:gridCol w:w="656"/>
        <w:gridCol w:w="675"/>
        <w:gridCol w:w="656"/>
        <w:gridCol w:w="732"/>
        <w:gridCol w:w="750"/>
        <w:gridCol w:w="881"/>
        <w:gridCol w:w="6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46" w:type="dxa"/>
            <w:vMerge w:val="restart"/>
            <w:vAlign w:val="center"/>
          </w:tcPr>
          <w:p>
            <w:pPr>
              <w:pStyle w:val="3"/>
              <w:bidi w:val="0"/>
              <w:rPr>
                <w:rFonts w:hint="eastAsia"/>
                <w:lang w:val="en-US" w:eastAsia="zh-CN"/>
              </w:rPr>
            </w:pPr>
            <w:r>
              <w:rPr>
                <w:rFonts w:hint="eastAsia"/>
                <w:lang w:val="en-US" w:eastAsia="zh-CN"/>
              </w:rPr>
              <w:t>占地性质</w:t>
            </w:r>
          </w:p>
        </w:tc>
        <w:tc>
          <w:tcPr>
            <w:tcW w:w="900" w:type="dxa"/>
            <w:vMerge w:val="restart"/>
            <w:vAlign w:val="center"/>
          </w:tcPr>
          <w:p>
            <w:pPr>
              <w:pStyle w:val="3"/>
              <w:bidi w:val="0"/>
              <w:rPr>
                <w:rFonts w:hint="eastAsia"/>
                <w:lang w:val="en-US" w:eastAsia="zh-CN"/>
              </w:rPr>
            </w:pPr>
            <w:r>
              <w:rPr>
                <w:rFonts w:hint="eastAsia"/>
                <w:lang w:val="en-US" w:eastAsia="zh-CN"/>
              </w:rPr>
              <w:t>防治分区</w:t>
            </w:r>
          </w:p>
        </w:tc>
        <w:tc>
          <w:tcPr>
            <w:tcW w:w="750" w:type="dxa"/>
            <w:vMerge w:val="restart"/>
            <w:vAlign w:val="center"/>
          </w:tcPr>
          <w:p>
            <w:pPr>
              <w:pStyle w:val="3"/>
              <w:bidi w:val="0"/>
              <w:rPr>
                <w:rFonts w:hint="eastAsia"/>
                <w:lang w:val="en-US" w:eastAsia="zh-CN"/>
              </w:rPr>
            </w:pPr>
            <w:r>
              <w:rPr>
                <w:rFonts w:hint="eastAsia"/>
                <w:lang w:val="en-US" w:eastAsia="zh-CN"/>
              </w:rPr>
              <w:t>占地面积</w:t>
            </w:r>
          </w:p>
        </w:tc>
        <w:tc>
          <w:tcPr>
            <w:tcW w:w="7050" w:type="dxa"/>
            <w:gridSpan w:val="10"/>
            <w:vAlign w:val="center"/>
          </w:tcPr>
          <w:p>
            <w:pPr>
              <w:pStyle w:val="3"/>
              <w:bidi w:val="0"/>
              <w:rPr>
                <w:rFonts w:hint="eastAsia"/>
                <w:lang w:val="en-US" w:eastAsia="zh-CN"/>
              </w:rPr>
            </w:pPr>
            <w:r>
              <w:rPr>
                <w:rFonts w:hint="eastAsia"/>
                <w:lang w:val="en-US" w:eastAsia="zh-CN"/>
              </w:rPr>
              <w:t>占地类型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46" w:type="dxa"/>
            <w:vMerge w:val="continue"/>
            <w:vAlign w:val="center"/>
          </w:tcPr>
          <w:p>
            <w:pPr>
              <w:pStyle w:val="3"/>
              <w:bidi w:val="0"/>
              <w:rPr>
                <w:rFonts w:hint="eastAsia"/>
                <w:lang w:val="en-US" w:eastAsia="zh-CN"/>
              </w:rPr>
            </w:pPr>
          </w:p>
        </w:tc>
        <w:tc>
          <w:tcPr>
            <w:tcW w:w="900" w:type="dxa"/>
            <w:vMerge w:val="continue"/>
            <w:vAlign w:val="center"/>
          </w:tcPr>
          <w:p>
            <w:pPr>
              <w:pStyle w:val="3"/>
              <w:bidi w:val="0"/>
              <w:rPr>
                <w:rFonts w:hint="eastAsia"/>
                <w:lang w:val="en-US" w:eastAsia="zh-CN"/>
              </w:rPr>
            </w:pPr>
          </w:p>
        </w:tc>
        <w:tc>
          <w:tcPr>
            <w:tcW w:w="750" w:type="dxa"/>
            <w:vMerge w:val="continue"/>
            <w:vAlign w:val="center"/>
          </w:tcPr>
          <w:p>
            <w:pPr>
              <w:pStyle w:val="3"/>
              <w:bidi w:val="0"/>
              <w:rPr>
                <w:rFonts w:hint="eastAsia"/>
                <w:lang w:val="en-US" w:eastAsia="zh-CN"/>
              </w:rPr>
            </w:pPr>
          </w:p>
        </w:tc>
        <w:tc>
          <w:tcPr>
            <w:tcW w:w="619" w:type="dxa"/>
            <w:vAlign w:val="center"/>
          </w:tcPr>
          <w:p>
            <w:pPr>
              <w:pStyle w:val="3"/>
              <w:bidi w:val="0"/>
              <w:rPr>
                <w:rFonts w:hint="eastAsia"/>
                <w:lang w:val="en-US" w:eastAsia="zh-CN"/>
              </w:rPr>
            </w:pPr>
            <w:r>
              <w:rPr>
                <w:rFonts w:hint="eastAsia"/>
                <w:lang w:val="en-US" w:eastAsia="zh-CN"/>
              </w:rPr>
              <w:t>耕地</w:t>
            </w:r>
          </w:p>
        </w:tc>
        <w:tc>
          <w:tcPr>
            <w:tcW w:w="2062" w:type="dxa"/>
            <w:gridSpan w:val="3"/>
            <w:vAlign w:val="center"/>
          </w:tcPr>
          <w:p>
            <w:pPr>
              <w:pStyle w:val="3"/>
              <w:bidi w:val="0"/>
              <w:rPr>
                <w:rFonts w:hint="eastAsia"/>
                <w:lang w:val="en-US" w:eastAsia="zh-CN"/>
              </w:rPr>
            </w:pPr>
            <w:r>
              <w:rPr>
                <w:rFonts w:hint="eastAsia"/>
                <w:lang w:val="en-US" w:eastAsia="zh-CN"/>
              </w:rPr>
              <w:t>林地</w:t>
            </w:r>
          </w:p>
        </w:tc>
        <w:tc>
          <w:tcPr>
            <w:tcW w:w="675" w:type="dxa"/>
            <w:vAlign w:val="center"/>
          </w:tcPr>
          <w:p>
            <w:pPr>
              <w:pStyle w:val="3"/>
              <w:bidi w:val="0"/>
              <w:rPr>
                <w:rFonts w:hint="eastAsia"/>
                <w:lang w:val="en-US" w:eastAsia="zh-CN"/>
              </w:rPr>
            </w:pPr>
            <w:r>
              <w:rPr>
                <w:rFonts w:hint="eastAsia"/>
                <w:lang w:val="en-US" w:eastAsia="zh-CN"/>
              </w:rPr>
              <w:t>草地</w:t>
            </w:r>
          </w:p>
        </w:tc>
        <w:tc>
          <w:tcPr>
            <w:tcW w:w="656" w:type="dxa"/>
            <w:vAlign w:val="center"/>
          </w:tcPr>
          <w:p>
            <w:pPr>
              <w:pStyle w:val="3"/>
              <w:bidi w:val="0"/>
              <w:rPr>
                <w:rFonts w:hint="eastAsia"/>
                <w:lang w:val="en-US" w:eastAsia="zh-CN"/>
              </w:rPr>
            </w:pPr>
            <w:r>
              <w:rPr>
                <w:rFonts w:hint="eastAsia"/>
                <w:lang w:val="en-US" w:eastAsia="zh-CN"/>
              </w:rPr>
              <w:t>住宅用地</w:t>
            </w:r>
          </w:p>
        </w:tc>
        <w:tc>
          <w:tcPr>
            <w:tcW w:w="732" w:type="dxa"/>
            <w:vAlign w:val="center"/>
          </w:tcPr>
          <w:p>
            <w:pPr>
              <w:pStyle w:val="3"/>
              <w:bidi w:val="0"/>
              <w:rPr>
                <w:rFonts w:hint="eastAsia"/>
                <w:lang w:val="en-US" w:eastAsia="zh-CN"/>
              </w:rPr>
            </w:pPr>
            <w:r>
              <w:rPr>
                <w:rFonts w:hint="eastAsia"/>
                <w:lang w:val="en-US" w:eastAsia="zh-CN"/>
              </w:rPr>
              <w:t>交通运输用地</w:t>
            </w:r>
          </w:p>
        </w:tc>
        <w:tc>
          <w:tcPr>
            <w:tcW w:w="750" w:type="dxa"/>
            <w:vAlign w:val="center"/>
          </w:tcPr>
          <w:p>
            <w:pPr>
              <w:pStyle w:val="3"/>
              <w:bidi w:val="0"/>
              <w:rPr>
                <w:rFonts w:hint="eastAsia"/>
                <w:lang w:val="en-US" w:eastAsia="zh-CN"/>
              </w:rPr>
            </w:pPr>
            <w:r>
              <w:rPr>
                <w:rFonts w:hint="eastAsia"/>
                <w:lang w:val="en-US" w:eastAsia="zh-CN"/>
              </w:rPr>
              <w:t>工况仓储用地</w:t>
            </w:r>
          </w:p>
        </w:tc>
        <w:tc>
          <w:tcPr>
            <w:tcW w:w="881" w:type="dxa"/>
            <w:vAlign w:val="center"/>
          </w:tcPr>
          <w:p>
            <w:pPr>
              <w:pStyle w:val="3"/>
              <w:bidi w:val="0"/>
              <w:rPr>
                <w:rFonts w:hint="eastAsia"/>
                <w:lang w:val="en-US" w:eastAsia="zh-CN"/>
              </w:rPr>
            </w:pPr>
            <w:r>
              <w:rPr>
                <w:rFonts w:hint="eastAsia"/>
                <w:lang w:val="en-US" w:eastAsia="zh-CN"/>
              </w:rPr>
              <w:t>水域及水利设施用地</w:t>
            </w:r>
          </w:p>
        </w:tc>
        <w:tc>
          <w:tcPr>
            <w:tcW w:w="675" w:type="dxa"/>
            <w:vAlign w:val="center"/>
          </w:tcPr>
          <w:p>
            <w:pPr>
              <w:pStyle w:val="3"/>
              <w:bidi w:val="0"/>
              <w:rPr>
                <w:rFonts w:hint="eastAsia"/>
                <w:lang w:val="en-US" w:eastAsia="zh-CN"/>
              </w:rPr>
            </w:pPr>
            <w:r>
              <w:rPr>
                <w:rFonts w:hint="eastAsia"/>
                <w:lang w:val="en-US" w:eastAsia="zh-CN"/>
              </w:rPr>
              <w:t>其他土地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46" w:type="dxa"/>
            <w:vMerge w:val="continue"/>
            <w:vAlign w:val="center"/>
          </w:tcPr>
          <w:p>
            <w:pPr>
              <w:pStyle w:val="3"/>
              <w:bidi w:val="0"/>
              <w:rPr>
                <w:rFonts w:hint="eastAsia"/>
                <w:lang w:val="en-US" w:eastAsia="zh-CN"/>
              </w:rPr>
            </w:pPr>
          </w:p>
        </w:tc>
        <w:tc>
          <w:tcPr>
            <w:tcW w:w="900" w:type="dxa"/>
            <w:vMerge w:val="continue"/>
            <w:vAlign w:val="center"/>
          </w:tcPr>
          <w:p>
            <w:pPr>
              <w:pStyle w:val="3"/>
              <w:bidi w:val="0"/>
              <w:rPr>
                <w:rFonts w:hint="eastAsia"/>
                <w:lang w:val="en-US" w:eastAsia="zh-CN"/>
              </w:rPr>
            </w:pPr>
          </w:p>
        </w:tc>
        <w:tc>
          <w:tcPr>
            <w:tcW w:w="750" w:type="dxa"/>
            <w:vMerge w:val="continue"/>
            <w:vAlign w:val="center"/>
          </w:tcPr>
          <w:p>
            <w:pPr>
              <w:pStyle w:val="3"/>
              <w:bidi w:val="0"/>
              <w:rPr>
                <w:rFonts w:hint="eastAsia"/>
                <w:lang w:val="en-US" w:eastAsia="zh-CN"/>
              </w:rPr>
            </w:pPr>
          </w:p>
        </w:tc>
        <w:tc>
          <w:tcPr>
            <w:tcW w:w="619" w:type="dxa"/>
            <w:vAlign w:val="center"/>
          </w:tcPr>
          <w:p>
            <w:pPr>
              <w:pStyle w:val="3"/>
              <w:bidi w:val="0"/>
              <w:rPr>
                <w:rFonts w:hint="eastAsia"/>
                <w:lang w:val="en-US" w:eastAsia="zh-CN"/>
              </w:rPr>
            </w:pPr>
            <w:r>
              <w:rPr>
                <w:rFonts w:hint="eastAsia"/>
                <w:lang w:val="en-US" w:eastAsia="zh-CN"/>
              </w:rPr>
              <w:t>旱地</w:t>
            </w:r>
          </w:p>
        </w:tc>
        <w:tc>
          <w:tcPr>
            <w:tcW w:w="693" w:type="dxa"/>
            <w:vAlign w:val="center"/>
          </w:tcPr>
          <w:p>
            <w:pPr>
              <w:pStyle w:val="3"/>
              <w:bidi w:val="0"/>
              <w:rPr>
                <w:rFonts w:hint="eastAsia"/>
                <w:lang w:val="en-US" w:eastAsia="zh-CN"/>
              </w:rPr>
            </w:pPr>
            <w:r>
              <w:rPr>
                <w:rFonts w:hint="eastAsia"/>
                <w:lang w:val="en-US" w:eastAsia="zh-CN"/>
              </w:rPr>
              <w:t>有林地</w:t>
            </w:r>
          </w:p>
        </w:tc>
        <w:tc>
          <w:tcPr>
            <w:tcW w:w="713" w:type="dxa"/>
            <w:vAlign w:val="center"/>
          </w:tcPr>
          <w:p>
            <w:pPr>
              <w:pStyle w:val="3"/>
              <w:bidi w:val="0"/>
              <w:rPr>
                <w:rFonts w:hint="eastAsia"/>
                <w:lang w:val="en-US" w:eastAsia="zh-CN"/>
              </w:rPr>
            </w:pPr>
            <w:r>
              <w:rPr>
                <w:rFonts w:hint="eastAsia"/>
                <w:lang w:val="en-US" w:eastAsia="zh-CN"/>
              </w:rPr>
              <w:t>竹林地</w:t>
            </w:r>
          </w:p>
        </w:tc>
        <w:tc>
          <w:tcPr>
            <w:tcW w:w="656" w:type="dxa"/>
            <w:vAlign w:val="center"/>
          </w:tcPr>
          <w:p>
            <w:pPr>
              <w:pStyle w:val="3"/>
              <w:bidi w:val="0"/>
              <w:rPr>
                <w:rFonts w:hint="eastAsia"/>
                <w:lang w:val="en-US" w:eastAsia="zh-CN"/>
              </w:rPr>
            </w:pPr>
            <w:r>
              <w:rPr>
                <w:rFonts w:hint="eastAsia"/>
                <w:lang w:val="en-US" w:eastAsia="zh-CN"/>
              </w:rPr>
              <w:t>灌木林地</w:t>
            </w:r>
          </w:p>
        </w:tc>
        <w:tc>
          <w:tcPr>
            <w:tcW w:w="675" w:type="dxa"/>
            <w:vAlign w:val="center"/>
          </w:tcPr>
          <w:p>
            <w:pPr>
              <w:pStyle w:val="3"/>
              <w:bidi w:val="0"/>
              <w:rPr>
                <w:rFonts w:hint="eastAsia"/>
                <w:lang w:val="en-US" w:eastAsia="zh-CN"/>
              </w:rPr>
            </w:pPr>
            <w:r>
              <w:rPr>
                <w:rFonts w:hint="eastAsia"/>
                <w:lang w:val="en-US" w:eastAsia="zh-CN"/>
              </w:rPr>
              <w:t>其他草地</w:t>
            </w:r>
          </w:p>
        </w:tc>
        <w:tc>
          <w:tcPr>
            <w:tcW w:w="656" w:type="dxa"/>
            <w:vAlign w:val="center"/>
          </w:tcPr>
          <w:p>
            <w:pPr>
              <w:pStyle w:val="3"/>
              <w:bidi w:val="0"/>
              <w:rPr>
                <w:rFonts w:hint="eastAsia"/>
                <w:lang w:val="en-US" w:eastAsia="zh-CN"/>
              </w:rPr>
            </w:pPr>
            <w:r>
              <w:rPr>
                <w:rFonts w:hint="eastAsia"/>
                <w:lang w:val="en-US" w:eastAsia="zh-CN"/>
              </w:rPr>
              <w:t>农村宅基地</w:t>
            </w:r>
          </w:p>
        </w:tc>
        <w:tc>
          <w:tcPr>
            <w:tcW w:w="732" w:type="dxa"/>
            <w:vAlign w:val="center"/>
          </w:tcPr>
          <w:p>
            <w:pPr>
              <w:pStyle w:val="3"/>
              <w:bidi w:val="0"/>
              <w:rPr>
                <w:rFonts w:hint="eastAsia"/>
                <w:lang w:val="en-US" w:eastAsia="zh-CN"/>
              </w:rPr>
            </w:pPr>
            <w:r>
              <w:rPr>
                <w:rFonts w:hint="eastAsia"/>
                <w:lang w:val="en-US" w:eastAsia="zh-CN"/>
              </w:rPr>
              <w:t>农村</w:t>
            </w:r>
          </w:p>
          <w:p>
            <w:pPr>
              <w:pStyle w:val="3"/>
              <w:bidi w:val="0"/>
              <w:rPr>
                <w:rFonts w:hint="eastAsia"/>
                <w:lang w:val="en-US" w:eastAsia="zh-CN"/>
              </w:rPr>
            </w:pPr>
            <w:r>
              <w:rPr>
                <w:rFonts w:hint="eastAsia"/>
                <w:lang w:val="en-US" w:eastAsia="zh-CN"/>
              </w:rPr>
              <w:t>道路</w:t>
            </w:r>
          </w:p>
        </w:tc>
        <w:tc>
          <w:tcPr>
            <w:tcW w:w="750" w:type="dxa"/>
            <w:vAlign w:val="center"/>
          </w:tcPr>
          <w:p>
            <w:pPr>
              <w:pStyle w:val="3"/>
              <w:bidi w:val="0"/>
              <w:rPr>
                <w:rFonts w:hint="eastAsia"/>
                <w:lang w:val="en-US" w:eastAsia="zh-CN"/>
              </w:rPr>
            </w:pPr>
            <w:r>
              <w:rPr>
                <w:rFonts w:hint="eastAsia"/>
                <w:lang w:val="en-US" w:eastAsia="zh-CN"/>
              </w:rPr>
              <w:t>工业用地</w:t>
            </w:r>
          </w:p>
        </w:tc>
        <w:tc>
          <w:tcPr>
            <w:tcW w:w="881" w:type="dxa"/>
            <w:vAlign w:val="center"/>
          </w:tcPr>
          <w:p>
            <w:pPr>
              <w:pStyle w:val="3"/>
              <w:bidi w:val="0"/>
              <w:rPr>
                <w:rFonts w:hint="eastAsia"/>
                <w:lang w:val="en-US" w:eastAsia="zh-CN"/>
              </w:rPr>
            </w:pPr>
            <w:r>
              <w:rPr>
                <w:rFonts w:hint="eastAsia"/>
                <w:lang w:val="en-US" w:eastAsia="zh-CN"/>
              </w:rPr>
              <w:t>坑塘</w:t>
            </w:r>
          </w:p>
          <w:p>
            <w:pPr>
              <w:pStyle w:val="3"/>
              <w:bidi w:val="0"/>
              <w:rPr>
                <w:rFonts w:hint="eastAsia"/>
                <w:lang w:val="en-US" w:eastAsia="zh-CN"/>
              </w:rPr>
            </w:pPr>
            <w:r>
              <w:rPr>
                <w:rFonts w:hint="eastAsia"/>
                <w:lang w:val="en-US" w:eastAsia="zh-CN"/>
              </w:rPr>
              <w:t>水面</w:t>
            </w:r>
          </w:p>
        </w:tc>
        <w:tc>
          <w:tcPr>
            <w:tcW w:w="675" w:type="dxa"/>
            <w:vAlign w:val="center"/>
          </w:tcPr>
          <w:p>
            <w:pPr>
              <w:pStyle w:val="3"/>
              <w:bidi w:val="0"/>
              <w:rPr>
                <w:rFonts w:hint="eastAsia"/>
                <w:lang w:val="en-US" w:eastAsia="zh-CN"/>
              </w:rPr>
            </w:pPr>
            <w:r>
              <w:rPr>
                <w:rFonts w:hint="eastAsia"/>
                <w:lang w:val="en-US" w:eastAsia="zh-CN"/>
              </w:rPr>
              <w:t>裸土地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46" w:type="dxa"/>
            <w:vMerge w:val="restart"/>
            <w:vAlign w:val="center"/>
          </w:tcPr>
          <w:p>
            <w:pPr>
              <w:pStyle w:val="3"/>
              <w:bidi w:val="0"/>
              <w:rPr>
                <w:rFonts w:hint="eastAsia"/>
                <w:lang w:val="en-US" w:eastAsia="zh-CN"/>
              </w:rPr>
            </w:pPr>
            <w:r>
              <w:rPr>
                <w:rFonts w:hint="eastAsia"/>
                <w:lang w:val="en-US" w:eastAsia="zh-CN"/>
              </w:rPr>
              <w:t>永久占地</w:t>
            </w:r>
          </w:p>
        </w:tc>
        <w:tc>
          <w:tcPr>
            <w:tcW w:w="900" w:type="dxa"/>
            <w:vAlign w:val="center"/>
          </w:tcPr>
          <w:p>
            <w:pPr>
              <w:pStyle w:val="3"/>
              <w:bidi w:val="0"/>
              <w:rPr>
                <w:rFonts w:hint="eastAsia"/>
                <w:lang w:val="en-US" w:eastAsia="zh-CN"/>
              </w:rPr>
            </w:pPr>
            <w:r>
              <w:rPr>
                <w:rFonts w:hint="eastAsia"/>
                <w:lang w:val="en-US" w:eastAsia="zh-CN"/>
              </w:rPr>
              <w:t>路面工程区</w:t>
            </w:r>
          </w:p>
        </w:tc>
        <w:tc>
          <w:tcPr>
            <w:tcW w:w="750" w:type="dxa"/>
            <w:vAlign w:val="center"/>
          </w:tcPr>
          <w:p>
            <w:pPr>
              <w:pStyle w:val="3"/>
              <w:bidi w:val="0"/>
              <w:rPr>
                <w:rFonts w:hint="default"/>
                <w:lang w:val="en-US" w:eastAsia="zh-CN"/>
              </w:rPr>
            </w:pPr>
            <w:r>
              <w:rPr>
                <w:rFonts w:hint="eastAsia"/>
                <w:lang w:val="en-US" w:eastAsia="zh-CN"/>
              </w:rPr>
              <w:t>9.85</w:t>
            </w:r>
          </w:p>
        </w:tc>
        <w:tc>
          <w:tcPr>
            <w:tcW w:w="619" w:type="dxa"/>
            <w:vAlign w:val="center"/>
          </w:tcPr>
          <w:p>
            <w:pPr>
              <w:pStyle w:val="3"/>
              <w:bidi w:val="0"/>
              <w:rPr>
                <w:rFonts w:hint="eastAsia"/>
                <w:lang w:val="en-US" w:eastAsia="zh-CN"/>
              </w:rPr>
            </w:pPr>
          </w:p>
        </w:tc>
        <w:tc>
          <w:tcPr>
            <w:tcW w:w="693" w:type="dxa"/>
            <w:vAlign w:val="center"/>
          </w:tcPr>
          <w:p>
            <w:pPr>
              <w:pStyle w:val="3"/>
              <w:bidi w:val="0"/>
              <w:rPr>
                <w:rFonts w:hint="default"/>
                <w:lang w:val="en-US" w:eastAsia="zh-CN"/>
              </w:rPr>
            </w:pPr>
            <w:r>
              <w:rPr>
                <w:rFonts w:hint="eastAsia"/>
                <w:lang w:val="en-US" w:eastAsia="zh-CN"/>
              </w:rPr>
              <w:t>0.18</w:t>
            </w:r>
          </w:p>
        </w:tc>
        <w:tc>
          <w:tcPr>
            <w:tcW w:w="713" w:type="dxa"/>
            <w:vAlign w:val="center"/>
          </w:tcPr>
          <w:p>
            <w:pPr>
              <w:pStyle w:val="3"/>
              <w:bidi w:val="0"/>
              <w:rPr>
                <w:rFonts w:hint="default"/>
                <w:lang w:val="en-US" w:eastAsia="zh-CN"/>
              </w:rPr>
            </w:pPr>
            <w:r>
              <w:rPr>
                <w:rFonts w:hint="eastAsia"/>
                <w:lang w:val="en-US" w:eastAsia="zh-CN"/>
              </w:rPr>
              <w:t>0.07</w:t>
            </w:r>
          </w:p>
        </w:tc>
        <w:tc>
          <w:tcPr>
            <w:tcW w:w="656" w:type="dxa"/>
            <w:vAlign w:val="center"/>
          </w:tcPr>
          <w:p>
            <w:pPr>
              <w:pStyle w:val="3"/>
              <w:bidi w:val="0"/>
              <w:rPr>
                <w:rFonts w:hint="default"/>
                <w:lang w:val="en-US" w:eastAsia="zh-CN"/>
              </w:rPr>
            </w:pPr>
            <w:r>
              <w:rPr>
                <w:rFonts w:hint="eastAsia"/>
                <w:lang w:val="en-US" w:eastAsia="zh-CN"/>
              </w:rPr>
              <w:t>5.79</w:t>
            </w:r>
          </w:p>
        </w:tc>
        <w:tc>
          <w:tcPr>
            <w:tcW w:w="675" w:type="dxa"/>
            <w:vAlign w:val="center"/>
          </w:tcPr>
          <w:p>
            <w:pPr>
              <w:pStyle w:val="3"/>
              <w:bidi w:val="0"/>
              <w:rPr>
                <w:rFonts w:hint="default"/>
                <w:lang w:val="en-US" w:eastAsia="zh-CN"/>
              </w:rPr>
            </w:pPr>
            <w:r>
              <w:rPr>
                <w:rFonts w:hint="eastAsia"/>
                <w:lang w:val="en-US" w:eastAsia="zh-CN"/>
              </w:rPr>
              <w:t>1.22</w:t>
            </w:r>
          </w:p>
        </w:tc>
        <w:tc>
          <w:tcPr>
            <w:tcW w:w="656" w:type="dxa"/>
            <w:vAlign w:val="center"/>
          </w:tcPr>
          <w:p>
            <w:pPr>
              <w:pStyle w:val="3"/>
              <w:bidi w:val="0"/>
              <w:rPr>
                <w:rFonts w:hint="default"/>
                <w:lang w:val="en-US" w:eastAsia="zh-CN"/>
              </w:rPr>
            </w:pPr>
            <w:r>
              <w:rPr>
                <w:rFonts w:hint="eastAsia"/>
                <w:lang w:val="en-US" w:eastAsia="zh-CN"/>
              </w:rPr>
              <w:t>0.51</w:t>
            </w:r>
          </w:p>
        </w:tc>
        <w:tc>
          <w:tcPr>
            <w:tcW w:w="732" w:type="dxa"/>
            <w:vAlign w:val="center"/>
          </w:tcPr>
          <w:p>
            <w:pPr>
              <w:pStyle w:val="3"/>
              <w:bidi w:val="0"/>
              <w:rPr>
                <w:rFonts w:hint="default"/>
                <w:lang w:val="en-US" w:eastAsia="zh-CN"/>
              </w:rPr>
            </w:pPr>
            <w:r>
              <w:rPr>
                <w:rFonts w:hint="eastAsia"/>
                <w:lang w:val="en-US" w:eastAsia="zh-CN"/>
              </w:rPr>
              <w:t>0.25</w:t>
            </w:r>
          </w:p>
        </w:tc>
        <w:tc>
          <w:tcPr>
            <w:tcW w:w="750" w:type="dxa"/>
            <w:vAlign w:val="center"/>
          </w:tcPr>
          <w:p>
            <w:pPr>
              <w:pStyle w:val="3"/>
              <w:bidi w:val="0"/>
              <w:rPr>
                <w:rFonts w:hint="default"/>
                <w:lang w:val="en-US" w:eastAsia="zh-CN"/>
              </w:rPr>
            </w:pPr>
            <w:r>
              <w:rPr>
                <w:rFonts w:hint="eastAsia"/>
                <w:lang w:val="en-US" w:eastAsia="zh-CN"/>
              </w:rPr>
              <w:t>0.11</w:t>
            </w:r>
          </w:p>
        </w:tc>
        <w:tc>
          <w:tcPr>
            <w:tcW w:w="881" w:type="dxa"/>
            <w:vAlign w:val="center"/>
          </w:tcPr>
          <w:p>
            <w:pPr>
              <w:pStyle w:val="3"/>
              <w:bidi w:val="0"/>
              <w:rPr>
                <w:rFonts w:hint="default"/>
                <w:lang w:val="en-US" w:eastAsia="zh-CN"/>
              </w:rPr>
            </w:pPr>
            <w:r>
              <w:rPr>
                <w:rFonts w:hint="eastAsia"/>
                <w:lang w:val="en-US" w:eastAsia="zh-CN"/>
              </w:rPr>
              <w:t>0.65</w:t>
            </w:r>
          </w:p>
        </w:tc>
        <w:tc>
          <w:tcPr>
            <w:tcW w:w="675" w:type="dxa"/>
            <w:vAlign w:val="center"/>
          </w:tcPr>
          <w:p>
            <w:pPr>
              <w:pStyle w:val="3"/>
              <w:bidi w:val="0"/>
              <w:rPr>
                <w:rFonts w:hint="default"/>
                <w:lang w:val="en-US" w:eastAsia="zh-CN"/>
              </w:rPr>
            </w:pPr>
            <w:r>
              <w:rPr>
                <w:rFonts w:hint="eastAsia"/>
                <w:lang w:val="en-US" w:eastAsia="zh-CN"/>
              </w:rPr>
              <w:t>1.07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46" w:type="dxa"/>
            <w:vMerge w:val="continue"/>
            <w:vAlign w:val="center"/>
          </w:tcPr>
          <w:p>
            <w:pPr>
              <w:pStyle w:val="3"/>
              <w:bidi w:val="0"/>
              <w:rPr>
                <w:rFonts w:hint="eastAsia"/>
                <w:lang w:val="en-US" w:eastAsia="zh-CN"/>
              </w:rPr>
            </w:pPr>
          </w:p>
        </w:tc>
        <w:tc>
          <w:tcPr>
            <w:tcW w:w="900" w:type="dxa"/>
            <w:vAlign w:val="center"/>
          </w:tcPr>
          <w:p>
            <w:pPr>
              <w:pStyle w:val="3"/>
              <w:bidi w:val="0"/>
              <w:rPr>
                <w:rFonts w:hint="eastAsia"/>
                <w:lang w:val="en-US" w:eastAsia="zh-CN"/>
              </w:rPr>
            </w:pPr>
            <w:r>
              <w:rPr>
                <w:rFonts w:hint="eastAsia"/>
                <w:lang w:val="en-US" w:eastAsia="zh-CN"/>
              </w:rPr>
              <w:t>边坡工程区</w:t>
            </w:r>
          </w:p>
        </w:tc>
        <w:tc>
          <w:tcPr>
            <w:tcW w:w="750" w:type="dxa"/>
            <w:vAlign w:val="center"/>
          </w:tcPr>
          <w:p>
            <w:pPr>
              <w:pStyle w:val="3"/>
              <w:bidi w:val="0"/>
              <w:rPr>
                <w:rFonts w:hint="default"/>
                <w:lang w:val="en-US" w:eastAsia="zh-CN"/>
              </w:rPr>
            </w:pPr>
            <w:r>
              <w:rPr>
                <w:rFonts w:hint="eastAsia"/>
                <w:lang w:val="en-US" w:eastAsia="zh-CN"/>
              </w:rPr>
              <w:t>3.34</w:t>
            </w:r>
          </w:p>
        </w:tc>
        <w:tc>
          <w:tcPr>
            <w:tcW w:w="619" w:type="dxa"/>
            <w:vAlign w:val="center"/>
          </w:tcPr>
          <w:p>
            <w:pPr>
              <w:pStyle w:val="3"/>
              <w:bidi w:val="0"/>
              <w:rPr>
                <w:rFonts w:hint="default"/>
                <w:lang w:val="en-US" w:eastAsia="zh-CN"/>
              </w:rPr>
            </w:pPr>
            <w:r>
              <w:rPr>
                <w:rFonts w:hint="eastAsia"/>
                <w:lang w:val="en-US" w:eastAsia="zh-CN"/>
              </w:rPr>
              <w:t>0.13</w:t>
            </w:r>
          </w:p>
        </w:tc>
        <w:tc>
          <w:tcPr>
            <w:tcW w:w="693" w:type="dxa"/>
            <w:vAlign w:val="center"/>
          </w:tcPr>
          <w:p>
            <w:pPr>
              <w:pStyle w:val="3"/>
              <w:bidi w:val="0"/>
              <w:rPr>
                <w:rFonts w:hint="default"/>
                <w:lang w:val="en-US" w:eastAsia="zh-CN"/>
              </w:rPr>
            </w:pPr>
            <w:r>
              <w:rPr>
                <w:rFonts w:hint="eastAsia"/>
                <w:lang w:val="en-US" w:eastAsia="zh-CN"/>
              </w:rPr>
              <w:t>0.08</w:t>
            </w:r>
          </w:p>
        </w:tc>
        <w:tc>
          <w:tcPr>
            <w:tcW w:w="713" w:type="dxa"/>
            <w:vAlign w:val="center"/>
          </w:tcPr>
          <w:p>
            <w:pPr>
              <w:pStyle w:val="3"/>
              <w:bidi w:val="0"/>
              <w:rPr>
                <w:rFonts w:hint="eastAsia"/>
                <w:lang w:val="en-US" w:eastAsia="zh-CN"/>
              </w:rPr>
            </w:pPr>
          </w:p>
        </w:tc>
        <w:tc>
          <w:tcPr>
            <w:tcW w:w="656" w:type="dxa"/>
            <w:vAlign w:val="center"/>
          </w:tcPr>
          <w:p>
            <w:pPr>
              <w:pStyle w:val="3"/>
              <w:bidi w:val="0"/>
              <w:rPr>
                <w:rFonts w:hint="default"/>
                <w:lang w:val="en-US" w:eastAsia="zh-CN"/>
              </w:rPr>
            </w:pPr>
            <w:r>
              <w:rPr>
                <w:rFonts w:hint="eastAsia"/>
                <w:lang w:val="en-US" w:eastAsia="zh-CN"/>
              </w:rPr>
              <w:t>1.87</w:t>
            </w:r>
          </w:p>
        </w:tc>
        <w:tc>
          <w:tcPr>
            <w:tcW w:w="675" w:type="dxa"/>
            <w:vAlign w:val="center"/>
          </w:tcPr>
          <w:p>
            <w:pPr>
              <w:pStyle w:val="3"/>
              <w:bidi w:val="0"/>
              <w:rPr>
                <w:rFonts w:hint="default"/>
                <w:lang w:val="en-US" w:eastAsia="zh-CN"/>
              </w:rPr>
            </w:pPr>
            <w:r>
              <w:rPr>
                <w:rFonts w:hint="eastAsia"/>
                <w:lang w:val="en-US" w:eastAsia="zh-CN"/>
              </w:rPr>
              <w:t>0.30</w:t>
            </w:r>
          </w:p>
        </w:tc>
        <w:tc>
          <w:tcPr>
            <w:tcW w:w="656" w:type="dxa"/>
            <w:vAlign w:val="center"/>
          </w:tcPr>
          <w:p>
            <w:pPr>
              <w:pStyle w:val="3"/>
              <w:bidi w:val="0"/>
              <w:rPr>
                <w:rFonts w:hint="default"/>
                <w:lang w:val="en-US" w:eastAsia="zh-CN"/>
              </w:rPr>
            </w:pPr>
            <w:r>
              <w:rPr>
                <w:rFonts w:hint="eastAsia"/>
                <w:lang w:val="en-US" w:eastAsia="zh-CN"/>
              </w:rPr>
              <w:t>0.34</w:t>
            </w:r>
          </w:p>
        </w:tc>
        <w:tc>
          <w:tcPr>
            <w:tcW w:w="732" w:type="dxa"/>
            <w:vAlign w:val="center"/>
          </w:tcPr>
          <w:p>
            <w:pPr>
              <w:pStyle w:val="3"/>
              <w:bidi w:val="0"/>
              <w:rPr>
                <w:rFonts w:hint="default"/>
                <w:lang w:val="en-US" w:eastAsia="zh-CN"/>
              </w:rPr>
            </w:pPr>
            <w:r>
              <w:rPr>
                <w:rFonts w:hint="eastAsia"/>
                <w:lang w:val="en-US" w:eastAsia="zh-CN"/>
              </w:rPr>
              <w:t>0.12</w:t>
            </w:r>
          </w:p>
        </w:tc>
        <w:tc>
          <w:tcPr>
            <w:tcW w:w="750" w:type="dxa"/>
            <w:vAlign w:val="center"/>
          </w:tcPr>
          <w:p>
            <w:pPr>
              <w:pStyle w:val="3"/>
              <w:bidi w:val="0"/>
              <w:rPr>
                <w:rFonts w:hint="default"/>
                <w:lang w:val="en-US" w:eastAsia="zh-CN"/>
              </w:rPr>
            </w:pPr>
            <w:r>
              <w:rPr>
                <w:rFonts w:hint="eastAsia"/>
                <w:lang w:val="en-US" w:eastAsia="zh-CN"/>
              </w:rPr>
              <w:t>0.08</w:t>
            </w:r>
          </w:p>
        </w:tc>
        <w:tc>
          <w:tcPr>
            <w:tcW w:w="881" w:type="dxa"/>
            <w:vAlign w:val="center"/>
          </w:tcPr>
          <w:p>
            <w:pPr>
              <w:pStyle w:val="3"/>
              <w:bidi w:val="0"/>
              <w:rPr>
                <w:rFonts w:hint="default"/>
                <w:lang w:val="en-US" w:eastAsia="zh-CN"/>
              </w:rPr>
            </w:pPr>
            <w:r>
              <w:rPr>
                <w:rFonts w:hint="eastAsia"/>
                <w:lang w:val="en-US" w:eastAsia="zh-CN"/>
              </w:rPr>
              <w:t>0.15</w:t>
            </w:r>
          </w:p>
        </w:tc>
        <w:tc>
          <w:tcPr>
            <w:tcW w:w="675" w:type="dxa"/>
            <w:vAlign w:val="center"/>
          </w:tcPr>
          <w:p>
            <w:pPr>
              <w:pStyle w:val="3"/>
              <w:bidi w:val="0"/>
              <w:rPr>
                <w:rFonts w:hint="default"/>
                <w:lang w:val="en-US" w:eastAsia="zh-CN"/>
              </w:rPr>
            </w:pPr>
            <w:r>
              <w:rPr>
                <w:rFonts w:hint="eastAsia"/>
                <w:lang w:val="en-US" w:eastAsia="zh-CN"/>
              </w:rPr>
              <w:t>0.27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8" w:hRule="atLeast"/>
          <w:jc w:val="center"/>
        </w:trPr>
        <w:tc>
          <w:tcPr>
            <w:tcW w:w="746" w:type="dxa"/>
            <w:vMerge w:val="continue"/>
            <w:vAlign w:val="center"/>
          </w:tcPr>
          <w:p>
            <w:pPr>
              <w:pStyle w:val="3"/>
              <w:bidi w:val="0"/>
              <w:rPr>
                <w:rFonts w:hint="eastAsia"/>
                <w:lang w:val="en-US" w:eastAsia="zh-CN"/>
              </w:rPr>
            </w:pPr>
          </w:p>
        </w:tc>
        <w:tc>
          <w:tcPr>
            <w:tcW w:w="900" w:type="dxa"/>
            <w:vAlign w:val="center"/>
          </w:tcPr>
          <w:p>
            <w:pPr>
              <w:pStyle w:val="3"/>
              <w:bidi w:val="0"/>
              <w:rPr>
                <w:rFonts w:hint="eastAsia"/>
                <w:lang w:val="en-US" w:eastAsia="zh-CN"/>
              </w:rPr>
            </w:pPr>
            <w:r>
              <w:rPr>
                <w:rFonts w:hint="eastAsia"/>
                <w:lang w:val="en-US" w:eastAsia="zh-CN"/>
              </w:rPr>
              <w:t>小计</w:t>
            </w:r>
          </w:p>
        </w:tc>
        <w:tc>
          <w:tcPr>
            <w:tcW w:w="750" w:type="dxa"/>
            <w:vAlign w:val="center"/>
          </w:tcPr>
          <w:p>
            <w:pPr>
              <w:pStyle w:val="3"/>
              <w:bidi w:val="0"/>
              <w:rPr>
                <w:rFonts w:hint="default"/>
                <w:lang w:val="en-US" w:eastAsia="zh-CN"/>
              </w:rPr>
            </w:pPr>
            <w:r>
              <w:rPr>
                <w:rFonts w:hint="eastAsia"/>
                <w:lang w:val="en-US" w:eastAsia="zh-CN"/>
              </w:rPr>
              <w:t>13.19</w:t>
            </w:r>
          </w:p>
        </w:tc>
        <w:tc>
          <w:tcPr>
            <w:tcW w:w="619" w:type="dxa"/>
            <w:vAlign w:val="center"/>
          </w:tcPr>
          <w:p>
            <w:pPr>
              <w:pStyle w:val="3"/>
              <w:bidi w:val="0"/>
              <w:rPr>
                <w:rFonts w:hint="default"/>
                <w:lang w:val="en-US" w:eastAsia="zh-CN"/>
              </w:rPr>
            </w:pPr>
            <w:r>
              <w:rPr>
                <w:rFonts w:hint="eastAsia"/>
                <w:lang w:val="en-US" w:eastAsia="zh-CN"/>
              </w:rPr>
              <w:t>0.13</w:t>
            </w:r>
          </w:p>
        </w:tc>
        <w:tc>
          <w:tcPr>
            <w:tcW w:w="693" w:type="dxa"/>
            <w:vAlign w:val="center"/>
          </w:tcPr>
          <w:p>
            <w:pPr>
              <w:pStyle w:val="3"/>
              <w:bidi w:val="0"/>
              <w:rPr>
                <w:rFonts w:hint="default"/>
                <w:lang w:val="en-US" w:eastAsia="zh-CN"/>
              </w:rPr>
            </w:pPr>
            <w:r>
              <w:rPr>
                <w:rFonts w:hint="eastAsia"/>
                <w:lang w:val="en-US" w:eastAsia="zh-CN"/>
              </w:rPr>
              <w:t>0.26</w:t>
            </w:r>
          </w:p>
        </w:tc>
        <w:tc>
          <w:tcPr>
            <w:tcW w:w="713" w:type="dxa"/>
            <w:vAlign w:val="center"/>
          </w:tcPr>
          <w:p>
            <w:pPr>
              <w:pStyle w:val="3"/>
              <w:bidi w:val="0"/>
              <w:rPr>
                <w:rFonts w:hint="default"/>
                <w:lang w:val="en-US" w:eastAsia="zh-CN"/>
              </w:rPr>
            </w:pPr>
            <w:r>
              <w:rPr>
                <w:rFonts w:hint="eastAsia"/>
                <w:lang w:val="en-US" w:eastAsia="zh-CN"/>
              </w:rPr>
              <w:t>0.07</w:t>
            </w:r>
          </w:p>
        </w:tc>
        <w:tc>
          <w:tcPr>
            <w:tcW w:w="656" w:type="dxa"/>
            <w:vAlign w:val="center"/>
          </w:tcPr>
          <w:p>
            <w:pPr>
              <w:pStyle w:val="3"/>
              <w:bidi w:val="0"/>
              <w:rPr>
                <w:rFonts w:hint="default"/>
                <w:lang w:val="en-US" w:eastAsia="zh-CN"/>
              </w:rPr>
            </w:pPr>
            <w:r>
              <w:rPr>
                <w:rFonts w:hint="eastAsia"/>
                <w:lang w:val="en-US" w:eastAsia="zh-CN"/>
              </w:rPr>
              <w:t>7.66</w:t>
            </w:r>
          </w:p>
        </w:tc>
        <w:tc>
          <w:tcPr>
            <w:tcW w:w="675" w:type="dxa"/>
            <w:vAlign w:val="center"/>
          </w:tcPr>
          <w:p>
            <w:pPr>
              <w:pStyle w:val="3"/>
              <w:bidi w:val="0"/>
              <w:rPr>
                <w:rFonts w:hint="default"/>
                <w:lang w:val="en-US" w:eastAsia="zh-CN"/>
              </w:rPr>
            </w:pPr>
            <w:r>
              <w:rPr>
                <w:rFonts w:hint="eastAsia"/>
                <w:lang w:val="en-US" w:eastAsia="zh-CN"/>
              </w:rPr>
              <w:t>1.52</w:t>
            </w:r>
          </w:p>
        </w:tc>
        <w:tc>
          <w:tcPr>
            <w:tcW w:w="656" w:type="dxa"/>
            <w:vAlign w:val="center"/>
          </w:tcPr>
          <w:p>
            <w:pPr>
              <w:pStyle w:val="3"/>
              <w:bidi w:val="0"/>
              <w:rPr>
                <w:rFonts w:hint="default"/>
                <w:lang w:val="en-US" w:eastAsia="zh-CN"/>
              </w:rPr>
            </w:pPr>
            <w:r>
              <w:rPr>
                <w:rFonts w:hint="eastAsia"/>
                <w:lang w:val="en-US" w:eastAsia="zh-CN"/>
              </w:rPr>
              <w:t>0.85</w:t>
            </w:r>
          </w:p>
        </w:tc>
        <w:tc>
          <w:tcPr>
            <w:tcW w:w="732" w:type="dxa"/>
            <w:vAlign w:val="center"/>
          </w:tcPr>
          <w:p>
            <w:pPr>
              <w:pStyle w:val="3"/>
              <w:bidi w:val="0"/>
              <w:rPr>
                <w:rFonts w:hint="default"/>
                <w:lang w:val="en-US" w:eastAsia="zh-CN"/>
              </w:rPr>
            </w:pPr>
            <w:r>
              <w:rPr>
                <w:rFonts w:hint="eastAsia"/>
                <w:lang w:val="en-US" w:eastAsia="zh-CN"/>
              </w:rPr>
              <w:t>0.37</w:t>
            </w:r>
          </w:p>
        </w:tc>
        <w:tc>
          <w:tcPr>
            <w:tcW w:w="750" w:type="dxa"/>
            <w:vAlign w:val="center"/>
          </w:tcPr>
          <w:p>
            <w:pPr>
              <w:pStyle w:val="3"/>
              <w:bidi w:val="0"/>
              <w:rPr>
                <w:rFonts w:hint="default"/>
                <w:lang w:val="en-US" w:eastAsia="zh-CN"/>
              </w:rPr>
            </w:pPr>
            <w:r>
              <w:rPr>
                <w:rFonts w:hint="eastAsia"/>
                <w:lang w:val="en-US" w:eastAsia="zh-CN"/>
              </w:rPr>
              <w:t>0.19</w:t>
            </w:r>
          </w:p>
        </w:tc>
        <w:tc>
          <w:tcPr>
            <w:tcW w:w="881" w:type="dxa"/>
            <w:vAlign w:val="center"/>
          </w:tcPr>
          <w:p>
            <w:pPr>
              <w:pStyle w:val="3"/>
              <w:bidi w:val="0"/>
              <w:rPr>
                <w:rFonts w:hint="default"/>
                <w:lang w:val="en-US" w:eastAsia="zh-CN"/>
              </w:rPr>
            </w:pPr>
            <w:r>
              <w:rPr>
                <w:rFonts w:hint="eastAsia"/>
                <w:lang w:val="en-US" w:eastAsia="zh-CN"/>
              </w:rPr>
              <w:t>0.80</w:t>
            </w:r>
          </w:p>
        </w:tc>
        <w:tc>
          <w:tcPr>
            <w:tcW w:w="675" w:type="dxa"/>
            <w:vAlign w:val="center"/>
          </w:tcPr>
          <w:p>
            <w:pPr>
              <w:pStyle w:val="3"/>
              <w:bidi w:val="0"/>
              <w:rPr>
                <w:rFonts w:hint="default"/>
                <w:lang w:val="en-US" w:eastAsia="zh-CN"/>
              </w:rPr>
            </w:pPr>
            <w:r>
              <w:rPr>
                <w:rFonts w:hint="eastAsia"/>
                <w:lang w:val="en-US" w:eastAsia="zh-CN"/>
              </w:rPr>
              <w:t>1.34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46" w:type="dxa"/>
            <w:vAlign w:val="center"/>
          </w:tcPr>
          <w:p>
            <w:pPr>
              <w:pStyle w:val="3"/>
              <w:bidi w:val="0"/>
              <w:rPr>
                <w:rFonts w:hint="eastAsia"/>
                <w:lang w:val="en-US" w:eastAsia="zh-CN"/>
              </w:rPr>
            </w:pPr>
            <w:r>
              <w:rPr>
                <w:rFonts w:hint="eastAsia"/>
                <w:lang w:val="en-US" w:eastAsia="zh-CN"/>
              </w:rPr>
              <w:t>临时占地</w:t>
            </w:r>
          </w:p>
        </w:tc>
        <w:tc>
          <w:tcPr>
            <w:tcW w:w="900" w:type="dxa"/>
            <w:vAlign w:val="center"/>
          </w:tcPr>
          <w:p>
            <w:pPr>
              <w:pStyle w:val="3"/>
              <w:bidi w:val="0"/>
              <w:rPr>
                <w:rFonts w:hint="eastAsia"/>
                <w:lang w:val="en-US" w:eastAsia="zh-CN"/>
              </w:rPr>
            </w:pPr>
            <w:r>
              <w:rPr>
                <w:rFonts w:hint="eastAsia"/>
                <w:lang w:val="en-US" w:eastAsia="zh-CN"/>
              </w:rPr>
              <w:t>弃土区</w:t>
            </w:r>
          </w:p>
        </w:tc>
        <w:tc>
          <w:tcPr>
            <w:tcW w:w="750" w:type="dxa"/>
            <w:vAlign w:val="center"/>
          </w:tcPr>
          <w:p>
            <w:pPr>
              <w:pStyle w:val="3"/>
              <w:bidi w:val="0"/>
              <w:rPr>
                <w:rFonts w:hint="default"/>
                <w:lang w:val="en-US" w:eastAsia="zh-CN"/>
              </w:rPr>
            </w:pPr>
            <w:r>
              <w:rPr>
                <w:rFonts w:hint="eastAsia"/>
                <w:lang w:val="en-US" w:eastAsia="zh-CN"/>
              </w:rPr>
              <w:t>5.20</w:t>
            </w:r>
          </w:p>
        </w:tc>
        <w:tc>
          <w:tcPr>
            <w:tcW w:w="619" w:type="dxa"/>
            <w:vAlign w:val="center"/>
          </w:tcPr>
          <w:p>
            <w:pPr>
              <w:pStyle w:val="3"/>
              <w:bidi w:val="0"/>
              <w:rPr>
                <w:rFonts w:hint="eastAsia"/>
                <w:lang w:val="en-US" w:eastAsia="zh-CN"/>
              </w:rPr>
            </w:pPr>
          </w:p>
        </w:tc>
        <w:tc>
          <w:tcPr>
            <w:tcW w:w="693" w:type="dxa"/>
            <w:vAlign w:val="center"/>
          </w:tcPr>
          <w:p>
            <w:pPr>
              <w:pStyle w:val="3"/>
              <w:bidi w:val="0"/>
              <w:rPr>
                <w:rFonts w:hint="eastAsia"/>
                <w:lang w:val="en-US" w:eastAsia="zh-CN"/>
              </w:rPr>
            </w:pPr>
          </w:p>
        </w:tc>
        <w:tc>
          <w:tcPr>
            <w:tcW w:w="713" w:type="dxa"/>
            <w:vAlign w:val="center"/>
          </w:tcPr>
          <w:p>
            <w:pPr>
              <w:pStyle w:val="3"/>
              <w:bidi w:val="0"/>
              <w:rPr>
                <w:rFonts w:hint="eastAsia"/>
                <w:lang w:val="en-US" w:eastAsia="zh-CN"/>
              </w:rPr>
            </w:pPr>
          </w:p>
        </w:tc>
        <w:tc>
          <w:tcPr>
            <w:tcW w:w="656" w:type="dxa"/>
            <w:vAlign w:val="center"/>
          </w:tcPr>
          <w:p>
            <w:pPr>
              <w:pStyle w:val="3"/>
              <w:bidi w:val="0"/>
              <w:rPr>
                <w:rFonts w:hint="eastAsia"/>
                <w:lang w:val="en-US" w:eastAsia="zh-CN"/>
              </w:rPr>
            </w:pPr>
          </w:p>
        </w:tc>
        <w:tc>
          <w:tcPr>
            <w:tcW w:w="675" w:type="dxa"/>
            <w:vAlign w:val="center"/>
          </w:tcPr>
          <w:p>
            <w:pPr>
              <w:pStyle w:val="3"/>
              <w:bidi w:val="0"/>
              <w:rPr>
                <w:rFonts w:hint="default"/>
                <w:lang w:val="en-US" w:eastAsia="zh-CN"/>
              </w:rPr>
            </w:pPr>
            <w:r>
              <w:rPr>
                <w:rFonts w:hint="eastAsia"/>
                <w:lang w:val="en-US" w:eastAsia="zh-CN"/>
              </w:rPr>
              <w:t>520</w:t>
            </w:r>
          </w:p>
        </w:tc>
        <w:tc>
          <w:tcPr>
            <w:tcW w:w="656" w:type="dxa"/>
            <w:vAlign w:val="center"/>
          </w:tcPr>
          <w:p>
            <w:pPr>
              <w:pStyle w:val="3"/>
              <w:bidi w:val="0"/>
              <w:rPr>
                <w:rFonts w:hint="eastAsia"/>
                <w:lang w:val="en-US" w:eastAsia="zh-CN"/>
              </w:rPr>
            </w:pPr>
          </w:p>
        </w:tc>
        <w:tc>
          <w:tcPr>
            <w:tcW w:w="732" w:type="dxa"/>
            <w:vAlign w:val="center"/>
          </w:tcPr>
          <w:p>
            <w:pPr>
              <w:pStyle w:val="3"/>
              <w:bidi w:val="0"/>
              <w:rPr>
                <w:rFonts w:hint="eastAsia"/>
                <w:lang w:val="en-US" w:eastAsia="zh-CN"/>
              </w:rPr>
            </w:pPr>
          </w:p>
        </w:tc>
        <w:tc>
          <w:tcPr>
            <w:tcW w:w="750" w:type="dxa"/>
            <w:vAlign w:val="center"/>
          </w:tcPr>
          <w:p>
            <w:pPr>
              <w:pStyle w:val="3"/>
              <w:bidi w:val="0"/>
              <w:rPr>
                <w:rFonts w:hint="eastAsia"/>
                <w:lang w:val="en-US" w:eastAsia="zh-CN"/>
              </w:rPr>
            </w:pPr>
          </w:p>
        </w:tc>
        <w:tc>
          <w:tcPr>
            <w:tcW w:w="881" w:type="dxa"/>
            <w:vAlign w:val="center"/>
          </w:tcPr>
          <w:p>
            <w:pPr>
              <w:pStyle w:val="3"/>
              <w:bidi w:val="0"/>
              <w:rPr>
                <w:rFonts w:hint="eastAsia"/>
                <w:lang w:val="en-US" w:eastAsia="zh-CN"/>
              </w:rPr>
            </w:pPr>
          </w:p>
        </w:tc>
        <w:tc>
          <w:tcPr>
            <w:tcW w:w="675" w:type="dxa"/>
            <w:vAlign w:val="center"/>
          </w:tcPr>
          <w:p>
            <w:pPr>
              <w:pStyle w:val="3"/>
              <w:bidi w:val="0"/>
              <w:rPr>
                <w:rFonts w:hint="eastAsia"/>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atLeast"/>
          <w:jc w:val="center"/>
        </w:trPr>
        <w:tc>
          <w:tcPr>
            <w:tcW w:w="1646" w:type="dxa"/>
            <w:gridSpan w:val="2"/>
            <w:vAlign w:val="center"/>
          </w:tcPr>
          <w:p>
            <w:pPr>
              <w:pStyle w:val="3"/>
              <w:bidi w:val="0"/>
              <w:rPr>
                <w:rFonts w:hint="eastAsia"/>
                <w:lang w:val="en-US" w:eastAsia="zh-CN"/>
              </w:rPr>
            </w:pPr>
            <w:r>
              <w:rPr>
                <w:rFonts w:hint="eastAsia"/>
                <w:lang w:val="en-US" w:eastAsia="zh-CN"/>
              </w:rPr>
              <w:t>合计</w:t>
            </w:r>
          </w:p>
        </w:tc>
        <w:tc>
          <w:tcPr>
            <w:tcW w:w="750" w:type="dxa"/>
            <w:vAlign w:val="center"/>
          </w:tcPr>
          <w:p>
            <w:pPr>
              <w:pStyle w:val="3"/>
              <w:bidi w:val="0"/>
              <w:rPr>
                <w:rFonts w:hint="default"/>
                <w:lang w:val="en-US" w:eastAsia="zh-CN"/>
              </w:rPr>
            </w:pPr>
            <w:r>
              <w:rPr>
                <w:rFonts w:hint="eastAsia"/>
                <w:lang w:val="en-US" w:eastAsia="zh-CN"/>
              </w:rPr>
              <w:t>18.39</w:t>
            </w:r>
          </w:p>
        </w:tc>
        <w:tc>
          <w:tcPr>
            <w:tcW w:w="619" w:type="dxa"/>
            <w:vAlign w:val="center"/>
          </w:tcPr>
          <w:p>
            <w:pPr>
              <w:pStyle w:val="3"/>
              <w:bidi w:val="0"/>
              <w:rPr>
                <w:rFonts w:hint="default"/>
                <w:lang w:val="en-US" w:eastAsia="zh-CN"/>
              </w:rPr>
            </w:pPr>
            <w:r>
              <w:rPr>
                <w:rFonts w:hint="eastAsia"/>
                <w:lang w:val="en-US" w:eastAsia="zh-CN"/>
              </w:rPr>
              <w:t>0.13</w:t>
            </w:r>
          </w:p>
        </w:tc>
        <w:tc>
          <w:tcPr>
            <w:tcW w:w="693" w:type="dxa"/>
            <w:vAlign w:val="center"/>
          </w:tcPr>
          <w:p>
            <w:pPr>
              <w:pStyle w:val="3"/>
              <w:bidi w:val="0"/>
              <w:rPr>
                <w:rFonts w:hint="default"/>
                <w:lang w:val="en-US" w:eastAsia="zh-CN"/>
              </w:rPr>
            </w:pPr>
            <w:r>
              <w:rPr>
                <w:rFonts w:hint="eastAsia"/>
                <w:lang w:val="en-US" w:eastAsia="zh-CN"/>
              </w:rPr>
              <w:t>0.26</w:t>
            </w:r>
          </w:p>
        </w:tc>
        <w:tc>
          <w:tcPr>
            <w:tcW w:w="713" w:type="dxa"/>
            <w:vAlign w:val="center"/>
          </w:tcPr>
          <w:p>
            <w:pPr>
              <w:pStyle w:val="3"/>
              <w:bidi w:val="0"/>
              <w:rPr>
                <w:rFonts w:hint="default"/>
                <w:lang w:val="en-US" w:eastAsia="zh-CN"/>
              </w:rPr>
            </w:pPr>
            <w:r>
              <w:rPr>
                <w:rFonts w:hint="eastAsia"/>
                <w:lang w:val="en-US" w:eastAsia="zh-CN"/>
              </w:rPr>
              <w:t>0.07</w:t>
            </w:r>
          </w:p>
        </w:tc>
        <w:tc>
          <w:tcPr>
            <w:tcW w:w="656" w:type="dxa"/>
            <w:vAlign w:val="center"/>
          </w:tcPr>
          <w:p>
            <w:pPr>
              <w:pStyle w:val="3"/>
              <w:bidi w:val="0"/>
              <w:rPr>
                <w:rFonts w:hint="default"/>
                <w:lang w:val="en-US" w:eastAsia="zh-CN"/>
              </w:rPr>
            </w:pPr>
            <w:r>
              <w:rPr>
                <w:rFonts w:hint="eastAsia"/>
                <w:lang w:val="en-US" w:eastAsia="zh-CN"/>
              </w:rPr>
              <w:t>7.66</w:t>
            </w:r>
          </w:p>
        </w:tc>
        <w:tc>
          <w:tcPr>
            <w:tcW w:w="675" w:type="dxa"/>
            <w:vAlign w:val="center"/>
          </w:tcPr>
          <w:p>
            <w:pPr>
              <w:pStyle w:val="3"/>
              <w:bidi w:val="0"/>
              <w:rPr>
                <w:rFonts w:hint="default"/>
                <w:lang w:val="en-US" w:eastAsia="zh-CN"/>
              </w:rPr>
            </w:pPr>
            <w:r>
              <w:rPr>
                <w:rFonts w:hint="eastAsia"/>
                <w:lang w:val="en-US" w:eastAsia="zh-CN"/>
              </w:rPr>
              <w:t>6.72</w:t>
            </w:r>
          </w:p>
        </w:tc>
        <w:tc>
          <w:tcPr>
            <w:tcW w:w="656" w:type="dxa"/>
            <w:vAlign w:val="center"/>
          </w:tcPr>
          <w:p>
            <w:pPr>
              <w:pStyle w:val="3"/>
              <w:bidi w:val="0"/>
              <w:rPr>
                <w:rFonts w:hint="default"/>
                <w:lang w:val="en-US" w:eastAsia="zh-CN"/>
              </w:rPr>
            </w:pPr>
            <w:r>
              <w:rPr>
                <w:rFonts w:hint="eastAsia"/>
                <w:lang w:val="en-US" w:eastAsia="zh-CN"/>
              </w:rPr>
              <w:t>0.85</w:t>
            </w:r>
          </w:p>
        </w:tc>
        <w:tc>
          <w:tcPr>
            <w:tcW w:w="732" w:type="dxa"/>
            <w:vAlign w:val="center"/>
          </w:tcPr>
          <w:p>
            <w:pPr>
              <w:pStyle w:val="3"/>
              <w:bidi w:val="0"/>
              <w:rPr>
                <w:rFonts w:hint="default"/>
                <w:lang w:val="en-US" w:eastAsia="zh-CN"/>
              </w:rPr>
            </w:pPr>
            <w:r>
              <w:rPr>
                <w:rFonts w:hint="eastAsia"/>
                <w:lang w:val="en-US" w:eastAsia="zh-CN"/>
              </w:rPr>
              <w:t>0.37</w:t>
            </w:r>
          </w:p>
        </w:tc>
        <w:tc>
          <w:tcPr>
            <w:tcW w:w="750" w:type="dxa"/>
            <w:vAlign w:val="center"/>
          </w:tcPr>
          <w:p>
            <w:pPr>
              <w:pStyle w:val="3"/>
              <w:bidi w:val="0"/>
              <w:rPr>
                <w:rFonts w:hint="default"/>
                <w:lang w:val="en-US" w:eastAsia="zh-CN"/>
              </w:rPr>
            </w:pPr>
            <w:r>
              <w:rPr>
                <w:rFonts w:hint="eastAsia"/>
                <w:lang w:val="en-US" w:eastAsia="zh-CN"/>
              </w:rPr>
              <w:t>0.19</w:t>
            </w:r>
          </w:p>
        </w:tc>
        <w:tc>
          <w:tcPr>
            <w:tcW w:w="881" w:type="dxa"/>
            <w:vAlign w:val="center"/>
          </w:tcPr>
          <w:p>
            <w:pPr>
              <w:pStyle w:val="3"/>
              <w:bidi w:val="0"/>
              <w:rPr>
                <w:rFonts w:hint="default"/>
                <w:lang w:val="en-US" w:eastAsia="zh-CN"/>
              </w:rPr>
            </w:pPr>
            <w:r>
              <w:rPr>
                <w:rFonts w:hint="eastAsia"/>
                <w:lang w:val="en-US" w:eastAsia="zh-CN"/>
              </w:rPr>
              <w:t>0.80</w:t>
            </w:r>
          </w:p>
        </w:tc>
        <w:tc>
          <w:tcPr>
            <w:tcW w:w="675" w:type="dxa"/>
            <w:vAlign w:val="center"/>
          </w:tcPr>
          <w:p>
            <w:pPr>
              <w:pStyle w:val="3"/>
              <w:bidi w:val="0"/>
              <w:rPr>
                <w:rFonts w:hint="default"/>
                <w:lang w:val="en-US" w:eastAsia="zh-CN"/>
              </w:rPr>
            </w:pPr>
            <w:r>
              <w:rPr>
                <w:rFonts w:hint="eastAsia"/>
                <w:lang w:val="en-US" w:eastAsia="zh-CN"/>
              </w:rPr>
              <w:t>1.34</w:t>
            </w:r>
          </w:p>
        </w:tc>
      </w:tr>
    </w:tbl>
    <w:p>
      <w:pPr>
        <w:pStyle w:val="10"/>
        <w:bidi w:val="0"/>
        <w:rPr>
          <w:rFonts w:hint="eastAsia"/>
          <w:lang w:val="en-US" w:eastAsia="zh-CN"/>
        </w:rPr>
      </w:pPr>
      <w:r>
        <w:rPr>
          <w:rFonts w:hint="eastAsia"/>
          <w:lang w:val="en-US" w:eastAsia="zh-CN"/>
        </w:rPr>
        <w:t>1.1.4.7 拆迁安置与专项设施改（迁）建</w:t>
      </w:r>
    </w:p>
    <w:p>
      <w:pPr>
        <w:bidi w:val="0"/>
        <w:rPr>
          <w:rFonts w:hint="eastAsia"/>
          <w:lang w:val="en-US" w:eastAsia="zh-CN"/>
        </w:rPr>
      </w:pPr>
      <w:r>
        <w:rPr>
          <w:rFonts w:hint="eastAsia"/>
          <w:lang w:val="en-US" w:eastAsia="zh-CN"/>
        </w:rPr>
        <w:t>衡阳市惜香路（蒸水北路-蔡伦大道）工程的建设有一定房屋拆迁量，沿线总拆迁建筑屋面积8466.53m²。建设单位对项目区内拆迁居民全部采用货币补偿安置，目前已全部拆迁完成。拆迁低压电力混凝土杆16根，电讯线混凝土电杆3根。目前已全部完成。</w:t>
      </w:r>
    </w:p>
    <w:p>
      <w:pPr>
        <w:pStyle w:val="9"/>
        <w:bidi w:val="0"/>
        <w:rPr>
          <w:rFonts w:hint="eastAsia"/>
          <w:lang w:val="en-US" w:eastAsia="zh-CN"/>
        </w:rPr>
      </w:pPr>
      <w:bookmarkStart w:id="92" w:name="_Toc16622"/>
      <w:r>
        <w:rPr>
          <w:rFonts w:hint="eastAsia"/>
          <w:lang w:val="en-US" w:eastAsia="zh-CN"/>
        </w:rPr>
        <w:t>1.2 项目区自然和水土保持情况</w:t>
      </w:r>
      <w:bookmarkEnd w:id="92"/>
    </w:p>
    <w:p>
      <w:pPr>
        <w:pStyle w:val="10"/>
        <w:bidi w:val="0"/>
        <w:rPr>
          <w:rFonts w:hint="default"/>
          <w:lang w:val="en-US" w:eastAsia="zh-CN"/>
        </w:rPr>
      </w:pPr>
      <w:r>
        <w:rPr>
          <w:rFonts w:hint="eastAsia"/>
          <w:lang w:val="en-US" w:eastAsia="zh-CN"/>
        </w:rPr>
        <w:t>1.2.1 自然条件</w:t>
      </w:r>
    </w:p>
    <w:p>
      <w:pPr>
        <w:bidi w:val="0"/>
        <w:rPr>
          <w:rFonts w:hint="eastAsia"/>
          <w:lang w:val="en-US" w:eastAsia="zh-CN"/>
        </w:rPr>
      </w:pPr>
      <w:r>
        <w:rPr>
          <w:rFonts w:hint="default"/>
          <w:lang w:val="en-US" w:eastAsia="zh-CN"/>
        </w:rPr>
        <w:t>根据现场踏勘的情况，线路拟建场地位于山坡和山间平地上，属于低山丘陵地貌单元，建设场地范围内主要为低山、耕地、水塘和民房、在建的工地，受当地居民生活及耕作影响，沿线地势总体是起终点两头高，路段中间低，地势总体变化比较缓，现状沿线标高约为92.9～54.5m。场地主要以山丘、水田、菜地、水塘和在建工地为主，农作物主要以水稻为主。拟建道路场地及场地附近未见污染源，环境状况良好。</w:t>
      </w:r>
      <w:r>
        <w:rPr>
          <w:rFonts w:hint="eastAsia"/>
          <w:lang w:val="en-US" w:eastAsia="zh-CN"/>
        </w:rPr>
        <w:t>项目区地带性土壤为红壤，土壤类型有黄褐土、棕壤、红粘土等，项目区植被类型为亚热带常绿落叶阔叶林带，项目区植被覆盖率约为73.09%。</w:t>
      </w:r>
    </w:p>
    <w:p>
      <w:pPr>
        <w:bidi w:val="0"/>
        <w:rPr>
          <w:rFonts w:hint="eastAsia"/>
          <w:lang w:val="en-US" w:eastAsia="zh-CN"/>
        </w:rPr>
      </w:pPr>
      <w:r>
        <w:rPr>
          <w:rFonts w:hint="eastAsia"/>
          <w:lang w:val="en-US" w:eastAsia="zh-CN"/>
        </w:rPr>
        <w:t>工程区域地质构造属新华夏系第二沉降带、衡阳～湘潭凹陷带。衡阳盆地构造形迹较复杂，按其力学性质及展布方向，可划分六种类型。其中北东向构造带及北北东向构造带，是衡阳盆地的主要构造体系。弧形构造及东西向构造带占有一定的地位，前者主要分布在衡阳盆地的南部，后者横亘在衡阳盆地中部陆续出现。北西向构造带与南北构造带则隐约分布于前述构造之中。</w:t>
      </w:r>
    </w:p>
    <w:p>
      <w:pPr>
        <w:bidi w:val="0"/>
        <w:rPr>
          <w:rFonts w:hint="eastAsia"/>
          <w:lang w:val="en-US" w:eastAsia="zh-CN"/>
        </w:rPr>
      </w:pPr>
      <w:r>
        <w:rPr>
          <w:rFonts w:hint="eastAsia"/>
          <w:lang w:val="en-US" w:eastAsia="zh-CN"/>
        </w:rPr>
        <w:t>项目区衡阳市区位于南方红壤区，容许土壤流失量为500t/km²·a；土壤侵蚀类型以水力侵蚀为主，水土流失强度以轻度为主；项目区石鼓区角山乡位于湘资沅中游国家级水土流失重点治理区，不涉及饮用水水源保护区、水功能一级区的保护区和保留区、自然保护区、时间文化和自然遗产地、风景名胜地、地质公园、森林公园以及重要湿地等水土保持敏感区。</w:t>
      </w:r>
    </w:p>
    <w:p>
      <w:pPr>
        <w:pStyle w:val="10"/>
        <w:bidi w:val="0"/>
        <w:rPr>
          <w:rFonts w:hint="eastAsia"/>
          <w:lang w:val="en-US" w:eastAsia="zh-CN"/>
        </w:rPr>
      </w:pPr>
      <w:r>
        <w:rPr>
          <w:rFonts w:hint="eastAsia"/>
          <w:lang w:val="en-US" w:eastAsia="zh-CN"/>
        </w:rPr>
        <w:t>1.2.2 水土流失及防护情况</w:t>
      </w:r>
    </w:p>
    <w:p>
      <w:pPr>
        <w:bidi w:val="0"/>
        <w:rPr>
          <w:rFonts w:hint="default"/>
          <w:lang w:val="en-US" w:eastAsia="zh-CN"/>
        </w:rPr>
      </w:pPr>
      <w:r>
        <w:rPr>
          <w:rFonts w:hint="default"/>
          <w:lang w:val="en-US" w:eastAsia="zh-CN"/>
        </w:rPr>
        <w:t>本工程选址区无规划的基本农田保护区或基本农田扩展区，不涉及水功能一级区及 饮用水源保护区，不涉及自然保护区、世界文化和自然遗产地、风景名胜区、地质公园、</w:t>
      </w:r>
    </w:p>
    <w:p>
      <w:pPr>
        <w:bidi w:val="0"/>
        <w:rPr>
          <w:rFonts w:hint="default"/>
          <w:lang w:val="en-US" w:eastAsia="zh-CN"/>
        </w:rPr>
      </w:pPr>
      <w:r>
        <w:rPr>
          <w:rFonts w:hint="default"/>
          <w:lang w:val="en-US" w:eastAsia="zh-CN"/>
        </w:rPr>
        <w:t>森林公园及重要湿地等禁止开发区或重要保护目标，不在生态保护红线范围内，不涉及崩塌、滑坡危险区以及泥石流易发区，项目区属于湘资沅中游国家级水土流失重点治理区。本工程项目区属我国水力侵蚀类型区中的南方红壤丘陵区，土壤侵蚀类型主要为水力侵蚀，容许土壤流失量为500t/km</w:t>
      </w:r>
      <w:r>
        <w:rPr>
          <w:rFonts w:hint="eastAsia"/>
          <w:lang w:val="en-US" w:eastAsia="zh-CN"/>
        </w:rPr>
        <w:t>²·</w:t>
      </w:r>
      <w:r>
        <w:rPr>
          <w:rFonts w:hint="default"/>
          <w:lang w:val="en-US" w:eastAsia="zh-CN"/>
        </w:rPr>
        <w:t>a。</w:t>
      </w:r>
    </w:p>
    <w:p>
      <w:pPr>
        <w:bidi w:val="0"/>
        <w:rPr>
          <w:rFonts w:hint="default"/>
          <w:lang w:val="en-US" w:eastAsia="zh-CN"/>
        </w:rPr>
        <w:sectPr>
          <w:footerReference r:id="rId22" w:type="default"/>
          <w:pgSz w:w="11905" w:h="16838"/>
          <w:pgMar w:top="1417" w:right="1417" w:bottom="1417" w:left="1814" w:header="850" w:footer="992" w:gutter="0"/>
          <w:pgNumType w:fmt="decimal" w:start="1"/>
          <w:cols w:space="0" w:num="1"/>
          <w:rtlGutter w:val="0"/>
          <w:docGrid w:type="lines" w:linePitch="333" w:charSpace="0"/>
        </w:sectPr>
      </w:pPr>
    </w:p>
    <w:p>
      <w:pPr>
        <w:pStyle w:val="8"/>
        <w:bidi w:val="0"/>
        <w:rPr>
          <w:rFonts w:hint="eastAsia"/>
          <w:lang w:val="en-US" w:eastAsia="zh-CN"/>
        </w:rPr>
      </w:pPr>
      <w:bookmarkStart w:id="93" w:name="_Toc4770"/>
      <w:r>
        <w:rPr>
          <w:rFonts w:hint="eastAsia"/>
          <w:lang w:val="en-US" w:eastAsia="zh-CN"/>
        </w:rPr>
        <w:t>2 水土保持方案及设计情况</w:t>
      </w:r>
      <w:bookmarkEnd w:id="93"/>
    </w:p>
    <w:p>
      <w:pPr>
        <w:pStyle w:val="9"/>
        <w:bidi w:val="0"/>
        <w:rPr>
          <w:rFonts w:hint="eastAsia"/>
          <w:lang w:val="en-US" w:eastAsia="zh-CN"/>
        </w:rPr>
      </w:pPr>
      <w:bookmarkStart w:id="94" w:name="_Toc15145"/>
      <w:r>
        <w:rPr>
          <w:rFonts w:hint="eastAsia"/>
          <w:lang w:val="en-US" w:eastAsia="zh-CN"/>
        </w:rPr>
        <w:t>2.1 主体工程设计</w:t>
      </w:r>
      <w:bookmarkEnd w:id="94"/>
    </w:p>
    <w:p>
      <w:pPr>
        <w:bidi w:val="0"/>
        <w:rPr>
          <w:rFonts w:hint="eastAsia"/>
          <w:lang w:val="en-US" w:eastAsia="zh-CN"/>
        </w:rPr>
      </w:pPr>
      <w:r>
        <w:rPr>
          <w:rFonts w:hint="eastAsia"/>
          <w:lang w:val="en-US" w:eastAsia="zh-CN"/>
        </w:rPr>
        <w:t>根据《衡阳市城市总体规划》、《华耀城路网竖向规划》，根据本项目具体情况，结合类似工程项目勘察设计经验，路线方案设计需充分考虑服务对象和环境景观的要求，使项目建设有利于周边土地的开发利用，有利于其它规划建设的布局，注重与周边景观的协调，避免大挖大填和破坏生态景观的现象，使项目融于规划、融于环境景观。具体设计原则如下：</w:t>
      </w:r>
    </w:p>
    <w:p>
      <w:pPr>
        <w:bidi w:val="0"/>
        <w:rPr>
          <w:rFonts w:hint="eastAsia"/>
          <w:lang w:val="en-US" w:eastAsia="zh-CN"/>
        </w:rPr>
      </w:pPr>
      <w:r>
        <w:rPr>
          <w:rFonts w:hint="eastAsia"/>
          <w:lang w:val="en-US" w:eastAsia="zh-CN"/>
        </w:rPr>
        <w:t>①在满足项目功能的前提下，符合规划用地要求。充分利用规划控制红线空间，有机结合道路两厢，合理避让重要建筑物，尽量减少不必要的拆迁，节省工程造价。</w:t>
      </w:r>
    </w:p>
    <w:p>
      <w:pPr>
        <w:bidi w:val="0"/>
        <w:rPr>
          <w:rFonts w:hint="eastAsia"/>
          <w:lang w:val="en-US" w:eastAsia="zh-CN"/>
        </w:rPr>
      </w:pPr>
      <w:r>
        <w:rPr>
          <w:rFonts w:hint="eastAsia"/>
          <w:lang w:val="en-US" w:eastAsia="zh-CN"/>
        </w:rPr>
        <w:t>②路线布设应充分考虑地形特点，避免大挖大填，协调项目与环境景观的关系，保持良好的路侧景观效果；确定切实可行方案，充分节省投资、减少环境污染。</w:t>
      </w:r>
    </w:p>
    <w:p>
      <w:pPr>
        <w:bidi w:val="0"/>
        <w:rPr>
          <w:rFonts w:hint="eastAsia"/>
          <w:lang w:val="en-US" w:eastAsia="zh-CN"/>
        </w:rPr>
      </w:pPr>
      <w:r>
        <w:rPr>
          <w:rFonts w:hint="eastAsia"/>
          <w:lang w:val="en-US" w:eastAsia="zh-CN"/>
        </w:rPr>
        <w:t>③路线平面不盲目追求高指标，应符合城市规划要求，纵坡采取适宜控制，应服从片区路网竖向规划。</w:t>
      </w:r>
    </w:p>
    <w:p>
      <w:pPr>
        <w:bidi w:val="0"/>
        <w:rPr>
          <w:rFonts w:hint="eastAsia"/>
          <w:lang w:val="en-US" w:eastAsia="zh-CN"/>
        </w:rPr>
      </w:pPr>
      <w:r>
        <w:rPr>
          <w:rFonts w:hint="eastAsia"/>
          <w:lang w:val="en-US" w:eastAsia="zh-CN"/>
        </w:rPr>
        <w:t>④充分考虑片区暴雨重现期对方案的影响和制约作用，保证项目使用的安全性。</w:t>
      </w:r>
    </w:p>
    <w:p>
      <w:pPr>
        <w:bidi w:val="0"/>
        <w:rPr>
          <w:rFonts w:hint="eastAsia"/>
          <w:lang w:val="en-US" w:eastAsia="zh-CN"/>
        </w:rPr>
      </w:pPr>
      <w:r>
        <w:rPr>
          <w:rFonts w:hint="eastAsia"/>
          <w:lang w:val="en-US" w:eastAsia="zh-CN"/>
        </w:rPr>
        <w:t>⑤妥善处理本项目与顺接道路的连接方式和与相交道路的交叉关系。</w:t>
      </w:r>
    </w:p>
    <w:p>
      <w:pPr>
        <w:bidi w:val="0"/>
        <w:rPr>
          <w:rFonts w:hint="eastAsia"/>
          <w:lang w:val="en-US" w:eastAsia="zh-CN"/>
        </w:rPr>
      </w:pPr>
      <w:r>
        <w:rPr>
          <w:rFonts w:hint="eastAsia"/>
          <w:lang w:val="en-US" w:eastAsia="zh-CN"/>
        </w:rPr>
        <w:t>⑥注重绿化美化、路容景观，使得道路工程与绿化景观协调一致，相得益彰。</w:t>
      </w:r>
    </w:p>
    <w:p>
      <w:pPr>
        <w:pStyle w:val="9"/>
        <w:bidi w:val="0"/>
        <w:rPr>
          <w:rFonts w:hint="default"/>
          <w:lang w:val="en-US" w:eastAsia="zh-CN"/>
        </w:rPr>
      </w:pPr>
      <w:bookmarkStart w:id="95" w:name="_Toc16800"/>
      <w:r>
        <w:rPr>
          <w:rFonts w:hint="eastAsia"/>
          <w:lang w:val="en-US" w:eastAsia="zh-CN"/>
        </w:rPr>
        <w:t>2.2 水土保持方案</w:t>
      </w:r>
      <w:bookmarkEnd w:id="95"/>
    </w:p>
    <w:p>
      <w:pPr>
        <w:rPr>
          <w:rFonts w:hint="default"/>
          <w:lang w:val="en-US" w:eastAsia="zh-CN"/>
        </w:rPr>
      </w:pPr>
      <w:r>
        <w:rPr>
          <w:rFonts w:hint="default"/>
          <w:lang w:val="en-US" w:eastAsia="zh-CN"/>
        </w:rPr>
        <w:t>根据《中华人民共和国水土保持法》及水利部令第5号《开发建设项目水土保持</w:t>
      </w:r>
      <w:r>
        <w:rPr>
          <w:rFonts w:hint="eastAsia"/>
          <w:lang w:val="en-US" w:eastAsia="zh-CN"/>
        </w:rPr>
        <w:t>方案</w:t>
      </w:r>
      <w:r>
        <w:rPr>
          <w:rFonts w:hint="default"/>
          <w:lang w:val="en-US" w:eastAsia="zh-CN"/>
        </w:rPr>
        <w:t>编报审批管理规定》等法律、规章的要求,受衡阳市城市建设投资有限公司的</w:t>
      </w:r>
      <w:r>
        <w:rPr>
          <w:rFonts w:hint="eastAsia"/>
          <w:lang w:val="en-US" w:eastAsia="zh-CN"/>
        </w:rPr>
        <w:t>委托，湖南省弘二</w:t>
      </w:r>
      <w:r>
        <w:rPr>
          <w:rFonts w:hint="default"/>
          <w:lang w:val="en-US" w:eastAsia="zh-CN"/>
        </w:rPr>
        <w:t>工程项目管理有限公司承担了《衡阳市惜香路(蒸水北路-蔡伦大道)工程水土保持方案报告书》的编制任务。</w:t>
      </w:r>
    </w:p>
    <w:p>
      <w:pPr>
        <w:bidi w:val="0"/>
        <w:rPr>
          <w:rFonts w:hint="default"/>
          <w:lang w:val="en-US" w:eastAsia="zh-CN"/>
        </w:rPr>
      </w:pPr>
      <w:r>
        <w:rPr>
          <w:rFonts w:hint="default"/>
          <w:lang w:val="en-US" w:eastAsia="zh-CN"/>
        </w:rPr>
        <w:t>接到委托后</w:t>
      </w:r>
      <w:r>
        <w:rPr>
          <w:rFonts w:hint="eastAsia"/>
          <w:lang w:val="en-US" w:eastAsia="zh-CN"/>
        </w:rPr>
        <w:t>，</w:t>
      </w:r>
      <w:r>
        <w:rPr>
          <w:rFonts w:hint="default"/>
          <w:lang w:val="en-US" w:eastAsia="zh-CN"/>
        </w:rPr>
        <w:t>项目组首先依据水利部水保[2007]184号文件《关于严格开发建设项目水土保持方案审查审批工作的通知》对本项目做了进一步的审核</w:t>
      </w:r>
      <w:r>
        <w:rPr>
          <w:rFonts w:hint="eastAsia"/>
          <w:lang w:val="en-US" w:eastAsia="zh-CN"/>
        </w:rPr>
        <w:t>，</w:t>
      </w:r>
      <w:r>
        <w:rPr>
          <w:rFonts w:hint="default"/>
          <w:lang w:val="en-US" w:eastAsia="zh-CN"/>
        </w:rPr>
        <w:t>在严格执行184号文件的前提下</w:t>
      </w:r>
      <w:r>
        <w:rPr>
          <w:rFonts w:hint="eastAsia"/>
          <w:lang w:val="en-US" w:eastAsia="zh-CN"/>
        </w:rPr>
        <w:t>，</w:t>
      </w:r>
      <w:r>
        <w:rPr>
          <w:rFonts w:hint="default"/>
          <w:lang w:val="en-US" w:eastAsia="zh-CN"/>
        </w:rPr>
        <w:t>组织工程技术人员对本项目现场进行了勘察</w:t>
      </w:r>
      <w:r>
        <w:rPr>
          <w:rFonts w:hint="eastAsia"/>
          <w:lang w:val="en-US" w:eastAsia="zh-CN"/>
        </w:rPr>
        <w:t>，</w:t>
      </w:r>
      <w:r>
        <w:rPr>
          <w:rFonts w:hint="default"/>
          <w:lang w:val="en-US" w:eastAsia="zh-CN"/>
        </w:rPr>
        <w:t>收集了项目区有关社会经济情况、水土保持等方面的资料,在分析主体设计报告的基础上</w:t>
      </w:r>
      <w:r>
        <w:rPr>
          <w:rFonts w:hint="eastAsia"/>
          <w:lang w:val="en-US" w:eastAsia="zh-CN"/>
        </w:rPr>
        <w:t>，</w:t>
      </w:r>
      <w:r>
        <w:rPr>
          <w:rFonts w:hint="default"/>
          <w:lang w:val="en-US" w:eastAsia="zh-CN"/>
        </w:rPr>
        <w:t>按照水土保持相关法律、法规及生产建设项目水土保持方案编制的规程、标准的要求</w:t>
      </w:r>
      <w:r>
        <w:rPr>
          <w:rFonts w:hint="eastAsia"/>
          <w:lang w:val="en-US" w:eastAsia="zh-CN"/>
        </w:rPr>
        <w:t>，</w:t>
      </w:r>
      <w:r>
        <w:rPr>
          <w:rFonts w:hint="default"/>
          <w:lang w:val="en-US" w:eastAsia="zh-CN"/>
        </w:rPr>
        <w:t>认真研究和设计</w:t>
      </w:r>
      <w:r>
        <w:rPr>
          <w:rFonts w:hint="eastAsia"/>
          <w:lang w:val="en-US" w:eastAsia="zh-CN"/>
        </w:rPr>
        <w:t>，</w:t>
      </w:r>
      <w:r>
        <w:rPr>
          <w:rFonts w:hint="default"/>
          <w:lang w:val="en-US" w:eastAsia="zh-CN"/>
        </w:rPr>
        <w:t>并对主体工程中本阶段未完善的项目</w:t>
      </w:r>
      <w:r>
        <w:rPr>
          <w:rFonts w:hint="eastAsia"/>
          <w:lang w:val="en-US" w:eastAsia="zh-CN"/>
        </w:rPr>
        <w:t>，</w:t>
      </w:r>
      <w:r>
        <w:rPr>
          <w:rFonts w:hint="default"/>
          <w:lang w:val="en-US" w:eastAsia="zh-CN"/>
        </w:rPr>
        <w:t>进行了完善和补充设计</w:t>
      </w:r>
      <w:r>
        <w:rPr>
          <w:rFonts w:hint="eastAsia"/>
          <w:lang w:val="en-US" w:eastAsia="zh-CN"/>
        </w:rPr>
        <w:t>，</w:t>
      </w:r>
      <w:r>
        <w:rPr>
          <w:rFonts w:hint="default"/>
          <w:lang w:val="en-US" w:eastAsia="zh-CN"/>
        </w:rPr>
        <w:t>于2020年11月编制完成了《衡阳市惜香路(蒸水北路-蔡伦大道)工程水土保持方案报告书》(送审稿)(以下简称“本方案”)。</w:t>
      </w:r>
    </w:p>
    <w:p>
      <w:pPr>
        <w:bidi w:val="0"/>
        <w:rPr>
          <w:rFonts w:hint="eastAsia"/>
          <w:lang w:val="en-US" w:eastAsia="zh-CN"/>
        </w:rPr>
      </w:pPr>
      <w:r>
        <w:rPr>
          <w:rFonts w:hint="default"/>
          <w:lang w:val="en-US" w:eastAsia="zh-CN"/>
        </w:rPr>
        <w:t>2020年12月16日,衡阳市水利局组织有关专家对《衡阳市惜香路(</w:t>
      </w:r>
      <w:r>
        <w:rPr>
          <w:rFonts w:hint="eastAsia"/>
          <w:lang w:val="en-US" w:eastAsia="zh-CN"/>
        </w:rPr>
        <w:t>蒸水北路-蔡</w:t>
      </w:r>
      <w:r>
        <w:rPr>
          <w:rFonts w:hint="default"/>
          <w:lang w:val="en-US" w:eastAsia="zh-CN"/>
        </w:rPr>
        <w:t>伦大道</w:t>
      </w:r>
      <w:r>
        <w:rPr>
          <w:rFonts w:hint="eastAsia"/>
          <w:lang w:val="en-US" w:eastAsia="zh-CN"/>
        </w:rPr>
        <w:t>）工</w:t>
      </w:r>
      <w:r>
        <w:rPr>
          <w:rFonts w:hint="default"/>
          <w:lang w:val="en-US" w:eastAsia="zh-CN"/>
        </w:rPr>
        <w:t>程水土保持方案报告书(送审稿)》进行技术审查,并形成审查意见。方</w:t>
      </w:r>
      <w:r>
        <w:rPr>
          <w:rFonts w:hint="eastAsia"/>
          <w:lang w:val="en-US" w:eastAsia="zh-CN"/>
        </w:rPr>
        <w:t>案编制组根据审查意见进行了认真修改和完善，完成了《衡阳市惜香路(蒸水北路-蔡伦大道)工程水土保持方案报告书（报批稿）》(以下简称“本方案”)。</w:t>
      </w:r>
    </w:p>
    <w:p>
      <w:pPr>
        <w:bidi w:val="0"/>
        <w:rPr>
          <w:rFonts w:hint="eastAsia"/>
          <w:lang w:val="en-US" w:eastAsia="zh-CN"/>
        </w:rPr>
      </w:pPr>
      <w:r>
        <w:rPr>
          <w:rFonts w:hint="eastAsia"/>
          <w:lang w:val="en-US" w:eastAsia="zh-CN"/>
        </w:rPr>
        <w:t>本工程水土保持总体布局以防治措施体系为基础，在对主体工程中具有水土保持功能的防护措施进行分析评价的基础上，结合水土流失特点、工程建设施工工艺，提出各防治分区水土流失防治措施设计和布局方案，确定各分区水土流失防治措施体系和总体布局如下:</w:t>
      </w:r>
    </w:p>
    <w:p>
      <w:pPr>
        <w:bidi w:val="0"/>
        <w:rPr>
          <w:rFonts w:hint="eastAsia"/>
          <w:lang w:val="en-US" w:eastAsia="zh-CN"/>
        </w:rPr>
      </w:pPr>
      <w:r>
        <w:rPr>
          <w:rFonts w:hint="eastAsia"/>
          <w:lang w:val="en-US" w:eastAsia="zh-CN"/>
        </w:rPr>
        <w:t>⑴路面工程区</w:t>
      </w:r>
    </w:p>
    <w:p>
      <w:pPr>
        <w:bidi w:val="0"/>
        <w:rPr>
          <w:rFonts w:hint="eastAsia"/>
          <w:lang w:val="en-US" w:eastAsia="zh-CN"/>
        </w:rPr>
      </w:pPr>
      <w:r>
        <w:rPr>
          <w:rFonts w:hint="eastAsia"/>
          <w:lang w:val="en-US" w:eastAsia="zh-CN"/>
        </w:rPr>
        <w:t>路面工程区的措施以主体设计为主，主要为路面两则沿线设置的雨水管线、雨水口、雨水井以及路面综合景观绿化。因项目早已动工，目前雨水管线已敷设,雨水井已砌筑完成，部分雨水口也已实施。施工过程中，对暂不施工的路面实施了密目网覆盖。沿线临已建市政道路处采用彩钢板拦挡。考虑到施工还未结東，场内还有进出车辆通行，方案新增洗车槽,保证外出车辆干净，不携带泥沙污染市政道路，造成水土流失。随着施工进度推进，后期对绿化带，行道树树穴回填表土，平整以后种植乔、灌、草等植被。</w:t>
      </w:r>
    </w:p>
    <w:p>
      <w:pPr>
        <w:bidi w:val="0"/>
        <w:rPr>
          <w:rFonts w:hint="eastAsia"/>
          <w:lang w:val="en-US" w:eastAsia="zh-CN"/>
        </w:rPr>
      </w:pPr>
      <w:r>
        <w:rPr>
          <w:rFonts w:hint="eastAsia"/>
          <w:lang w:val="en-US" w:eastAsia="zh-CN"/>
        </w:rPr>
        <w:t>⑵边坡工程区</w:t>
      </w:r>
    </w:p>
    <w:p>
      <w:pPr>
        <w:bidi w:val="0"/>
        <w:rPr>
          <w:rFonts w:hint="eastAsia"/>
          <w:lang w:val="en-US" w:eastAsia="zh-CN"/>
        </w:rPr>
      </w:pPr>
      <w:r>
        <w:rPr>
          <w:rFonts w:hint="eastAsia"/>
          <w:lang w:val="en-US" w:eastAsia="zh-CN"/>
        </w:rPr>
        <w:t>边坡工程区主要为路基挖填形成的边坡，施工过程中，对裸露的边坡进行密目网覆盖，高挖高填路段分级开挖、回填,各级边坡之间设置分级平台。根据主体设计，坡顶设置截水沟，平台设置平台水沟，边坡脚沿线设置边沟。由于停工达一年之久，坡面杂草丛生，方案建议尽快落实永久截水沟、平台水沟,永临结合，方案不再新增施工期临时截水沟，减少对地表的扰动次数。方案介入前，蒸水北路至长丰大道段右侧边沟和蒸水北路至望城路段左侧边沟均已实施，为砖砌边沟，望城路至凤凰路段左侧暂时为土质边沟。对于还未实施永久边沟的路段，方案建议前期沿永久边沟的走向，直接开挖土质边沟，永临结合，后期逐步落实主体设计的砼永久边沟，临时边沟的沿线布置临时沉砂池，外排雨水经沉淀后再排出场外。同时对凤凰路至长丰大道段左侧未防护的裸露边尽快落实密目网覆盖，按工期安排和主体设计，土质边扳顿面术用植草灌防护,挖方岩石边坡坡面采用 TBS植被护坡。</w:t>
      </w:r>
    </w:p>
    <w:p>
      <w:pPr>
        <w:rPr>
          <w:rFonts w:hint="eastAsia"/>
          <w:lang w:val="en-US" w:eastAsia="zh-CN"/>
        </w:rPr>
      </w:pPr>
      <w:r>
        <w:rPr>
          <w:rFonts w:hint="eastAsia"/>
          <w:lang w:val="en-US" w:eastAsia="zh-CN"/>
        </w:rPr>
        <w:t>⑶弃土区</w:t>
      </w:r>
    </w:p>
    <w:p>
      <w:pPr>
        <w:rPr>
          <w:rFonts w:hint="eastAsia"/>
          <w:lang w:val="en-US" w:eastAsia="zh-CN"/>
        </w:rPr>
      </w:pPr>
      <w:r>
        <w:rPr>
          <w:rFonts w:hint="eastAsia"/>
          <w:lang w:val="en-US" w:eastAsia="zh-CN"/>
        </w:rPr>
        <w:t>弃土区由于弃土时间较久，地表已基本被植被所覆盖，草地丛生，无明显水土流失现象，无需再进行防护。但方案仍将其纳入防治体系，要求建设单位做好后期监管工作，定期巡查弃土区及周边环境，保证弃土坡面稳定，及时发现和处理水土流失隐患。在后续工作中主设单位应进一步优化设计，并根据地形地貌、地质条件对弃土场进行工程设计复核,确保工程运行安全。</w:t>
      </w:r>
    </w:p>
    <w:p>
      <w:pPr>
        <w:pStyle w:val="9"/>
        <w:bidi w:val="0"/>
        <w:rPr>
          <w:rFonts w:hint="eastAsia"/>
          <w:lang w:val="en-US" w:eastAsia="zh-CN"/>
        </w:rPr>
      </w:pPr>
      <w:bookmarkStart w:id="96" w:name="_Toc25414"/>
      <w:r>
        <w:rPr>
          <w:rFonts w:hint="eastAsia"/>
          <w:lang w:val="en-US" w:eastAsia="zh-CN"/>
        </w:rPr>
        <w:t>2.3 水土保持方案变更</w:t>
      </w:r>
      <w:bookmarkEnd w:id="96"/>
    </w:p>
    <w:p>
      <w:pPr>
        <w:bidi w:val="0"/>
        <w:rPr>
          <w:rFonts w:hint="eastAsia"/>
          <w:lang w:val="en-US" w:eastAsia="zh-CN"/>
        </w:rPr>
      </w:pPr>
      <w:r>
        <w:rPr>
          <w:rFonts w:hint="eastAsia"/>
          <w:lang w:val="en-US" w:eastAsia="zh-CN"/>
        </w:rPr>
        <w:t>水土保持方案的设计为可行性研究阶段， 方案中的设计为本工程如何防治在施工过 程中产生的水土流失提供了防治措施方向及指导作用， 工程施工则是根据后续设计及工 程实际情况采取具体的防治措施。由于设计深度的原因， 方案设计与工程施工两阶段的 水土保持措施工程量势必发生不同程度的变化。</w:t>
      </w:r>
    </w:p>
    <w:p>
      <w:pPr>
        <w:bidi w:val="0"/>
        <w:rPr>
          <w:rFonts w:hint="eastAsia"/>
          <w:lang w:val="en-US" w:eastAsia="zh-CN"/>
        </w:rPr>
      </w:pPr>
      <w:r>
        <w:rPr>
          <w:rFonts w:hint="eastAsia"/>
          <w:lang w:val="en-US" w:eastAsia="zh-CN"/>
        </w:rPr>
        <w:t>⑴项目地点及规模变更情况</w:t>
      </w:r>
    </w:p>
    <w:p>
      <w:pPr>
        <w:bidi w:val="0"/>
        <w:rPr>
          <w:rFonts w:hint="eastAsia"/>
          <w:lang w:val="en-US" w:eastAsia="zh-CN"/>
        </w:rPr>
      </w:pPr>
      <w:r>
        <w:rPr>
          <w:rFonts w:hint="eastAsia"/>
          <w:lang w:val="en-US" w:eastAsia="zh-CN"/>
        </w:rPr>
        <w:t>①主体工程可研阶段选址属于湘资沅中游国家级水土流失重点治理区范围。实际工程位置与可研阶段一致，不构成重大变更。</w:t>
      </w:r>
    </w:p>
    <w:p>
      <w:pPr>
        <w:bidi w:val="0"/>
        <w:rPr>
          <w:rFonts w:hint="eastAsia"/>
          <w:lang w:val="en-US" w:eastAsia="zh-CN"/>
        </w:rPr>
      </w:pPr>
      <w:r>
        <w:rPr>
          <w:rFonts w:hint="eastAsia"/>
          <w:lang w:val="en-US" w:eastAsia="zh-CN"/>
        </w:rPr>
        <w:t>②批复的水土保持方案确定的水土流失防治责任范围为18.39hm²，项目建设区9.85hm²，直接影响区0.33hm²。项目区实际水土流失防治责任范围9.85hm²，均为项目建设区。相比批复的水土保持方案，防治责任范围减少0.33hm²，减少4.3%，不构成重大变更。</w:t>
      </w:r>
    </w:p>
    <w:p>
      <w:pPr>
        <w:bidi w:val="0"/>
        <w:rPr>
          <w:rFonts w:hint="eastAsia"/>
          <w:lang w:val="en-US" w:eastAsia="zh-CN"/>
        </w:rPr>
      </w:pPr>
      <w:r>
        <w:rPr>
          <w:rFonts w:hint="eastAsia"/>
          <w:lang w:val="en-US" w:eastAsia="zh-CN"/>
        </w:rPr>
        <w:t>③批复的水土保持方案确定的工程土石方</w:t>
      </w:r>
      <w:r>
        <w:rPr>
          <w:rFonts w:hint="default"/>
          <w:lang w:val="en-US" w:eastAsia="zh-CN"/>
        </w:rPr>
        <w:t>总开挖量74.87万m</w:t>
      </w:r>
      <w:r>
        <w:rPr>
          <w:rFonts w:hint="eastAsia"/>
          <w:lang w:val="en-US" w:eastAsia="zh-CN"/>
        </w:rPr>
        <w:t>³</w:t>
      </w:r>
      <w:r>
        <w:rPr>
          <w:rFonts w:hint="default"/>
          <w:lang w:val="en-US" w:eastAsia="zh-CN"/>
        </w:rPr>
        <w:t xml:space="preserve"> ,回填方25.47万m</w:t>
      </w:r>
      <w:r>
        <w:rPr>
          <w:rFonts w:hint="eastAsia"/>
          <w:lang w:val="en-US" w:eastAsia="zh-CN"/>
        </w:rPr>
        <w:t>³</w:t>
      </w:r>
      <w:r>
        <w:rPr>
          <w:rFonts w:hint="default"/>
          <w:lang w:val="en-US" w:eastAsia="zh-CN"/>
        </w:rPr>
        <w:t xml:space="preserve"> ,借方1.14万m</w:t>
      </w:r>
      <w:r>
        <w:rPr>
          <w:rFonts w:hint="eastAsia"/>
          <w:lang w:val="en-US" w:eastAsia="zh-CN"/>
        </w:rPr>
        <w:t>³</w:t>
      </w:r>
      <w:r>
        <w:rPr>
          <w:rFonts w:hint="default"/>
          <w:lang w:val="en-US" w:eastAsia="zh-CN"/>
        </w:rPr>
        <w:t>(均为表土)</w:t>
      </w:r>
      <w:r>
        <w:rPr>
          <w:rFonts w:hint="eastAsia"/>
          <w:lang w:val="en-US" w:eastAsia="zh-CN"/>
        </w:rPr>
        <w:t>，</w:t>
      </w:r>
      <w:r>
        <w:rPr>
          <w:rFonts w:hint="default"/>
          <w:lang w:val="en-US" w:eastAsia="zh-CN"/>
        </w:rPr>
        <w:t>产生弃方50.54万m</w:t>
      </w:r>
      <w:r>
        <w:rPr>
          <w:rFonts w:hint="eastAsia"/>
          <w:lang w:val="en-US" w:eastAsia="zh-CN"/>
        </w:rPr>
        <w:t>³</w:t>
      </w:r>
      <w:r>
        <w:rPr>
          <w:rFonts w:hint="default"/>
          <w:lang w:val="en-US" w:eastAsia="zh-CN"/>
        </w:rPr>
        <w:t xml:space="preserve"> (其中表土19万m</w:t>
      </w:r>
      <w:r>
        <w:rPr>
          <w:rFonts w:hint="eastAsia"/>
          <w:lang w:val="en-US" w:eastAsia="zh-CN"/>
        </w:rPr>
        <w:t>³</w:t>
      </w:r>
      <w:r>
        <w:rPr>
          <w:rFonts w:hint="default"/>
          <w:lang w:val="en-US" w:eastAsia="zh-CN"/>
        </w:rPr>
        <w:t xml:space="preserve"> ,其他土石方48.61万m</w:t>
      </w:r>
      <w:r>
        <w:rPr>
          <w:rFonts w:hint="eastAsia"/>
          <w:lang w:val="en-US" w:eastAsia="zh-CN"/>
        </w:rPr>
        <w:t>³</w:t>
      </w:r>
      <w:r>
        <w:rPr>
          <w:rFonts w:hint="default"/>
          <w:lang w:val="en-US" w:eastAsia="zh-CN"/>
        </w:rPr>
        <w:t>)</w:t>
      </w:r>
      <w:r>
        <w:rPr>
          <w:rFonts w:hint="eastAsia"/>
          <w:lang w:val="en-US" w:eastAsia="zh-CN"/>
        </w:rPr>
        <w:t>；实际施工中工程土石方挖方74.87 万m³，填方5.06万</w:t>
      </w:r>
      <w:r>
        <w:rPr>
          <w:rFonts w:hint="default"/>
          <w:lang w:val="en-US" w:eastAsia="zh-CN"/>
        </w:rPr>
        <w:t>m</w:t>
      </w:r>
      <w:r>
        <w:rPr>
          <w:rFonts w:hint="eastAsia"/>
          <w:lang w:val="en-US" w:eastAsia="zh-CN"/>
        </w:rPr>
        <w:t>³；相比批复的水土保持方案，挖填总量增加7.44万</w:t>
      </w:r>
      <w:r>
        <w:rPr>
          <w:rFonts w:hint="default"/>
          <w:lang w:val="en-US" w:eastAsia="zh-CN"/>
        </w:rPr>
        <w:t>m</w:t>
      </w:r>
      <w:r>
        <w:rPr>
          <w:rFonts w:hint="eastAsia"/>
          <w:lang w:val="en-US" w:eastAsia="zh-CN"/>
        </w:rPr>
        <w:t>³，增加9.35%，不构成重大变更。</w:t>
      </w:r>
    </w:p>
    <w:p>
      <w:pPr>
        <w:bidi w:val="0"/>
        <w:rPr>
          <w:rFonts w:hint="eastAsia"/>
          <w:lang w:val="en-US" w:eastAsia="zh-CN"/>
        </w:rPr>
      </w:pPr>
      <w:r>
        <w:rPr>
          <w:rFonts w:hint="eastAsia"/>
          <w:lang w:val="en-US" w:eastAsia="zh-CN"/>
        </w:rPr>
        <w:t>④批复的水土保持方案未设置临时施工道路，实际施工中，周边交通便利，也为设置临时道路。</w:t>
      </w:r>
    </w:p>
    <w:p>
      <w:pPr>
        <w:bidi w:val="0"/>
        <w:rPr>
          <w:rFonts w:hint="eastAsia"/>
          <w:lang w:val="en-US" w:eastAsia="zh-CN"/>
        </w:rPr>
      </w:pPr>
    </w:p>
    <w:p>
      <w:pPr>
        <w:bidi w:val="0"/>
        <w:rPr>
          <w:rFonts w:hint="eastAsia"/>
          <w:lang w:val="en-US" w:eastAsia="zh-CN"/>
        </w:rPr>
      </w:pPr>
      <w:r>
        <w:rPr>
          <w:rFonts w:hint="eastAsia"/>
          <w:lang w:val="en-US" w:eastAsia="zh-CN"/>
        </w:rPr>
        <w:t>⑵水土保持措施变更情况</w:t>
      </w:r>
    </w:p>
    <w:p>
      <w:pPr>
        <w:bidi w:val="0"/>
        <w:rPr>
          <w:rFonts w:hint="eastAsia"/>
          <w:lang w:val="en-US" w:eastAsia="zh-CN"/>
        </w:rPr>
      </w:pPr>
      <w:r>
        <w:rPr>
          <w:rFonts w:hint="eastAsia"/>
          <w:lang w:val="en-US" w:eastAsia="zh-CN"/>
        </w:rPr>
        <w:t>①</w:t>
      </w:r>
      <w:r>
        <w:t>根据工程实际建设情况及水土保持监测资料，工程表土剥离总量</w:t>
      </w:r>
      <w:r>
        <w:rPr>
          <w:rFonts w:hint="eastAsia"/>
          <w:lang w:val="en-US" w:eastAsia="zh-CN"/>
        </w:rPr>
        <w:t>1.93</w:t>
      </w:r>
      <w:r>
        <w:t>万m</w:t>
      </w:r>
      <w:r>
        <w:rPr>
          <w:rFonts w:hint="eastAsia"/>
        </w:rPr>
        <w:t>³</w:t>
      </w:r>
      <w:r>
        <w:t>，比报告书增加 0.1万m</w:t>
      </w:r>
      <w:r>
        <w:rPr>
          <w:rFonts w:hint="eastAsia"/>
        </w:rPr>
        <w:t>³</w:t>
      </w:r>
      <w:r>
        <w:t>；表土回填总量0.52万m</w:t>
      </w:r>
      <w:r>
        <w:rPr>
          <w:rFonts w:hint="eastAsia"/>
        </w:rPr>
        <w:t>³</w:t>
      </w:r>
      <w:r>
        <w:t>，比方案报告书增加0.1万m</w:t>
      </w:r>
      <w:r>
        <w:rPr>
          <w:rFonts w:hint="eastAsia"/>
        </w:rPr>
        <w:t>³</w:t>
      </w:r>
      <w:r>
        <w:rPr>
          <w:rFonts w:hint="eastAsia"/>
          <w:lang w:val="en-US" w:eastAsia="zh-CN"/>
        </w:rPr>
        <w:t>，不构成重大变更。</w:t>
      </w:r>
    </w:p>
    <w:p>
      <w:pPr>
        <w:bidi w:val="0"/>
        <w:rPr>
          <w:rFonts w:hint="eastAsia"/>
          <w:lang w:val="en-US" w:eastAsia="zh-CN"/>
        </w:rPr>
      </w:pPr>
      <w:r>
        <w:rPr>
          <w:rFonts w:hint="eastAsia"/>
          <w:lang w:val="en-US" w:eastAsia="zh-CN"/>
        </w:rPr>
        <w:t>②批复的水土保持方案确定的植物措施总面积为1.41hm</w:t>
      </w:r>
      <w:r>
        <w:rPr>
          <w:rFonts w:hint="eastAsia" w:ascii="宋体" w:hAnsi="宋体" w:eastAsia="宋体" w:cs="宋体"/>
          <w:lang w:val="en-US" w:eastAsia="zh-CN"/>
        </w:rPr>
        <w:t>²</w:t>
      </w:r>
      <w:r>
        <w:rPr>
          <w:rFonts w:hint="eastAsia"/>
          <w:lang w:val="en-US" w:eastAsia="zh-CN"/>
        </w:rPr>
        <w:t>；相比批复的水土保持方案，实际植物措施总面积增加0.49hm</w:t>
      </w:r>
      <w:r>
        <w:rPr>
          <w:rFonts w:hint="eastAsia" w:ascii="宋体" w:hAnsi="宋体" w:eastAsia="宋体" w:cs="宋体"/>
          <w:lang w:val="en-US" w:eastAsia="zh-CN"/>
        </w:rPr>
        <w:t>²</w:t>
      </w:r>
      <w:r>
        <w:rPr>
          <w:rFonts w:hint="eastAsia"/>
          <w:lang w:val="en-US" w:eastAsia="zh-CN"/>
        </w:rPr>
        <w:t>，增加34.75%，不构成重大变更。</w:t>
      </w:r>
    </w:p>
    <w:p>
      <w:pPr>
        <w:bidi w:val="0"/>
        <w:rPr>
          <w:rFonts w:hint="eastAsia"/>
          <w:lang w:val="en-US" w:eastAsia="zh-CN"/>
        </w:rPr>
      </w:pPr>
      <w:r>
        <w:rPr>
          <w:rFonts w:hint="eastAsia"/>
          <w:lang w:val="en-US" w:eastAsia="zh-CN"/>
        </w:rPr>
        <w:t>③工程实施过程中实施的水土保持措施基本与批复的水土保持方案中确定的措施体系一致， 因此工程建设过程中不存在水土保持重要单位工程措施体系发生变化，而导致水土保持功能显著降低或丧失的的情形，不构成重大变更。</w:t>
      </w:r>
    </w:p>
    <w:p>
      <w:pPr>
        <w:bidi w:val="0"/>
        <w:rPr>
          <w:rFonts w:hint="eastAsia"/>
          <w:lang w:val="en-US" w:eastAsia="zh-CN"/>
        </w:rPr>
      </w:pPr>
      <w:r>
        <w:rPr>
          <w:rFonts w:hint="eastAsia"/>
          <w:lang w:val="en-US" w:eastAsia="zh-CN"/>
        </w:rPr>
        <w:t>⑶弃渣场变更情况</w:t>
      </w:r>
    </w:p>
    <w:p>
      <w:pPr>
        <w:bidi w:val="0"/>
        <w:rPr>
          <w:rFonts w:hint="eastAsia"/>
          <w:lang w:val="en-US" w:eastAsia="zh-CN"/>
        </w:rPr>
      </w:pPr>
      <w:r>
        <w:rPr>
          <w:rFonts w:hint="eastAsia"/>
          <w:lang w:val="en-US" w:eastAsia="zh-CN"/>
        </w:rPr>
        <w:t>根据批复的水土保持方案报告书，本项目弃方量为50.54万m³，均为土方，</w:t>
      </w:r>
    </w:p>
    <w:p>
      <w:pPr>
        <w:bidi w:val="0"/>
        <w:rPr>
          <w:rFonts w:hint="eastAsia"/>
          <w:lang w:val="en-US" w:eastAsia="zh-CN"/>
        </w:rPr>
      </w:pPr>
      <w:r>
        <w:rPr>
          <w:rFonts w:hint="eastAsia"/>
          <w:lang w:val="en-US" w:eastAsia="zh-CN"/>
        </w:rPr>
        <w:t>工程实际弃方50.54万m³，均为土方，运至蒸湘区呆鹰岭镇兴村麻仁组消纳，工程生产运行期产生的炉渣也全部综合利用，无需设置弃渣永久堆场，不构成重大变更。</w:t>
      </w:r>
    </w:p>
    <w:p>
      <w:pPr>
        <w:bidi w:val="0"/>
        <w:rPr>
          <w:rFonts w:hint="eastAsia"/>
          <w:lang w:val="en-US" w:eastAsia="zh-CN"/>
        </w:rPr>
      </w:pPr>
      <w:r>
        <w:rPr>
          <w:rFonts w:hint="eastAsia"/>
          <w:lang w:val="en-US" w:eastAsia="zh-CN"/>
        </w:rPr>
        <w:t>根据《水利部办公厅关于印发《水利部生产建设项目水土保持方案变更管理规定（试行）》的通知》，本项目未达到需要进行水土保持方案变更的条件。</w:t>
      </w:r>
    </w:p>
    <w:p>
      <w:pPr>
        <w:pStyle w:val="3"/>
        <w:bidi w:val="0"/>
        <w:rPr>
          <w:rFonts w:hint="default"/>
          <w:b/>
          <w:bCs/>
          <w:lang w:val="en-US" w:eastAsia="zh-CN"/>
        </w:rPr>
      </w:pPr>
      <w:r>
        <w:rPr>
          <w:rFonts w:hint="eastAsia"/>
          <w:b/>
          <w:bCs/>
          <w:lang w:val="en-US" w:eastAsia="zh-CN"/>
        </w:rPr>
        <w:t>表2.3  本工程水土保持方案与实际情况变更对照表</w:t>
      </w:r>
    </w:p>
    <w:tbl>
      <w:tblPr>
        <w:tblStyle w:val="42"/>
        <w:tblW w:w="9289" w:type="dxa"/>
        <w:jc w:val="center"/>
        <w:tblBorders>
          <w:top w:val="single" w:color="auto" w:sz="4" w:space="0"/>
          <w:left w:val="single" w:color="auto" w:sz="4" w:space="0"/>
          <w:bottom w:val="single" w:color="auto" w:sz="4" w:space="0"/>
          <w:right w:val="single" w:color="auto" w:sz="4" w:space="0"/>
          <w:insideH w:val="single" w:color="000000" w:sz="6" w:space="0"/>
          <w:insideV w:val="single" w:color="000000" w:sz="6" w:space="0"/>
        </w:tblBorders>
        <w:tblLayout w:type="fixed"/>
        <w:tblCellMar>
          <w:top w:w="0" w:type="dxa"/>
          <w:left w:w="0" w:type="dxa"/>
          <w:bottom w:w="0" w:type="dxa"/>
          <w:right w:w="0" w:type="dxa"/>
        </w:tblCellMar>
      </w:tblPr>
      <w:tblGrid>
        <w:gridCol w:w="1145"/>
        <w:gridCol w:w="1137"/>
        <w:gridCol w:w="1199"/>
        <w:gridCol w:w="1638"/>
        <w:gridCol w:w="1513"/>
        <w:gridCol w:w="1512"/>
        <w:gridCol w:w="1145"/>
      </w:tblGrid>
      <w:tr>
        <w:tblPrEx>
          <w:tblBorders>
            <w:top w:val="single" w:color="auto" w:sz="4" w:space="0"/>
            <w:left w:val="single" w:color="auto" w:sz="4" w:space="0"/>
            <w:bottom w:val="single" w:color="auto" w:sz="4" w:space="0"/>
            <w:right w:val="single" w:color="auto" w:sz="4" w:space="0"/>
            <w:insideH w:val="single" w:color="000000" w:sz="6" w:space="0"/>
            <w:insideV w:val="single" w:color="000000" w:sz="6" w:space="0"/>
          </w:tblBorders>
          <w:tblCellMar>
            <w:top w:w="0" w:type="dxa"/>
            <w:left w:w="0" w:type="dxa"/>
            <w:bottom w:w="0" w:type="dxa"/>
            <w:right w:w="0" w:type="dxa"/>
          </w:tblCellMar>
        </w:tblPrEx>
        <w:trPr>
          <w:trHeight w:val="605" w:hRule="atLeast"/>
          <w:jc w:val="center"/>
        </w:trPr>
        <w:tc>
          <w:tcPr>
            <w:tcW w:w="1145" w:type="dxa"/>
            <w:tcBorders>
              <w:bottom w:val="single" w:color="000000" w:sz="2" w:space="0"/>
            </w:tcBorders>
            <w:vAlign w:val="center"/>
          </w:tcPr>
          <w:p>
            <w:pPr>
              <w:pStyle w:val="3"/>
              <w:bidi w:val="0"/>
              <w:jc w:val="center"/>
            </w:pPr>
            <w:r>
              <w:t>类别</w:t>
            </w:r>
          </w:p>
        </w:tc>
        <w:tc>
          <w:tcPr>
            <w:tcW w:w="1137" w:type="dxa"/>
            <w:tcBorders>
              <w:bottom w:val="single" w:color="000000" w:sz="2" w:space="0"/>
            </w:tcBorders>
            <w:vAlign w:val="center"/>
          </w:tcPr>
          <w:p>
            <w:pPr>
              <w:pStyle w:val="3"/>
              <w:bidi w:val="0"/>
              <w:jc w:val="center"/>
            </w:pPr>
            <w:r>
              <w:t>序号</w:t>
            </w:r>
          </w:p>
        </w:tc>
        <w:tc>
          <w:tcPr>
            <w:tcW w:w="1199" w:type="dxa"/>
            <w:tcBorders>
              <w:bottom w:val="single" w:color="000000" w:sz="2" w:space="0"/>
            </w:tcBorders>
            <w:vAlign w:val="center"/>
          </w:tcPr>
          <w:p>
            <w:pPr>
              <w:pStyle w:val="3"/>
              <w:bidi w:val="0"/>
              <w:jc w:val="center"/>
            </w:pPr>
            <w:r>
              <w:t>内容</w:t>
            </w:r>
          </w:p>
        </w:tc>
        <w:tc>
          <w:tcPr>
            <w:tcW w:w="1638" w:type="dxa"/>
            <w:tcBorders>
              <w:bottom w:val="single" w:color="000000" w:sz="2" w:space="0"/>
            </w:tcBorders>
            <w:vAlign w:val="center"/>
          </w:tcPr>
          <w:p>
            <w:pPr>
              <w:pStyle w:val="3"/>
              <w:bidi w:val="0"/>
              <w:jc w:val="center"/>
            </w:pPr>
            <w:r>
              <w:t>批复方案</w:t>
            </w:r>
          </w:p>
        </w:tc>
        <w:tc>
          <w:tcPr>
            <w:tcW w:w="1513" w:type="dxa"/>
            <w:tcBorders>
              <w:bottom w:val="single" w:color="000000" w:sz="2" w:space="0"/>
            </w:tcBorders>
            <w:vAlign w:val="center"/>
          </w:tcPr>
          <w:p>
            <w:pPr>
              <w:pStyle w:val="3"/>
              <w:bidi w:val="0"/>
              <w:jc w:val="center"/>
            </w:pPr>
            <w:r>
              <w:t>工程实际</w:t>
            </w:r>
          </w:p>
        </w:tc>
        <w:tc>
          <w:tcPr>
            <w:tcW w:w="1512" w:type="dxa"/>
            <w:tcBorders>
              <w:bottom w:val="single" w:color="000000" w:sz="2" w:space="0"/>
            </w:tcBorders>
            <w:vAlign w:val="center"/>
          </w:tcPr>
          <w:p>
            <w:pPr>
              <w:pStyle w:val="3"/>
              <w:bidi w:val="0"/>
              <w:jc w:val="center"/>
            </w:pPr>
            <w:r>
              <w:t>变化情况</w:t>
            </w:r>
          </w:p>
        </w:tc>
        <w:tc>
          <w:tcPr>
            <w:tcW w:w="1145" w:type="dxa"/>
            <w:tcBorders>
              <w:bottom w:val="single" w:color="000000" w:sz="2" w:space="0"/>
            </w:tcBorders>
            <w:vAlign w:val="center"/>
          </w:tcPr>
          <w:p>
            <w:pPr>
              <w:pStyle w:val="3"/>
              <w:bidi w:val="0"/>
              <w:jc w:val="center"/>
            </w:pPr>
            <w:r>
              <w:t>是否构成重 大变更</w:t>
            </w:r>
          </w:p>
        </w:tc>
      </w:tr>
      <w:tr>
        <w:tblPrEx>
          <w:tblBorders>
            <w:top w:val="single" w:color="auto" w:sz="4" w:space="0"/>
            <w:left w:val="single" w:color="auto" w:sz="4" w:space="0"/>
            <w:bottom w:val="single" w:color="auto" w:sz="4" w:space="0"/>
            <w:right w:val="single" w:color="auto" w:sz="4" w:space="0"/>
            <w:insideH w:val="single" w:color="000000" w:sz="6" w:space="0"/>
            <w:insideV w:val="single" w:color="000000" w:sz="6" w:space="0"/>
          </w:tblBorders>
          <w:tblCellMar>
            <w:top w:w="0" w:type="dxa"/>
            <w:left w:w="0" w:type="dxa"/>
            <w:bottom w:w="0" w:type="dxa"/>
            <w:right w:w="0" w:type="dxa"/>
          </w:tblCellMar>
        </w:tblPrEx>
        <w:trPr>
          <w:trHeight w:val="1468" w:hRule="atLeast"/>
          <w:jc w:val="center"/>
        </w:trPr>
        <w:tc>
          <w:tcPr>
            <w:tcW w:w="1145" w:type="dxa"/>
            <w:vMerge w:val="restart"/>
            <w:tcBorders>
              <w:top w:val="single" w:color="000000" w:sz="2" w:space="0"/>
              <w:bottom w:val="nil"/>
            </w:tcBorders>
            <w:vAlign w:val="center"/>
          </w:tcPr>
          <w:p>
            <w:pPr>
              <w:pStyle w:val="3"/>
              <w:bidi w:val="0"/>
              <w:jc w:val="center"/>
            </w:pPr>
            <w:r>
              <w:t>项目地点及 规模</w:t>
            </w:r>
          </w:p>
        </w:tc>
        <w:tc>
          <w:tcPr>
            <w:tcW w:w="1137" w:type="dxa"/>
            <w:tcBorders>
              <w:top w:val="single" w:color="000000" w:sz="2" w:space="0"/>
              <w:bottom w:val="single" w:color="000000" w:sz="2" w:space="0"/>
            </w:tcBorders>
            <w:vAlign w:val="center"/>
          </w:tcPr>
          <w:p>
            <w:pPr>
              <w:pStyle w:val="3"/>
              <w:bidi w:val="0"/>
              <w:jc w:val="center"/>
            </w:pPr>
          </w:p>
          <w:p>
            <w:pPr>
              <w:pStyle w:val="3"/>
              <w:bidi w:val="0"/>
              <w:jc w:val="center"/>
            </w:pPr>
            <w:r>
              <w:t>1</w:t>
            </w:r>
          </w:p>
        </w:tc>
        <w:tc>
          <w:tcPr>
            <w:tcW w:w="1199" w:type="dxa"/>
            <w:tcBorders>
              <w:top w:val="single" w:color="000000" w:sz="2" w:space="0"/>
              <w:bottom w:val="single" w:color="000000" w:sz="2" w:space="0"/>
            </w:tcBorders>
            <w:vAlign w:val="center"/>
          </w:tcPr>
          <w:p>
            <w:pPr>
              <w:pStyle w:val="3"/>
              <w:bidi w:val="0"/>
              <w:jc w:val="center"/>
            </w:pPr>
            <w:r>
              <w:t>涉及国家级 和省级水土 流失重点预 防区或者重 点治理区</w:t>
            </w:r>
          </w:p>
        </w:tc>
        <w:tc>
          <w:tcPr>
            <w:tcW w:w="1638" w:type="dxa"/>
            <w:tcBorders>
              <w:top w:val="single" w:color="000000" w:sz="2" w:space="0"/>
              <w:bottom w:val="single" w:color="000000" w:sz="2" w:space="0"/>
            </w:tcBorders>
            <w:vAlign w:val="center"/>
          </w:tcPr>
          <w:p>
            <w:pPr>
              <w:pStyle w:val="3"/>
              <w:bidi w:val="0"/>
              <w:jc w:val="center"/>
            </w:pPr>
            <w:r>
              <w:t>本项目涉及湘资 沅中游国家级水 土流失重点治理 区范围</w:t>
            </w:r>
          </w:p>
        </w:tc>
        <w:tc>
          <w:tcPr>
            <w:tcW w:w="1513" w:type="dxa"/>
            <w:tcBorders>
              <w:top w:val="single" w:color="000000" w:sz="2" w:space="0"/>
              <w:bottom w:val="single" w:color="000000" w:sz="2" w:space="0"/>
            </w:tcBorders>
            <w:vAlign w:val="center"/>
          </w:tcPr>
          <w:p>
            <w:pPr>
              <w:pStyle w:val="3"/>
              <w:bidi w:val="0"/>
              <w:jc w:val="center"/>
            </w:pPr>
            <w:r>
              <w:t>线路经过区域与 水保方案一致</w:t>
            </w:r>
          </w:p>
        </w:tc>
        <w:tc>
          <w:tcPr>
            <w:tcW w:w="1512" w:type="dxa"/>
            <w:tcBorders>
              <w:top w:val="single" w:color="000000" w:sz="2" w:space="0"/>
              <w:bottom w:val="single" w:color="000000" w:sz="2" w:space="0"/>
            </w:tcBorders>
            <w:vAlign w:val="center"/>
          </w:tcPr>
          <w:p>
            <w:pPr>
              <w:pStyle w:val="3"/>
              <w:bidi w:val="0"/>
              <w:jc w:val="center"/>
            </w:pPr>
            <w:r>
              <w:t>无变化</w:t>
            </w:r>
          </w:p>
        </w:tc>
        <w:tc>
          <w:tcPr>
            <w:tcW w:w="1145" w:type="dxa"/>
            <w:tcBorders>
              <w:top w:val="single" w:color="000000" w:sz="2" w:space="0"/>
              <w:bottom w:val="single" w:color="000000" w:sz="2" w:space="0"/>
            </w:tcBorders>
            <w:vAlign w:val="center"/>
          </w:tcPr>
          <w:p>
            <w:pPr>
              <w:pStyle w:val="3"/>
              <w:bidi w:val="0"/>
              <w:jc w:val="center"/>
            </w:pPr>
          </w:p>
          <w:p>
            <w:pPr>
              <w:pStyle w:val="3"/>
              <w:bidi w:val="0"/>
              <w:jc w:val="center"/>
            </w:pPr>
          </w:p>
          <w:p>
            <w:pPr>
              <w:pStyle w:val="3"/>
              <w:bidi w:val="0"/>
              <w:jc w:val="center"/>
            </w:pPr>
            <w:r>
              <w:t>否</w:t>
            </w:r>
          </w:p>
        </w:tc>
      </w:tr>
      <w:tr>
        <w:tblPrEx>
          <w:tblBorders>
            <w:top w:val="single" w:color="auto" w:sz="4" w:space="0"/>
            <w:left w:val="single" w:color="auto" w:sz="4" w:space="0"/>
            <w:bottom w:val="single" w:color="auto" w:sz="4" w:space="0"/>
            <w:right w:val="single" w:color="auto" w:sz="4" w:space="0"/>
            <w:insideH w:val="single" w:color="000000" w:sz="6" w:space="0"/>
            <w:insideV w:val="single" w:color="000000" w:sz="6" w:space="0"/>
          </w:tblBorders>
          <w:tblCellMar>
            <w:top w:w="0" w:type="dxa"/>
            <w:left w:w="0" w:type="dxa"/>
            <w:bottom w:w="0" w:type="dxa"/>
            <w:right w:w="0" w:type="dxa"/>
          </w:tblCellMar>
        </w:tblPrEx>
        <w:trPr>
          <w:trHeight w:val="1187" w:hRule="atLeast"/>
          <w:jc w:val="center"/>
        </w:trPr>
        <w:tc>
          <w:tcPr>
            <w:tcW w:w="1145" w:type="dxa"/>
            <w:vMerge w:val="continue"/>
            <w:tcBorders>
              <w:top w:val="nil"/>
            </w:tcBorders>
            <w:vAlign w:val="center"/>
          </w:tcPr>
          <w:p>
            <w:pPr>
              <w:pStyle w:val="3"/>
              <w:bidi w:val="0"/>
              <w:jc w:val="center"/>
            </w:pPr>
          </w:p>
        </w:tc>
        <w:tc>
          <w:tcPr>
            <w:tcW w:w="1137" w:type="dxa"/>
            <w:tcBorders>
              <w:top w:val="single" w:color="000000" w:sz="2" w:space="0"/>
            </w:tcBorders>
            <w:vAlign w:val="center"/>
          </w:tcPr>
          <w:p>
            <w:pPr>
              <w:pStyle w:val="3"/>
              <w:bidi w:val="0"/>
              <w:jc w:val="center"/>
            </w:pPr>
            <w:r>
              <w:t>2</w:t>
            </w:r>
          </w:p>
        </w:tc>
        <w:tc>
          <w:tcPr>
            <w:tcW w:w="1199" w:type="dxa"/>
            <w:tcBorders>
              <w:top w:val="single" w:color="000000" w:sz="2" w:space="0"/>
            </w:tcBorders>
            <w:vAlign w:val="center"/>
          </w:tcPr>
          <w:p>
            <w:pPr>
              <w:pStyle w:val="3"/>
              <w:bidi w:val="0"/>
              <w:jc w:val="center"/>
            </w:pPr>
            <w:r>
              <w:t>水土流失防 治责任范围 增加 30%以上</w:t>
            </w:r>
          </w:p>
        </w:tc>
        <w:tc>
          <w:tcPr>
            <w:tcW w:w="1638" w:type="dxa"/>
            <w:tcBorders>
              <w:top w:val="single" w:color="000000" w:sz="2" w:space="0"/>
            </w:tcBorders>
            <w:vAlign w:val="center"/>
          </w:tcPr>
          <w:p>
            <w:pPr>
              <w:pStyle w:val="3"/>
              <w:bidi w:val="0"/>
              <w:jc w:val="center"/>
            </w:pPr>
            <w:r>
              <w:t>水土流失防治责任范围共计   7.65hm</w:t>
            </w:r>
            <w:r>
              <w:rPr>
                <w:rFonts w:hint="eastAsia" w:ascii="宋体" w:hAnsi="宋体" w:eastAsia="宋体" w:cs="宋体"/>
              </w:rPr>
              <w:t>²</w:t>
            </w:r>
          </w:p>
        </w:tc>
        <w:tc>
          <w:tcPr>
            <w:tcW w:w="1513" w:type="dxa"/>
            <w:tcBorders>
              <w:top w:val="single" w:color="000000" w:sz="2" w:space="0"/>
            </w:tcBorders>
            <w:vAlign w:val="center"/>
          </w:tcPr>
          <w:p>
            <w:pPr>
              <w:pStyle w:val="3"/>
              <w:bidi w:val="0"/>
              <w:jc w:val="center"/>
            </w:pPr>
            <w:r>
              <w:t>水土流失防治责 任范围共计    7.32hm</w:t>
            </w:r>
            <w:r>
              <w:rPr>
                <w:rFonts w:hint="eastAsia" w:ascii="宋体" w:hAnsi="宋体" w:eastAsia="宋体" w:cs="宋体"/>
              </w:rPr>
              <w:t>²</w:t>
            </w:r>
          </w:p>
        </w:tc>
        <w:tc>
          <w:tcPr>
            <w:tcW w:w="1512" w:type="dxa"/>
            <w:tcBorders>
              <w:top w:val="single" w:color="000000" w:sz="2" w:space="0"/>
            </w:tcBorders>
            <w:vAlign w:val="center"/>
          </w:tcPr>
          <w:p>
            <w:pPr>
              <w:pStyle w:val="3"/>
              <w:bidi w:val="0"/>
              <w:jc w:val="center"/>
            </w:pPr>
            <w:r>
              <w:t>少了0.33hm</w:t>
            </w:r>
            <w:r>
              <w:rPr>
                <w:rFonts w:hint="eastAsia" w:ascii="宋体" w:hAnsi="宋体" w:eastAsia="宋体" w:cs="宋体"/>
              </w:rPr>
              <w:t>²</w:t>
            </w:r>
            <w:r>
              <w:t>， 减少比例 4.3%</w:t>
            </w:r>
          </w:p>
        </w:tc>
        <w:tc>
          <w:tcPr>
            <w:tcW w:w="1145" w:type="dxa"/>
            <w:tcBorders>
              <w:top w:val="single" w:color="000000" w:sz="2" w:space="0"/>
            </w:tcBorders>
            <w:vAlign w:val="center"/>
          </w:tcPr>
          <w:p>
            <w:pPr>
              <w:pStyle w:val="3"/>
              <w:bidi w:val="0"/>
              <w:jc w:val="center"/>
            </w:pPr>
          </w:p>
          <w:p>
            <w:pPr>
              <w:pStyle w:val="3"/>
              <w:bidi w:val="0"/>
              <w:jc w:val="center"/>
            </w:pPr>
            <w:r>
              <w:t>否</w:t>
            </w:r>
          </w:p>
        </w:tc>
      </w:tr>
    </w:tbl>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pStyle w:val="3"/>
        <w:bidi w:val="0"/>
        <w:rPr>
          <w:b/>
          <w:bCs/>
        </w:rPr>
      </w:pPr>
      <w:r>
        <w:rPr>
          <w:b/>
          <w:bCs/>
        </w:rPr>
        <w:t>表2.3  本工程水土保持方案与实际情况变更对照表</w:t>
      </w:r>
    </w:p>
    <w:tbl>
      <w:tblPr>
        <w:tblStyle w:val="42"/>
        <w:tblW w:w="9289" w:type="dxa"/>
        <w:tblInd w:w="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1145"/>
        <w:gridCol w:w="1137"/>
        <w:gridCol w:w="1199"/>
        <w:gridCol w:w="1756"/>
        <w:gridCol w:w="1395"/>
        <w:gridCol w:w="1512"/>
        <w:gridCol w:w="1145"/>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05" w:hRule="atLeast"/>
        </w:trPr>
        <w:tc>
          <w:tcPr>
            <w:tcW w:w="1145" w:type="dxa"/>
            <w:tcBorders>
              <w:top w:val="single" w:color="000000" w:sz="2" w:space="0"/>
              <w:bottom w:val="single" w:color="000000" w:sz="2" w:space="0"/>
            </w:tcBorders>
            <w:vAlign w:val="center"/>
          </w:tcPr>
          <w:p>
            <w:pPr>
              <w:pStyle w:val="3"/>
              <w:bidi w:val="0"/>
            </w:pPr>
            <w:r>
              <w:t>类别</w:t>
            </w:r>
          </w:p>
        </w:tc>
        <w:tc>
          <w:tcPr>
            <w:tcW w:w="1137" w:type="dxa"/>
            <w:tcBorders>
              <w:top w:val="single" w:color="000000" w:sz="2" w:space="0"/>
              <w:bottom w:val="single" w:color="000000" w:sz="2" w:space="0"/>
            </w:tcBorders>
            <w:vAlign w:val="center"/>
          </w:tcPr>
          <w:p>
            <w:pPr>
              <w:pStyle w:val="3"/>
              <w:bidi w:val="0"/>
            </w:pPr>
            <w:r>
              <w:t>序号</w:t>
            </w:r>
          </w:p>
        </w:tc>
        <w:tc>
          <w:tcPr>
            <w:tcW w:w="1199" w:type="dxa"/>
            <w:tcBorders>
              <w:top w:val="single" w:color="000000" w:sz="2" w:space="0"/>
              <w:bottom w:val="single" w:color="000000" w:sz="2" w:space="0"/>
            </w:tcBorders>
            <w:vAlign w:val="center"/>
          </w:tcPr>
          <w:p>
            <w:pPr>
              <w:pStyle w:val="3"/>
              <w:bidi w:val="0"/>
            </w:pPr>
            <w:r>
              <w:t>内容</w:t>
            </w:r>
          </w:p>
        </w:tc>
        <w:tc>
          <w:tcPr>
            <w:tcW w:w="1756" w:type="dxa"/>
            <w:tcBorders>
              <w:top w:val="single" w:color="000000" w:sz="2" w:space="0"/>
              <w:bottom w:val="single" w:color="000000" w:sz="2" w:space="0"/>
            </w:tcBorders>
            <w:vAlign w:val="center"/>
          </w:tcPr>
          <w:p>
            <w:pPr>
              <w:pStyle w:val="3"/>
              <w:bidi w:val="0"/>
            </w:pPr>
            <w:r>
              <w:t>批复方案</w:t>
            </w:r>
          </w:p>
        </w:tc>
        <w:tc>
          <w:tcPr>
            <w:tcW w:w="1395" w:type="dxa"/>
            <w:tcBorders>
              <w:top w:val="single" w:color="000000" w:sz="2" w:space="0"/>
              <w:bottom w:val="single" w:color="000000" w:sz="2" w:space="0"/>
            </w:tcBorders>
            <w:vAlign w:val="center"/>
          </w:tcPr>
          <w:p>
            <w:pPr>
              <w:pStyle w:val="3"/>
              <w:bidi w:val="0"/>
            </w:pPr>
            <w:r>
              <w:t>工程实际</w:t>
            </w:r>
          </w:p>
        </w:tc>
        <w:tc>
          <w:tcPr>
            <w:tcW w:w="1512" w:type="dxa"/>
            <w:tcBorders>
              <w:top w:val="single" w:color="000000" w:sz="2" w:space="0"/>
              <w:bottom w:val="single" w:color="000000" w:sz="2" w:space="0"/>
            </w:tcBorders>
            <w:vAlign w:val="center"/>
          </w:tcPr>
          <w:p>
            <w:pPr>
              <w:pStyle w:val="3"/>
              <w:bidi w:val="0"/>
            </w:pPr>
            <w:r>
              <w:t>变化情况</w:t>
            </w:r>
          </w:p>
        </w:tc>
        <w:tc>
          <w:tcPr>
            <w:tcW w:w="1145" w:type="dxa"/>
            <w:tcBorders>
              <w:top w:val="single" w:color="000000" w:sz="2" w:space="0"/>
              <w:bottom w:val="single" w:color="000000" w:sz="2" w:space="0"/>
            </w:tcBorders>
            <w:vAlign w:val="center"/>
          </w:tcPr>
          <w:p>
            <w:pPr>
              <w:pStyle w:val="3"/>
              <w:bidi w:val="0"/>
            </w:pPr>
            <w:r>
              <w:t>是否构成重 大变更</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150" w:hRule="atLeast"/>
        </w:trPr>
        <w:tc>
          <w:tcPr>
            <w:tcW w:w="1145" w:type="dxa"/>
            <w:vMerge w:val="restart"/>
            <w:tcBorders>
              <w:top w:val="single" w:color="000000" w:sz="2" w:space="0"/>
              <w:bottom w:val="nil"/>
            </w:tcBorders>
            <w:vAlign w:val="center"/>
          </w:tcPr>
          <w:p>
            <w:pPr>
              <w:pStyle w:val="3"/>
              <w:bidi w:val="0"/>
            </w:pPr>
            <w:r>
              <w:t>水土保持措 施</w:t>
            </w:r>
          </w:p>
        </w:tc>
        <w:tc>
          <w:tcPr>
            <w:tcW w:w="1137" w:type="dxa"/>
            <w:tcBorders>
              <w:top w:val="single" w:color="000000" w:sz="2" w:space="0"/>
              <w:bottom w:val="single" w:color="000000" w:sz="2" w:space="0"/>
            </w:tcBorders>
            <w:vAlign w:val="center"/>
          </w:tcPr>
          <w:p>
            <w:pPr>
              <w:pStyle w:val="3"/>
              <w:bidi w:val="0"/>
            </w:pPr>
            <w:r>
              <w:t>3</w:t>
            </w:r>
          </w:p>
        </w:tc>
        <w:tc>
          <w:tcPr>
            <w:tcW w:w="1199" w:type="dxa"/>
            <w:tcBorders>
              <w:top w:val="single" w:color="000000" w:sz="2" w:space="0"/>
              <w:bottom w:val="single" w:color="000000" w:sz="2" w:space="0"/>
            </w:tcBorders>
            <w:vAlign w:val="center"/>
          </w:tcPr>
          <w:p>
            <w:pPr>
              <w:pStyle w:val="3"/>
              <w:bidi w:val="0"/>
            </w:pPr>
            <w:r>
              <w:t>开挖填筑土 石方总量增 加 30%以上</w:t>
            </w:r>
          </w:p>
        </w:tc>
        <w:tc>
          <w:tcPr>
            <w:tcW w:w="1756" w:type="dxa"/>
            <w:tcBorders>
              <w:top w:val="single" w:color="000000" w:sz="2" w:space="0"/>
              <w:bottom w:val="single" w:color="000000" w:sz="2" w:space="0"/>
            </w:tcBorders>
            <w:vAlign w:val="center"/>
          </w:tcPr>
          <w:p>
            <w:pPr>
              <w:pStyle w:val="3"/>
              <w:bidi w:val="0"/>
            </w:pPr>
            <w:r>
              <w:rPr>
                <w:rFonts w:hint="eastAsia"/>
                <w:lang w:val="en-US" w:eastAsia="zh-CN"/>
              </w:rPr>
              <w:t>土石方</w:t>
            </w:r>
            <w:r>
              <w:rPr>
                <w:rFonts w:hint="default"/>
                <w:lang w:val="en-US" w:eastAsia="zh-CN"/>
              </w:rPr>
              <w:t>总开挖量74.87万m</w:t>
            </w:r>
            <w:r>
              <w:rPr>
                <w:rFonts w:hint="eastAsia"/>
                <w:lang w:val="en-US" w:eastAsia="zh-CN"/>
              </w:rPr>
              <w:t>³</w:t>
            </w:r>
            <w:r>
              <w:rPr>
                <w:rFonts w:hint="default"/>
                <w:lang w:val="en-US" w:eastAsia="zh-CN"/>
              </w:rPr>
              <w:t xml:space="preserve"> </w:t>
            </w:r>
            <w:r>
              <w:rPr>
                <w:rFonts w:hint="eastAsia"/>
                <w:lang w:val="en-US" w:eastAsia="zh-CN"/>
              </w:rPr>
              <w:t>、</w:t>
            </w:r>
            <w:r>
              <w:rPr>
                <w:rFonts w:hint="default"/>
                <w:lang w:val="en-US" w:eastAsia="zh-CN"/>
              </w:rPr>
              <w:t>回填方25.47万m</w:t>
            </w:r>
            <w:r>
              <w:rPr>
                <w:rFonts w:hint="eastAsia"/>
                <w:lang w:val="en-US" w:eastAsia="zh-CN"/>
              </w:rPr>
              <w:t>³、</w:t>
            </w:r>
            <w:r>
              <w:rPr>
                <w:rFonts w:hint="default"/>
                <w:lang w:val="en-US" w:eastAsia="zh-CN"/>
              </w:rPr>
              <w:t>借方1.14万m</w:t>
            </w:r>
            <w:r>
              <w:rPr>
                <w:rFonts w:hint="eastAsia"/>
                <w:lang w:val="en-US" w:eastAsia="zh-CN"/>
              </w:rPr>
              <w:t>³</w:t>
            </w:r>
          </w:p>
        </w:tc>
        <w:tc>
          <w:tcPr>
            <w:tcW w:w="1395" w:type="dxa"/>
            <w:tcBorders>
              <w:top w:val="single" w:color="000000" w:sz="2" w:space="0"/>
              <w:bottom w:val="single" w:color="000000" w:sz="2" w:space="0"/>
            </w:tcBorders>
            <w:vAlign w:val="center"/>
          </w:tcPr>
          <w:p>
            <w:pPr>
              <w:pStyle w:val="3"/>
              <w:bidi w:val="0"/>
            </w:pPr>
            <w:r>
              <w:rPr>
                <w:rFonts w:hint="eastAsia"/>
                <w:lang w:val="en-US" w:eastAsia="zh-CN"/>
              </w:rPr>
              <w:t>实际施工中工程土石方挖方74.87 万m³、填方5.06万</w:t>
            </w:r>
            <w:r>
              <w:rPr>
                <w:rFonts w:hint="default"/>
                <w:lang w:val="en-US" w:eastAsia="zh-CN"/>
              </w:rPr>
              <w:t>m</w:t>
            </w:r>
            <w:r>
              <w:rPr>
                <w:rFonts w:hint="eastAsia"/>
                <w:lang w:val="en-US" w:eastAsia="zh-CN"/>
              </w:rPr>
              <w:t>³</w:t>
            </w:r>
          </w:p>
        </w:tc>
        <w:tc>
          <w:tcPr>
            <w:tcW w:w="1512" w:type="dxa"/>
            <w:tcBorders>
              <w:top w:val="single" w:color="000000" w:sz="2" w:space="0"/>
              <w:bottom w:val="single" w:color="000000" w:sz="2" w:space="0"/>
            </w:tcBorders>
            <w:vAlign w:val="center"/>
          </w:tcPr>
          <w:p>
            <w:pPr>
              <w:pStyle w:val="3"/>
              <w:bidi w:val="0"/>
            </w:pPr>
            <w:r>
              <w:rPr>
                <w:rFonts w:hint="eastAsia"/>
                <w:lang w:val="en-US" w:eastAsia="zh-CN"/>
              </w:rPr>
              <w:t>挖填总量增加7.44万</w:t>
            </w:r>
            <w:r>
              <w:rPr>
                <w:rFonts w:hint="default"/>
                <w:lang w:val="en-US" w:eastAsia="zh-CN"/>
              </w:rPr>
              <w:t>m</w:t>
            </w:r>
            <w:r>
              <w:rPr>
                <w:rFonts w:hint="eastAsia"/>
                <w:lang w:val="en-US" w:eastAsia="zh-CN"/>
              </w:rPr>
              <w:t>³、增加9.35%</w:t>
            </w:r>
          </w:p>
        </w:tc>
        <w:tc>
          <w:tcPr>
            <w:tcW w:w="1145" w:type="dxa"/>
            <w:tcBorders>
              <w:top w:val="single" w:color="000000" w:sz="2" w:space="0"/>
              <w:bottom w:val="single" w:color="000000" w:sz="2" w:space="0"/>
            </w:tcBorders>
            <w:vAlign w:val="center"/>
          </w:tcPr>
          <w:p>
            <w:pPr>
              <w:pStyle w:val="3"/>
              <w:bidi w:val="0"/>
            </w:pPr>
            <w:r>
              <w:t>否</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179" w:hRule="atLeast"/>
        </w:trPr>
        <w:tc>
          <w:tcPr>
            <w:tcW w:w="1145" w:type="dxa"/>
            <w:vMerge w:val="continue"/>
            <w:tcBorders>
              <w:top w:val="nil"/>
              <w:bottom w:val="nil"/>
            </w:tcBorders>
            <w:vAlign w:val="center"/>
          </w:tcPr>
          <w:p>
            <w:pPr>
              <w:pStyle w:val="3"/>
              <w:bidi w:val="0"/>
            </w:pPr>
          </w:p>
        </w:tc>
        <w:tc>
          <w:tcPr>
            <w:tcW w:w="1137" w:type="dxa"/>
            <w:tcBorders>
              <w:top w:val="single" w:color="000000" w:sz="2" w:space="0"/>
              <w:bottom w:val="single" w:color="000000" w:sz="2" w:space="0"/>
            </w:tcBorders>
            <w:vAlign w:val="center"/>
          </w:tcPr>
          <w:p>
            <w:pPr>
              <w:pStyle w:val="3"/>
              <w:bidi w:val="0"/>
            </w:pPr>
            <w:r>
              <w:t>4</w:t>
            </w:r>
          </w:p>
        </w:tc>
        <w:tc>
          <w:tcPr>
            <w:tcW w:w="1199" w:type="dxa"/>
            <w:tcBorders>
              <w:top w:val="single" w:color="000000" w:sz="2" w:space="0"/>
              <w:bottom w:val="single" w:color="000000" w:sz="2" w:space="0"/>
            </w:tcBorders>
            <w:vAlign w:val="center"/>
          </w:tcPr>
          <w:p>
            <w:pPr>
              <w:pStyle w:val="3"/>
              <w:bidi w:val="0"/>
            </w:pPr>
            <w:r>
              <w:t>施工道路或 者伴行道路 等长度增加 20%以上的</w:t>
            </w:r>
          </w:p>
        </w:tc>
        <w:tc>
          <w:tcPr>
            <w:tcW w:w="1756" w:type="dxa"/>
            <w:tcBorders>
              <w:top w:val="single" w:color="000000" w:sz="2" w:space="0"/>
              <w:bottom w:val="single" w:color="000000" w:sz="2" w:space="0"/>
            </w:tcBorders>
            <w:vAlign w:val="center"/>
          </w:tcPr>
          <w:p>
            <w:pPr>
              <w:pStyle w:val="3"/>
              <w:bidi w:val="0"/>
            </w:pPr>
            <w:r>
              <w:t>无</w:t>
            </w:r>
          </w:p>
        </w:tc>
        <w:tc>
          <w:tcPr>
            <w:tcW w:w="1395" w:type="dxa"/>
            <w:tcBorders>
              <w:top w:val="single" w:color="000000" w:sz="2" w:space="0"/>
              <w:bottom w:val="single" w:color="000000" w:sz="2" w:space="0"/>
            </w:tcBorders>
            <w:vAlign w:val="center"/>
          </w:tcPr>
          <w:p>
            <w:pPr>
              <w:pStyle w:val="3"/>
              <w:bidi w:val="0"/>
            </w:pPr>
            <w:r>
              <w:t>无</w:t>
            </w:r>
          </w:p>
        </w:tc>
        <w:tc>
          <w:tcPr>
            <w:tcW w:w="1512" w:type="dxa"/>
            <w:tcBorders>
              <w:top w:val="single" w:color="000000" w:sz="2" w:space="0"/>
              <w:bottom w:val="single" w:color="000000" w:sz="2" w:space="0"/>
            </w:tcBorders>
            <w:vAlign w:val="center"/>
          </w:tcPr>
          <w:p>
            <w:pPr>
              <w:pStyle w:val="3"/>
              <w:bidi w:val="0"/>
            </w:pPr>
            <w:r>
              <w:t>相同</w:t>
            </w:r>
          </w:p>
        </w:tc>
        <w:tc>
          <w:tcPr>
            <w:tcW w:w="1145" w:type="dxa"/>
            <w:tcBorders>
              <w:top w:val="single" w:color="000000" w:sz="2" w:space="0"/>
              <w:bottom w:val="single" w:color="000000" w:sz="2" w:space="0"/>
            </w:tcBorders>
            <w:vAlign w:val="center"/>
          </w:tcPr>
          <w:p>
            <w:pPr>
              <w:pStyle w:val="3"/>
              <w:bidi w:val="0"/>
            </w:pPr>
            <w:r>
              <w:t>否</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998" w:hRule="atLeast"/>
        </w:trPr>
        <w:tc>
          <w:tcPr>
            <w:tcW w:w="1145" w:type="dxa"/>
            <w:vMerge w:val="continue"/>
            <w:tcBorders>
              <w:top w:val="nil"/>
              <w:bottom w:val="nil"/>
            </w:tcBorders>
            <w:vAlign w:val="center"/>
          </w:tcPr>
          <w:p>
            <w:pPr>
              <w:pStyle w:val="3"/>
              <w:bidi w:val="0"/>
            </w:pPr>
          </w:p>
        </w:tc>
        <w:tc>
          <w:tcPr>
            <w:tcW w:w="1137" w:type="dxa"/>
            <w:tcBorders>
              <w:top w:val="single" w:color="000000" w:sz="2" w:space="0"/>
              <w:bottom w:val="single" w:color="000000" w:sz="2" w:space="0"/>
            </w:tcBorders>
            <w:vAlign w:val="center"/>
          </w:tcPr>
          <w:p>
            <w:pPr>
              <w:pStyle w:val="3"/>
              <w:bidi w:val="0"/>
            </w:pPr>
            <w:r>
              <w:t>1</w:t>
            </w:r>
          </w:p>
        </w:tc>
        <w:tc>
          <w:tcPr>
            <w:tcW w:w="1199" w:type="dxa"/>
            <w:tcBorders>
              <w:top w:val="single" w:color="000000" w:sz="2" w:space="0"/>
              <w:bottom w:val="single" w:color="000000" w:sz="2" w:space="0"/>
            </w:tcBorders>
            <w:vAlign w:val="center"/>
          </w:tcPr>
          <w:p>
            <w:pPr>
              <w:pStyle w:val="3"/>
              <w:bidi w:val="0"/>
            </w:pPr>
            <w:r>
              <w:t>表土剥离量 减少 30%以 上的</w:t>
            </w:r>
          </w:p>
        </w:tc>
        <w:tc>
          <w:tcPr>
            <w:tcW w:w="1756" w:type="dxa"/>
            <w:tcBorders>
              <w:top w:val="single" w:color="000000" w:sz="2" w:space="0"/>
              <w:bottom w:val="single" w:color="000000" w:sz="2" w:space="0"/>
            </w:tcBorders>
            <w:vAlign w:val="center"/>
          </w:tcPr>
          <w:p>
            <w:pPr>
              <w:pStyle w:val="3"/>
              <w:bidi w:val="0"/>
              <w:rPr>
                <w:rFonts w:hint="eastAsia"/>
                <w:lang w:eastAsia="zh-CN"/>
              </w:rPr>
            </w:pPr>
            <w:r>
              <w:t>表土剥离总量</w:t>
            </w:r>
            <w:r>
              <w:rPr>
                <w:rFonts w:hint="eastAsia"/>
                <w:lang w:val="en-US" w:eastAsia="zh-CN"/>
              </w:rPr>
              <w:t>1.93</w:t>
            </w:r>
            <w:r>
              <w:t>万m</w:t>
            </w:r>
            <w:r>
              <w:rPr>
                <w:rFonts w:hint="eastAsia"/>
              </w:rPr>
              <w:t>³</w:t>
            </w:r>
            <w:r>
              <w:rPr>
                <w:rFonts w:hint="eastAsia"/>
                <w:lang w:eastAsia="zh-CN"/>
              </w:rPr>
              <w:t>；</w:t>
            </w:r>
            <w:r>
              <w:t>表土回填总量0.52万m</w:t>
            </w:r>
            <w:r>
              <w:rPr>
                <w:rFonts w:hint="eastAsia"/>
              </w:rPr>
              <w:t>³</w:t>
            </w:r>
          </w:p>
        </w:tc>
        <w:tc>
          <w:tcPr>
            <w:tcW w:w="1395" w:type="dxa"/>
            <w:tcBorders>
              <w:top w:val="single" w:color="000000" w:sz="2" w:space="0"/>
              <w:bottom w:val="single" w:color="000000" w:sz="2" w:space="0"/>
            </w:tcBorders>
            <w:vAlign w:val="center"/>
          </w:tcPr>
          <w:p>
            <w:pPr>
              <w:pStyle w:val="3"/>
              <w:bidi w:val="0"/>
            </w:pPr>
          </w:p>
        </w:tc>
        <w:tc>
          <w:tcPr>
            <w:tcW w:w="1512" w:type="dxa"/>
            <w:tcBorders>
              <w:top w:val="single" w:color="000000" w:sz="2" w:space="0"/>
              <w:bottom w:val="single" w:color="000000" w:sz="2" w:space="0"/>
            </w:tcBorders>
            <w:vAlign w:val="center"/>
          </w:tcPr>
          <w:p>
            <w:pPr>
              <w:pStyle w:val="3"/>
              <w:bidi w:val="0"/>
            </w:pPr>
            <w:r>
              <w:t>增加0.1万m</w:t>
            </w:r>
            <w:r>
              <w:rPr>
                <w:rFonts w:hint="eastAsia"/>
              </w:rPr>
              <w:t>³</w:t>
            </w:r>
          </w:p>
        </w:tc>
        <w:tc>
          <w:tcPr>
            <w:tcW w:w="1145" w:type="dxa"/>
            <w:tcBorders>
              <w:top w:val="single" w:color="000000" w:sz="2" w:space="0"/>
              <w:bottom w:val="single" w:color="000000" w:sz="2" w:space="0"/>
            </w:tcBorders>
            <w:vAlign w:val="center"/>
          </w:tcPr>
          <w:p>
            <w:pPr>
              <w:pStyle w:val="3"/>
              <w:bidi w:val="0"/>
            </w:pPr>
            <w:r>
              <w:t>否</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999" w:hRule="atLeast"/>
        </w:trPr>
        <w:tc>
          <w:tcPr>
            <w:tcW w:w="1145" w:type="dxa"/>
            <w:vMerge w:val="continue"/>
            <w:tcBorders>
              <w:top w:val="nil"/>
              <w:bottom w:val="nil"/>
            </w:tcBorders>
            <w:vAlign w:val="center"/>
          </w:tcPr>
          <w:p>
            <w:pPr>
              <w:pStyle w:val="3"/>
              <w:bidi w:val="0"/>
            </w:pPr>
          </w:p>
        </w:tc>
        <w:tc>
          <w:tcPr>
            <w:tcW w:w="1137" w:type="dxa"/>
            <w:tcBorders>
              <w:top w:val="single" w:color="000000" w:sz="2" w:space="0"/>
              <w:bottom w:val="single" w:color="000000" w:sz="2" w:space="0"/>
            </w:tcBorders>
            <w:vAlign w:val="center"/>
          </w:tcPr>
          <w:p>
            <w:pPr>
              <w:pStyle w:val="3"/>
              <w:bidi w:val="0"/>
            </w:pPr>
            <w:r>
              <w:t>2</w:t>
            </w:r>
          </w:p>
        </w:tc>
        <w:tc>
          <w:tcPr>
            <w:tcW w:w="1199" w:type="dxa"/>
            <w:tcBorders>
              <w:top w:val="single" w:color="000000" w:sz="2" w:space="0"/>
              <w:bottom w:val="single" w:color="000000" w:sz="2" w:space="0"/>
            </w:tcBorders>
            <w:vAlign w:val="center"/>
          </w:tcPr>
          <w:p>
            <w:pPr>
              <w:pStyle w:val="3"/>
              <w:bidi w:val="0"/>
            </w:pPr>
            <w:r>
              <w:t>植物措施总 面积减少  30%以上的</w:t>
            </w:r>
          </w:p>
        </w:tc>
        <w:tc>
          <w:tcPr>
            <w:tcW w:w="1756" w:type="dxa"/>
            <w:tcBorders>
              <w:top w:val="single" w:color="000000" w:sz="2" w:space="0"/>
              <w:bottom w:val="single" w:color="000000" w:sz="2" w:space="0"/>
            </w:tcBorders>
            <w:vAlign w:val="center"/>
          </w:tcPr>
          <w:p>
            <w:pPr>
              <w:pStyle w:val="3"/>
              <w:bidi w:val="0"/>
            </w:pPr>
            <w:r>
              <w:t>本植物措施面积为1.41hm</w:t>
            </w:r>
            <w:r>
              <w:rPr>
                <w:rFonts w:hint="eastAsia" w:ascii="宋体" w:hAnsi="宋体" w:eastAsia="宋体" w:cs="宋体"/>
              </w:rPr>
              <w:t>²</w:t>
            </w:r>
          </w:p>
        </w:tc>
        <w:tc>
          <w:tcPr>
            <w:tcW w:w="1395" w:type="dxa"/>
            <w:tcBorders>
              <w:top w:val="single" w:color="000000" w:sz="2" w:space="0"/>
              <w:bottom w:val="single" w:color="000000" w:sz="2" w:space="0"/>
            </w:tcBorders>
            <w:vAlign w:val="center"/>
          </w:tcPr>
          <w:p>
            <w:pPr>
              <w:pStyle w:val="3"/>
              <w:bidi w:val="0"/>
            </w:pPr>
            <w:r>
              <w:t>植物措施总面积为1.98hm</w:t>
            </w:r>
            <w:r>
              <w:rPr>
                <w:rFonts w:hint="eastAsia" w:ascii="宋体" w:hAnsi="宋体" w:eastAsia="宋体" w:cs="宋体"/>
              </w:rPr>
              <w:t>²</w:t>
            </w:r>
          </w:p>
        </w:tc>
        <w:tc>
          <w:tcPr>
            <w:tcW w:w="1512" w:type="dxa"/>
            <w:tcBorders>
              <w:top w:val="single" w:color="000000" w:sz="2" w:space="0"/>
              <w:bottom w:val="single" w:color="000000" w:sz="2" w:space="0"/>
            </w:tcBorders>
            <w:vAlign w:val="center"/>
          </w:tcPr>
          <w:p>
            <w:pPr>
              <w:pStyle w:val="3"/>
              <w:bidi w:val="0"/>
            </w:pPr>
            <w:r>
              <w:t>增加0.57hm</w:t>
            </w:r>
            <w:r>
              <w:rPr>
                <w:rFonts w:hint="eastAsia" w:ascii="宋体" w:hAnsi="宋体" w:eastAsia="宋体" w:cs="宋体"/>
              </w:rPr>
              <w:t>²</w:t>
            </w:r>
            <w:r>
              <w:t>增加比例40</w:t>
            </w:r>
            <w:r>
              <w:rPr>
                <w:rFonts w:hint="eastAsia"/>
                <w:lang w:val="en-US" w:eastAsia="zh-CN"/>
              </w:rPr>
              <w:t>.</w:t>
            </w:r>
            <w:r>
              <w:t>42%</w:t>
            </w:r>
          </w:p>
        </w:tc>
        <w:tc>
          <w:tcPr>
            <w:tcW w:w="1145" w:type="dxa"/>
            <w:tcBorders>
              <w:top w:val="single" w:color="000000" w:sz="2" w:space="0"/>
              <w:bottom w:val="single" w:color="000000" w:sz="2" w:space="0"/>
            </w:tcBorders>
            <w:vAlign w:val="center"/>
          </w:tcPr>
          <w:p>
            <w:pPr>
              <w:pStyle w:val="3"/>
              <w:bidi w:val="0"/>
            </w:pPr>
            <w:r>
              <w:t>否</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329" w:hRule="atLeast"/>
        </w:trPr>
        <w:tc>
          <w:tcPr>
            <w:tcW w:w="1145" w:type="dxa"/>
            <w:vMerge w:val="continue"/>
            <w:tcBorders>
              <w:top w:val="nil"/>
              <w:bottom w:val="single" w:color="000000" w:sz="2" w:space="0"/>
            </w:tcBorders>
            <w:vAlign w:val="center"/>
          </w:tcPr>
          <w:p>
            <w:pPr>
              <w:pStyle w:val="3"/>
              <w:bidi w:val="0"/>
            </w:pPr>
          </w:p>
        </w:tc>
        <w:tc>
          <w:tcPr>
            <w:tcW w:w="1137" w:type="dxa"/>
            <w:tcBorders>
              <w:top w:val="single" w:color="000000" w:sz="2" w:space="0"/>
              <w:bottom w:val="single" w:color="000000" w:sz="2" w:space="0"/>
            </w:tcBorders>
            <w:vAlign w:val="center"/>
          </w:tcPr>
          <w:p>
            <w:pPr>
              <w:pStyle w:val="3"/>
              <w:bidi w:val="0"/>
            </w:pPr>
            <w:r>
              <w:t>3</w:t>
            </w:r>
          </w:p>
        </w:tc>
        <w:tc>
          <w:tcPr>
            <w:tcW w:w="1199" w:type="dxa"/>
            <w:tcBorders>
              <w:top w:val="single" w:color="000000" w:sz="2" w:space="0"/>
              <w:bottom w:val="single" w:color="000000" w:sz="2" w:space="0"/>
            </w:tcBorders>
            <w:vAlign w:val="center"/>
          </w:tcPr>
          <w:p>
            <w:pPr>
              <w:pStyle w:val="3"/>
              <w:bidi w:val="0"/>
            </w:pPr>
            <w:r>
              <w:t>水土保持重 要单位工程 措施体系发 生变化，可 能导致水土 保持功能显 著降低或丧 失的</w:t>
            </w:r>
          </w:p>
        </w:tc>
        <w:tc>
          <w:tcPr>
            <w:tcW w:w="1756" w:type="dxa"/>
            <w:tcBorders>
              <w:top w:val="single" w:color="000000" w:sz="2" w:space="0"/>
              <w:bottom w:val="single" w:color="000000" w:sz="2" w:space="0"/>
            </w:tcBorders>
            <w:vAlign w:val="center"/>
          </w:tcPr>
          <w:p>
            <w:pPr>
              <w:pStyle w:val="3"/>
              <w:bidi w:val="0"/>
            </w:pPr>
            <w:r>
              <w:t>临时防护、土地整 治工程、斜坡防护 工程、植被建设工 程等</w:t>
            </w:r>
          </w:p>
        </w:tc>
        <w:tc>
          <w:tcPr>
            <w:tcW w:w="1395" w:type="dxa"/>
            <w:tcBorders>
              <w:top w:val="single" w:color="000000" w:sz="2" w:space="0"/>
              <w:bottom w:val="single" w:color="000000" w:sz="2" w:space="0"/>
            </w:tcBorders>
            <w:vAlign w:val="center"/>
          </w:tcPr>
          <w:p>
            <w:pPr>
              <w:pStyle w:val="3"/>
              <w:bidi w:val="0"/>
            </w:pPr>
            <w:r>
              <w:t>临时防护、土地 整治工程、斜坡</w:t>
            </w:r>
          </w:p>
          <w:p>
            <w:pPr>
              <w:pStyle w:val="3"/>
              <w:bidi w:val="0"/>
            </w:pPr>
            <w:r>
              <w:t>防护工程、植被 建设工程等</w:t>
            </w:r>
          </w:p>
        </w:tc>
        <w:tc>
          <w:tcPr>
            <w:tcW w:w="1512" w:type="dxa"/>
            <w:tcBorders>
              <w:top w:val="single" w:color="000000" w:sz="2" w:space="0"/>
              <w:bottom w:val="single" w:color="000000" w:sz="2" w:space="0"/>
            </w:tcBorders>
            <w:vAlign w:val="center"/>
          </w:tcPr>
          <w:p>
            <w:pPr>
              <w:pStyle w:val="3"/>
              <w:bidi w:val="0"/>
            </w:pPr>
            <w:r>
              <w:t>相同</w:t>
            </w:r>
          </w:p>
        </w:tc>
        <w:tc>
          <w:tcPr>
            <w:tcW w:w="1145" w:type="dxa"/>
            <w:tcBorders>
              <w:top w:val="single" w:color="000000" w:sz="2" w:space="0"/>
              <w:bottom w:val="single" w:color="000000" w:sz="2" w:space="0"/>
            </w:tcBorders>
            <w:vAlign w:val="center"/>
          </w:tcPr>
          <w:p>
            <w:pPr>
              <w:pStyle w:val="3"/>
              <w:bidi w:val="0"/>
            </w:pPr>
            <w:r>
              <w:t>否</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654" w:hRule="atLeast"/>
        </w:trPr>
        <w:tc>
          <w:tcPr>
            <w:tcW w:w="1145" w:type="dxa"/>
            <w:vMerge w:val="restart"/>
            <w:tcBorders>
              <w:top w:val="single" w:color="000000" w:sz="2" w:space="0"/>
              <w:bottom w:val="nil"/>
            </w:tcBorders>
            <w:vAlign w:val="center"/>
          </w:tcPr>
          <w:p>
            <w:pPr>
              <w:pStyle w:val="3"/>
              <w:bidi w:val="0"/>
            </w:pPr>
            <w:r>
              <w:t>弃渣场</w:t>
            </w:r>
          </w:p>
        </w:tc>
        <w:tc>
          <w:tcPr>
            <w:tcW w:w="1137" w:type="dxa"/>
            <w:tcBorders>
              <w:top w:val="single" w:color="000000" w:sz="2" w:space="0"/>
              <w:bottom w:val="single" w:color="000000" w:sz="2" w:space="0"/>
            </w:tcBorders>
            <w:vAlign w:val="center"/>
          </w:tcPr>
          <w:p>
            <w:pPr>
              <w:pStyle w:val="3"/>
              <w:bidi w:val="0"/>
            </w:pPr>
            <w:r>
              <w:t>1</w:t>
            </w:r>
          </w:p>
        </w:tc>
        <w:tc>
          <w:tcPr>
            <w:tcW w:w="1199" w:type="dxa"/>
            <w:tcBorders>
              <w:top w:val="single" w:color="000000" w:sz="2" w:space="0"/>
              <w:bottom w:val="single" w:color="000000" w:sz="2" w:space="0"/>
            </w:tcBorders>
            <w:vAlign w:val="center"/>
          </w:tcPr>
          <w:p>
            <w:pPr>
              <w:pStyle w:val="3"/>
              <w:bidi w:val="0"/>
            </w:pPr>
            <w:r>
              <w:t>在水土保持 方案确定的 废弃砂、石、 土、歼石、  尾矿、废渣 等专门存放 地外新设弃 渣场的</w:t>
            </w:r>
          </w:p>
        </w:tc>
        <w:tc>
          <w:tcPr>
            <w:tcW w:w="1756" w:type="dxa"/>
            <w:tcBorders>
              <w:top w:val="single" w:color="000000" w:sz="2" w:space="0"/>
              <w:bottom w:val="single" w:color="000000" w:sz="2" w:space="0"/>
            </w:tcBorders>
            <w:vAlign w:val="center"/>
          </w:tcPr>
          <w:p>
            <w:pPr>
              <w:pStyle w:val="3"/>
              <w:bidi w:val="0"/>
            </w:pPr>
            <w:r>
              <w:rPr>
                <w:rFonts w:hint="eastAsia"/>
                <w:lang w:val="en-US" w:eastAsia="zh-CN"/>
              </w:rPr>
              <w:t>本项目弃方量为50.54万m³</w:t>
            </w:r>
          </w:p>
        </w:tc>
        <w:tc>
          <w:tcPr>
            <w:tcW w:w="1395" w:type="dxa"/>
            <w:tcBorders>
              <w:top w:val="single" w:color="000000" w:sz="2" w:space="0"/>
              <w:bottom w:val="single" w:color="000000" w:sz="2" w:space="0"/>
            </w:tcBorders>
            <w:vAlign w:val="center"/>
          </w:tcPr>
          <w:p>
            <w:pPr>
              <w:pStyle w:val="3"/>
              <w:bidi w:val="0"/>
            </w:pPr>
            <w:r>
              <w:rPr>
                <w:rFonts w:hint="eastAsia"/>
                <w:lang w:val="en-US" w:eastAsia="zh-CN"/>
              </w:rPr>
              <w:t>实际弃方50.54万m³</w:t>
            </w:r>
          </w:p>
        </w:tc>
        <w:tc>
          <w:tcPr>
            <w:tcW w:w="1512" w:type="dxa"/>
            <w:tcBorders>
              <w:top w:val="single" w:color="000000" w:sz="2" w:space="0"/>
              <w:bottom w:val="single" w:color="000000" w:sz="2" w:space="0"/>
            </w:tcBorders>
            <w:vAlign w:val="center"/>
          </w:tcPr>
          <w:p>
            <w:pPr>
              <w:pStyle w:val="3"/>
              <w:bidi w:val="0"/>
            </w:pPr>
            <w:r>
              <w:t>相同</w:t>
            </w:r>
          </w:p>
        </w:tc>
        <w:tc>
          <w:tcPr>
            <w:tcW w:w="1145" w:type="dxa"/>
            <w:tcBorders>
              <w:top w:val="single" w:color="000000" w:sz="2" w:space="0"/>
              <w:bottom w:val="single" w:color="000000" w:sz="2" w:space="0"/>
            </w:tcBorders>
            <w:vAlign w:val="center"/>
          </w:tcPr>
          <w:p>
            <w:pPr>
              <w:pStyle w:val="3"/>
              <w:bidi w:val="0"/>
            </w:pPr>
            <w:r>
              <w:t>否</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190" w:hRule="atLeast"/>
        </w:trPr>
        <w:tc>
          <w:tcPr>
            <w:tcW w:w="1145" w:type="dxa"/>
            <w:vMerge w:val="continue"/>
            <w:tcBorders>
              <w:top w:val="nil"/>
              <w:bottom w:val="single" w:color="000000" w:sz="2" w:space="0"/>
            </w:tcBorders>
            <w:vAlign w:val="center"/>
          </w:tcPr>
          <w:p>
            <w:pPr>
              <w:pStyle w:val="3"/>
              <w:bidi w:val="0"/>
            </w:pPr>
          </w:p>
        </w:tc>
        <w:tc>
          <w:tcPr>
            <w:tcW w:w="1137" w:type="dxa"/>
            <w:tcBorders>
              <w:top w:val="single" w:color="000000" w:sz="2" w:space="0"/>
              <w:bottom w:val="single" w:color="000000" w:sz="2" w:space="0"/>
            </w:tcBorders>
            <w:vAlign w:val="center"/>
          </w:tcPr>
          <w:p>
            <w:pPr>
              <w:pStyle w:val="3"/>
              <w:bidi w:val="0"/>
            </w:pPr>
            <w:r>
              <w:t>2</w:t>
            </w:r>
          </w:p>
        </w:tc>
        <w:tc>
          <w:tcPr>
            <w:tcW w:w="1199" w:type="dxa"/>
            <w:tcBorders>
              <w:top w:val="single" w:color="000000" w:sz="2" w:space="0"/>
              <w:bottom w:val="single" w:color="000000" w:sz="2" w:space="0"/>
            </w:tcBorders>
            <w:vAlign w:val="center"/>
          </w:tcPr>
          <w:p>
            <w:pPr>
              <w:pStyle w:val="3"/>
              <w:bidi w:val="0"/>
            </w:pPr>
            <w:r>
              <w:t>需要提高弃 渣场堆渣量 达到 20% 以上的</w:t>
            </w:r>
          </w:p>
        </w:tc>
        <w:tc>
          <w:tcPr>
            <w:tcW w:w="1756" w:type="dxa"/>
            <w:tcBorders>
              <w:top w:val="single" w:color="000000" w:sz="2" w:space="0"/>
              <w:bottom w:val="single" w:color="000000" w:sz="2" w:space="0"/>
            </w:tcBorders>
            <w:vAlign w:val="center"/>
          </w:tcPr>
          <w:p>
            <w:pPr>
              <w:pStyle w:val="3"/>
              <w:bidi w:val="0"/>
            </w:pPr>
          </w:p>
        </w:tc>
        <w:tc>
          <w:tcPr>
            <w:tcW w:w="1395" w:type="dxa"/>
            <w:tcBorders>
              <w:top w:val="single" w:color="000000" w:sz="2" w:space="0"/>
              <w:bottom w:val="single" w:color="000000" w:sz="2" w:space="0"/>
            </w:tcBorders>
            <w:vAlign w:val="center"/>
          </w:tcPr>
          <w:p>
            <w:pPr>
              <w:pStyle w:val="3"/>
              <w:bidi w:val="0"/>
            </w:pPr>
          </w:p>
          <w:p>
            <w:pPr>
              <w:pStyle w:val="3"/>
              <w:bidi w:val="0"/>
            </w:pPr>
            <w:r>
              <w:t>无</w:t>
            </w:r>
          </w:p>
        </w:tc>
        <w:tc>
          <w:tcPr>
            <w:tcW w:w="1512" w:type="dxa"/>
            <w:tcBorders>
              <w:top w:val="single" w:color="000000" w:sz="2" w:space="0"/>
              <w:bottom w:val="single" w:color="000000" w:sz="2" w:space="0"/>
            </w:tcBorders>
            <w:vAlign w:val="center"/>
          </w:tcPr>
          <w:p>
            <w:pPr>
              <w:pStyle w:val="3"/>
              <w:bidi w:val="0"/>
            </w:pPr>
          </w:p>
        </w:tc>
        <w:tc>
          <w:tcPr>
            <w:tcW w:w="1145" w:type="dxa"/>
            <w:tcBorders>
              <w:top w:val="single" w:color="000000" w:sz="2" w:space="0"/>
              <w:bottom w:val="single" w:color="000000" w:sz="2" w:space="0"/>
            </w:tcBorders>
            <w:vAlign w:val="center"/>
          </w:tcPr>
          <w:p>
            <w:pPr>
              <w:pStyle w:val="3"/>
              <w:bidi w:val="0"/>
            </w:pPr>
          </w:p>
        </w:tc>
      </w:tr>
    </w:tbl>
    <w:p>
      <w:pPr>
        <w:spacing w:before="223" w:line="228" w:lineRule="auto"/>
        <w:ind w:left="0" w:leftChars="0" w:firstLine="0" w:firstLineChars="0"/>
        <w:outlineLvl w:val="9"/>
        <w:rPr>
          <w:rFonts w:ascii="Times New Roman" w:hAnsi="Times New Roman" w:eastAsia="Times New Roman" w:cs="Times New Roman"/>
          <w:spacing w:val="3"/>
          <w:sz w:val="27"/>
          <w:szCs w:val="27"/>
        </w:rPr>
      </w:pPr>
    </w:p>
    <w:p>
      <w:pPr>
        <w:pStyle w:val="9"/>
        <w:bidi w:val="0"/>
      </w:pPr>
      <w:bookmarkStart w:id="97" w:name="_Toc32668"/>
      <w:r>
        <w:rPr>
          <w:rFonts w:hint="eastAsia"/>
          <w:lang w:val="en-US" w:eastAsia="zh-CN"/>
        </w:rPr>
        <w:t>2.4</w:t>
      </w:r>
      <w:r>
        <w:t xml:space="preserve"> 水土保持后续设计</w:t>
      </w:r>
      <w:bookmarkEnd w:id="97"/>
    </w:p>
    <w:p>
      <w:pPr>
        <w:bidi w:val="0"/>
        <w:sectPr>
          <w:headerReference r:id="rId23" w:type="default"/>
          <w:pgSz w:w="11905" w:h="16838"/>
          <w:pgMar w:top="1417" w:right="1417" w:bottom="1417" w:left="1814" w:header="850" w:footer="992" w:gutter="0"/>
          <w:pgNumType w:fmt="decimal"/>
          <w:cols w:space="0" w:num="1"/>
          <w:rtlGutter w:val="0"/>
          <w:docGrid w:type="lines" w:linePitch="333" w:charSpace="0"/>
        </w:sectPr>
      </w:pPr>
      <w:r>
        <w:t>本工程将水土保持后续设计施工纳入到主体设计施工当中进行，包含了水土保持分部工程、单位工程等，未单独进行水土保持后续设计。</w:t>
      </w:r>
    </w:p>
    <w:p>
      <w:pPr>
        <w:pStyle w:val="8"/>
        <w:bidi w:val="0"/>
      </w:pPr>
      <w:bookmarkStart w:id="98" w:name="_Toc1395"/>
      <w:r>
        <w:t>3 水土保持方案实施情况</w:t>
      </w:r>
      <w:bookmarkEnd w:id="98"/>
    </w:p>
    <w:p>
      <w:pPr>
        <w:pStyle w:val="9"/>
        <w:bidi w:val="0"/>
      </w:pPr>
      <w:bookmarkStart w:id="99" w:name="_Toc1879"/>
      <w:r>
        <w:t>3.1</w:t>
      </w:r>
      <w:r>
        <w:rPr>
          <w:rFonts w:hint="eastAsia"/>
          <w:lang w:val="en-US" w:eastAsia="zh-CN"/>
        </w:rPr>
        <w:t xml:space="preserve"> </w:t>
      </w:r>
      <w:r>
        <w:t>水土流失防治责任范围</w:t>
      </w:r>
      <w:bookmarkEnd w:id="99"/>
    </w:p>
    <w:p>
      <w:pPr>
        <w:bidi w:val="0"/>
      </w:pPr>
      <w:r>
        <w:t>本工程在建设过程中实际发生的水土流失防治责任范围总面积为</w:t>
      </w:r>
      <w:r>
        <w:rPr>
          <w:rFonts w:hint="eastAsia"/>
          <w:lang w:val="en-US" w:eastAsia="zh-CN"/>
        </w:rPr>
        <w:t>18.39</w:t>
      </w:r>
      <w:r>
        <w:t>hm</w:t>
      </w:r>
      <w:r>
        <w:rPr>
          <w:rFonts w:hint="eastAsia"/>
        </w:rPr>
        <w:t>²</w:t>
      </w:r>
      <w:r>
        <w:t>，均为项目建设区，无直接影响区，查阅竣工、征地、土地使用批复等资料，施工期实际发生防治责任范围比方案设计的防治责任范围总面积</w:t>
      </w:r>
      <w:r>
        <w:rPr>
          <w:rFonts w:hint="eastAsia"/>
          <w:lang w:eastAsia="zh-CN"/>
        </w:rPr>
        <w:t>增加</w:t>
      </w:r>
      <w:r>
        <w:rPr>
          <w:rFonts w:hint="eastAsia"/>
          <w:lang w:val="en-US" w:eastAsia="zh-CN"/>
        </w:rPr>
        <w:t>0.05</w:t>
      </w:r>
      <w:r>
        <w:t>hm</w:t>
      </w:r>
      <w:r>
        <w:rPr>
          <w:rFonts w:hint="eastAsia"/>
        </w:rPr>
        <w:t>²</w:t>
      </w:r>
      <w:r>
        <w:t xml:space="preserve"> ，主要减少直接影响区面积。方案设计与实际发生的防治责任范围对比情况见表3.1。</w:t>
      </w:r>
    </w:p>
    <w:p>
      <w:pPr>
        <w:pStyle w:val="3"/>
        <w:bidi w:val="0"/>
        <w:rPr>
          <w:b/>
          <w:bCs/>
        </w:rPr>
      </w:pPr>
      <w:r>
        <w:rPr>
          <w:b/>
          <w:bCs/>
        </w:rPr>
        <w:t>表 3-1  项目区防治责任范围对比表      单位：hm</w:t>
      </w:r>
      <w:r>
        <w:rPr>
          <w:rFonts w:hint="eastAsia" w:ascii="宋体" w:hAnsi="宋体" w:eastAsia="宋体" w:cs="宋体"/>
          <w:b/>
          <w:bCs/>
        </w:rPr>
        <w:t>²</w:t>
      </w:r>
    </w:p>
    <w:tbl>
      <w:tblPr>
        <w:tblStyle w:val="42"/>
        <w:tblW w:w="9289"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1953"/>
        <w:gridCol w:w="1751"/>
        <w:gridCol w:w="1689"/>
        <w:gridCol w:w="3896"/>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316" w:hRule="atLeast"/>
          <w:jc w:val="center"/>
        </w:trPr>
        <w:tc>
          <w:tcPr>
            <w:tcW w:w="1953" w:type="dxa"/>
            <w:vMerge w:val="restart"/>
            <w:tcBorders>
              <w:top w:val="single" w:color="000000" w:sz="2" w:space="0"/>
              <w:bottom w:val="nil"/>
            </w:tcBorders>
            <w:vAlign w:val="center"/>
          </w:tcPr>
          <w:p>
            <w:pPr>
              <w:pStyle w:val="3"/>
              <w:bidi w:val="0"/>
              <w:jc w:val="center"/>
            </w:pPr>
          </w:p>
          <w:p>
            <w:pPr>
              <w:pStyle w:val="3"/>
              <w:bidi w:val="0"/>
              <w:jc w:val="center"/>
            </w:pPr>
            <w:r>
              <w:t>分区</w:t>
            </w:r>
          </w:p>
        </w:tc>
        <w:tc>
          <w:tcPr>
            <w:tcW w:w="7336" w:type="dxa"/>
            <w:gridSpan w:val="3"/>
            <w:tcBorders>
              <w:top w:val="single" w:color="000000" w:sz="2" w:space="0"/>
              <w:bottom w:val="single" w:color="000000" w:sz="2" w:space="0"/>
            </w:tcBorders>
            <w:vAlign w:val="center"/>
          </w:tcPr>
          <w:p>
            <w:pPr>
              <w:pStyle w:val="3"/>
              <w:bidi w:val="0"/>
              <w:jc w:val="center"/>
            </w:pPr>
            <w:r>
              <w:t>防治责任范围</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96" w:hRule="atLeast"/>
          <w:jc w:val="center"/>
        </w:trPr>
        <w:tc>
          <w:tcPr>
            <w:tcW w:w="1953" w:type="dxa"/>
            <w:vMerge w:val="continue"/>
            <w:tcBorders>
              <w:top w:val="nil"/>
              <w:bottom w:val="nil"/>
            </w:tcBorders>
            <w:vAlign w:val="center"/>
          </w:tcPr>
          <w:p>
            <w:pPr>
              <w:pStyle w:val="3"/>
              <w:bidi w:val="0"/>
              <w:jc w:val="center"/>
            </w:pPr>
          </w:p>
        </w:tc>
        <w:tc>
          <w:tcPr>
            <w:tcW w:w="1751" w:type="dxa"/>
            <w:tcBorders>
              <w:top w:val="single" w:color="000000" w:sz="2" w:space="0"/>
              <w:bottom w:val="single" w:color="000000" w:sz="2" w:space="0"/>
            </w:tcBorders>
            <w:vAlign w:val="center"/>
          </w:tcPr>
          <w:p>
            <w:pPr>
              <w:pStyle w:val="3"/>
              <w:bidi w:val="0"/>
              <w:jc w:val="center"/>
            </w:pPr>
            <w:r>
              <w:t>方案报告书</w:t>
            </w:r>
          </w:p>
        </w:tc>
        <w:tc>
          <w:tcPr>
            <w:tcW w:w="1689" w:type="dxa"/>
            <w:tcBorders>
              <w:top w:val="single" w:color="000000" w:sz="2" w:space="0"/>
              <w:bottom w:val="single" w:color="000000" w:sz="2" w:space="0"/>
            </w:tcBorders>
            <w:vAlign w:val="center"/>
          </w:tcPr>
          <w:p>
            <w:pPr>
              <w:pStyle w:val="3"/>
              <w:bidi w:val="0"/>
              <w:jc w:val="center"/>
            </w:pPr>
            <w:r>
              <w:t>实际施工</w:t>
            </w:r>
          </w:p>
        </w:tc>
        <w:tc>
          <w:tcPr>
            <w:tcW w:w="3896" w:type="dxa"/>
            <w:vMerge w:val="restart"/>
            <w:tcBorders>
              <w:top w:val="single" w:color="000000" w:sz="2" w:space="0"/>
              <w:bottom w:val="nil"/>
            </w:tcBorders>
            <w:vAlign w:val="center"/>
          </w:tcPr>
          <w:p>
            <w:pPr>
              <w:pStyle w:val="3"/>
              <w:bidi w:val="0"/>
              <w:jc w:val="center"/>
            </w:pPr>
            <w:r>
              <w:t>增减情况</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08" w:hRule="atLeast"/>
          <w:jc w:val="center"/>
        </w:trPr>
        <w:tc>
          <w:tcPr>
            <w:tcW w:w="1953" w:type="dxa"/>
            <w:vMerge w:val="continue"/>
            <w:tcBorders>
              <w:top w:val="nil"/>
              <w:bottom w:val="single" w:color="000000" w:sz="2" w:space="0"/>
            </w:tcBorders>
            <w:vAlign w:val="center"/>
          </w:tcPr>
          <w:p>
            <w:pPr>
              <w:pStyle w:val="3"/>
              <w:bidi w:val="0"/>
              <w:jc w:val="center"/>
            </w:pPr>
          </w:p>
        </w:tc>
        <w:tc>
          <w:tcPr>
            <w:tcW w:w="1751" w:type="dxa"/>
            <w:tcBorders>
              <w:top w:val="single" w:color="000000" w:sz="2" w:space="0"/>
              <w:bottom w:val="single" w:color="000000" w:sz="2" w:space="0"/>
            </w:tcBorders>
            <w:vAlign w:val="center"/>
          </w:tcPr>
          <w:p>
            <w:pPr>
              <w:pStyle w:val="3"/>
              <w:bidi w:val="0"/>
              <w:jc w:val="center"/>
            </w:pPr>
            <w:r>
              <w:t>项目建设区</w:t>
            </w:r>
          </w:p>
        </w:tc>
        <w:tc>
          <w:tcPr>
            <w:tcW w:w="1689" w:type="dxa"/>
            <w:tcBorders>
              <w:top w:val="single" w:color="000000" w:sz="2" w:space="0"/>
              <w:bottom w:val="single" w:color="000000" w:sz="2" w:space="0"/>
            </w:tcBorders>
            <w:vAlign w:val="center"/>
          </w:tcPr>
          <w:p>
            <w:pPr>
              <w:pStyle w:val="3"/>
              <w:bidi w:val="0"/>
              <w:jc w:val="center"/>
            </w:pPr>
            <w:r>
              <w:t>项目建设区</w:t>
            </w:r>
          </w:p>
        </w:tc>
        <w:tc>
          <w:tcPr>
            <w:tcW w:w="3896" w:type="dxa"/>
            <w:vMerge w:val="continue"/>
            <w:tcBorders>
              <w:top w:val="nil"/>
              <w:bottom w:val="single" w:color="000000" w:sz="2" w:space="0"/>
            </w:tcBorders>
            <w:vAlign w:val="center"/>
          </w:tcPr>
          <w:p>
            <w:pPr>
              <w:pStyle w:val="3"/>
              <w:bidi w:val="0"/>
              <w:jc w:val="cente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306" w:hRule="atLeast"/>
          <w:jc w:val="center"/>
        </w:trPr>
        <w:tc>
          <w:tcPr>
            <w:tcW w:w="1953" w:type="dxa"/>
            <w:tcBorders>
              <w:top w:val="single" w:color="000000" w:sz="2" w:space="0"/>
              <w:bottom w:val="single" w:color="000000" w:sz="2" w:space="0"/>
            </w:tcBorders>
            <w:vAlign w:val="center"/>
          </w:tcPr>
          <w:p>
            <w:pPr>
              <w:pStyle w:val="3"/>
              <w:bidi w:val="0"/>
              <w:jc w:val="center"/>
            </w:pPr>
            <w:r>
              <w:rPr>
                <w:rFonts w:hint="eastAsia"/>
                <w:lang w:eastAsia="zh-CN"/>
              </w:rPr>
              <w:t>路面</w:t>
            </w:r>
            <w:r>
              <w:t>工程区</w:t>
            </w:r>
          </w:p>
        </w:tc>
        <w:tc>
          <w:tcPr>
            <w:tcW w:w="1751" w:type="dxa"/>
            <w:tcBorders>
              <w:top w:val="single" w:color="000000" w:sz="2" w:space="0"/>
              <w:bottom w:val="single" w:color="000000" w:sz="2" w:space="0"/>
            </w:tcBorders>
            <w:vAlign w:val="center"/>
          </w:tcPr>
          <w:p>
            <w:pPr>
              <w:pStyle w:val="3"/>
              <w:bidi w:val="0"/>
              <w:jc w:val="center"/>
              <w:rPr>
                <w:rFonts w:hint="default" w:eastAsia="宋体"/>
                <w:lang w:val="en-US" w:eastAsia="zh-CN"/>
              </w:rPr>
            </w:pPr>
            <w:r>
              <w:rPr>
                <w:rFonts w:hint="eastAsia"/>
                <w:lang w:val="en-US" w:eastAsia="zh-CN"/>
              </w:rPr>
              <w:t>9.85</w:t>
            </w:r>
          </w:p>
        </w:tc>
        <w:tc>
          <w:tcPr>
            <w:tcW w:w="1689" w:type="dxa"/>
            <w:tcBorders>
              <w:top w:val="single" w:color="000000" w:sz="2" w:space="0"/>
              <w:bottom w:val="single" w:color="000000" w:sz="2" w:space="0"/>
            </w:tcBorders>
            <w:vAlign w:val="center"/>
          </w:tcPr>
          <w:p>
            <w:pPr>
              <w:pStyle w:val="3"/>
              <w:bidi w:val="0"/>
              <w:jc w:val="center"/>
              <w:rPr>
                <w:rFonts w:hint="default" w:eastAsia="宋体"/>
                <w:lang w:val="en-US" w:eastAsia="zh-CN"/>
              </w:rPr>
            </w:pPr>
            <w:r>
              <w:rPr>
                <w:rFonts w:hint="eastAsia"/>
                <w:lang w:val="en-US" w:eastAsia="zh-CN"/>
              </w:rPr>
              <w:t>9.90</w:t>
            </w:r>
          </w:p>
        </w:tc>
        <w:tc>
          <w:tcPr>
            <w:tcW w:w="3896" w:type="dxa"/>
            <w:tcBorders>
              <w:top w:val="single" w:color="000000" w:sz="2" w:space="0"/>
              <w:bottom w:val="single" w:color="000000" w:sz="2" w:space="0"/>
            </w:tcBorders>
            <w:vAlign w:val="center"/>
          </w:tcPr>
          <w:p>
            <w:pPr>
              <w:pStyle w:val="3"/>
              <w:bidi w:val="0"/>
              <w:jc w:val="center"/>
              <w:rPr>
                <w:rFonts w:hint="default" w:eastAsia="宋体"/>
                <w:lang w:val="en-US" w:eastAsia="zh-CN"/>
              </w:rPr>
            </w:pPr>
            <w:r>
              <w:rPr>
                <w:rFonts w:hint="eastAsia"/>
                <w:lang w:val="en-US" w:eastAsia="zh-CN"/>
              </w:rPr>
              <w:t>0.05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307" w:hRule="atLeast"/>
          <w:jc w:val="center"/>
        </w:trPr>
        <w:tc>
          <w:tcPr>
            <w:tcW w:w="1953" w:type="dxa"/>
            <w:tcBorders>
              <w:top w:val="single" w:color="000000" w:sz="2" w:space="0"/>
              <w:bottom w:val="single" w:color="000000" w:sz="2" w:space="0"/>
            </w:tcBorders>
            <w:vAlign w:val="center"/>
          </w:tcPr>
          <w:p>
            <w:pPr>
              <w:pStyle w:val="3"/>
              <w:bidi w:val="0"/>
              <w:jc w:val="center"/>
            </w:pPr>
            <w:r>
              <w:rPr>
                <w:rFonts w:hint="eastAsia"/>
                <w:lang w:eastAsia="zh-CN"/>
              </w:rPr>
              <w:t>边坡工程</w:t>
            </w:r>
            <w:r>
              <w:t>区</w:t>
            </w:r>
          </w:p>
        </w:tc>
        <w:tc>
          <w:tcPr>
            <w:tcW w:w="1751" w:type="dxa"/>
            <w:tcBorders>
              <w:top w:val="single" w:color="000000" w:sz="2" w:space="0"/>
              <w:bottom w:val="single" w:color="000000" w:sz="2" w:space="0"/>
            </w:tcBorders>
            <w:vAlign w:val="center"/>
          </w:tcPr>
          <w:p>
            <w:pPr>
              <w:pStyle w:val="3"/>
              <w:bidi w:val="0"/>
              <w:jc w:val="center"/>
              <w:rPr>
                <w:rFonts w:hint="default" w:eastAsia="宋体"/>
                <w:lang w:val="en-US" w:eastAsia="zh-CN"/>
              </w:rPr>
            </w:pPr>
            <w:r>
              <w:rPr>
                <w:rFonts w:hint="eastAsia"/>
                <w:lang w:val="en-US" w:eastAsia="zh-CN"/>
              </w:rPr>
              <w:t>3.34</w:t>
            </w:r>
          </w:p>
        </w:tc>
        <w:tc>
          <w:tcPr>
            <w:tcW w:w="1689" w:type="dxa"/>
            <w:tcBorders>
              <w:top w:val="single" w:color="000000" w:sz="2" w:space="0"/>
              <w:bottom w:val="single" w:color="000000" w:sz="2" w:space="0"/>
            </w:tcBorders>
            <w:vAlign w:val="center"/>
          </w:tcPr>
          <w:p>
            <w:pPr>
              <w:pStyle w:val="3"/>
              <w:bidi w:val="0"/>
              <w:jc w:val="center"/>
              <w:rPr>
                <w:rFonts w:hint="default" w:eastAsia="宋体"/>
                <w:lang w:val="en-US" w:eastAsia="zh-CN"/>
              </w:rPr>
            </w:pPr>
            <w:r>
              <w:rPr>
                <w:rFonts w:hint="eastAsia"/>
                <w:lang w:val="en-US" w:eastAsia="zh-CN"/>
              </w:rPr>
              <w:t>3.34</w:t>
            </w:r>
          </w:p>
        </w:tc>
        <w:tc>
          <w:tcPr>
            <w:tcW w:w="3896" w:type="dxa"/>
            <w:tcBorders>
              <w:top w:val="single" w:color="000000" w:sz="2" w:space="0"/>
              <w:bottom w:val="single" w:color="000000" w:sz="2" w:space="0"/>
            </w:tcBorders>
            <w:vAlign w:val="center"/>
          </w:tcPr>
          <w:p>
            <w:pPr>
              <w:pStyle w:val="3"/>
              <w:bidi w:val="0"/>
              <w:jc w:val="center"/>
            </w:pPr>
            <w:r>
              <w:t>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312" w:hRule="atLeast"/>
          <w:jc w:val="center"/>
        </w:trPr>
        <w:tc>
          <w:tcPr>
            <w:tcW w:w="1953" w:type="dxa"/>
            <w:tcBorders>
              <w:top w:val="single" w:color="000000" w:sz="2" w:space="0"/>
              <w:bottom w:val="single" w:color="000000" w:sz="2" w:space="0"/>
            </w:tcBorders>
            <w:vAlign w:val="center"/>
          </w:tcPr>
          <w:p>
            <w:pPr>
              <w:pStyle w:val="3"/>
              <w:bidi w:val="0"/>
              <w:jc w:val="center"/>
            </w:pPr>
            <w:r>
              <w:rPr>
                <w:rFonts w:hint="eastAsia"/>
                <w:lang w:eastAsia="zh-CN"/>
              </w:rPr>
              <w:t>弃土</w:t>
            </w:r>
            <w:r>
              <w:t>区</w:t>
            </w:r>
          </w:p>
        </w:tc>
        <w:tc>
          <w:tcPr>
            <w:tcW w:w="1751" w:type="dxa"/>
            <w:tcBorders>
              <w:top w:val="single" w:color="000000" w:sz="2" w:space="0"/>
              <w:bottom w:val="single" w:color="000000" w:sz="2" w:space="0"/>
            </w:tcBorders>
            <w:vAlign w:val="center"/>
          </w:tcPr>
          <w:p>
            <w:pPr>
              <w:pStyle w:val="3"/>
              <w:bidi w:val="0"/>
              <w:jc w:val="center"/>
              <w:rPr>
                <w:rFonts w:hint="default" w:eastAsia="宋体"/>
                <w:lang w:val="en-US" w:eastAsia="zh-CN"/>
              </w:rPr>
            </w:pPr>
            <w:r>
              <w:rPr>
                <w:rFonts w:hint="eastAsia"/>
                <w:lang w:val="en-US" w:eastAsia="zh-CN"/>
              </w:rPr>
              <w:t>5.02</w:t>
            </w:r>
          </w:p>
        </w:tc>
        <w:tc>
          <w:tcPr>
            <w:tcW w:w="1689" w:type="dxa"/>
            <w:tcBorders>
              <w:top w:val="single" w:color="000000" w:sz="2" w:space="0"/>
              <w:bottom w:val="single" w:color="000000" w:sz="2" w:space="0"/>
            </w:tcBorders>
            <w:vAlign w:val="center"/>
          </w:tcPr>
          <w:p>
            <w:pPr>
              <w:pStyle w:val="3"/>
              <w:bidi w:val="0"/>
              <w:jc w:val="center"/>
              <w:rPr>
                <w:rFonts w:hint="default" w:eastAsia="宋体"/>
                <w:lang w:val="en-US" w:eastAsia="zh-CN"/>
              </w:rPr>
            </w:pPr>
            <w:r>
              <w:rPr>
                <w:rFonts w:hint="eastAsia"/>
                <w:lang w:val="en-US" w:eastAsia="zh-CN"/>
              </w:rPr>
              <w:t>5.20</w:t>
            </w:r>
          </w:p>
        </w:tc>
        <w:tc>
          <w:tcPr>
            <w:tcW w:w="3896" w:type="dxa"/>
            <w:tcBorders>
              <w:top w:val="single" w:color="000000" w:sz="2" w:space="0"/>
              <w:bottom w:val="single" w:color="000000" w:sz="2" w:space="0"/>
            </w:tcBorders>
            <w:vAlign w:val="center"/>
          </w:tcPr>
          <w:p>
            <w:pPr>
              <w:pStyle w:val="3"/>
              <w:bidi w:val="0"/>
              <w:jc w:val="center"/>
            </w:pPr>
            <w:r>
              <w:t>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316" w:hRule="atLeast"/>
          <w:jc w:val="center"/>
        </w:trPr>
        <w:tc>
          <w:tcPr>
            <w:tcW w:w="1953" w:type="dxa"/>
            <w:tcBorders>
              <w:top w:val="single" w:color="000000" w:sz="2" w:space="0"/>
              <w:bottom w:val="single" w:color="000000" w:sz="2" w:space="0"/>
            </w:tcBorders>
            <w:vAlign w:val="center"/>
          </w:tcPr>
          <w:p>
            <w:pPr>
              <w:pStyle w:val="3"/>
              <w:bidi w:val="0"/>
              <w:jc w:val="center"/>
            </w:pPr>
            <w:r>
              <w:t>合计</w:t>
            </w:r>
          </w:p>
        </w:tc>
        <w:tc>
          <w:tcPr>
            <w:tcW w:w="1751" w:type="dxa"/>
            <w:tcBorders>
              <w:top w:val="single" w:color="000000" w:sz="2" w:space="0"/>
              <w:bottom w:val="single" w:color="000000" w:sz="2" w:space="0"/>
            </w:tcBorders>
            <w:vAlign w:val="center"/>
          </w:tcPr>
          <w:p>
            <w:pPr>
              <w:pStyle w:val="3"/>
              <w:bidi w:val="0"/>
              <w:jc w:val="center"/>
              <w:rPr>
                <w:rFonts w:hint="default" w:eastAsia="宋体"/>
                <w:lang w:val="en-US" w:eastAsia="zh-CN"/>
              </w:rPr>
            </w:pPr>
            <w:r>
              <w:rPr>
                <w:rFonts w:hint="eastAsia"/>
                <w:lang w:val="en-US" w:eastAsia="zh-CN"/>
              </w:rPr>
              <w:t>18.39</w:t>
            </w:r>
          </w:p>
        </w:tc>
        <w:tc>
          <w:tcPr>
            <w:tcW w:w="1689" w:type="dxa"/>
            <w:tcBorders>
              <w:top w:val="single" w:color="000000" w:sz="2" w:space="0"/>
              <w:bottom w:val="single" w:color="000000" w:sz="2" w:space="0"/>
            </w:tcBorders>
            <w:vAlign w:val="center"/>
          </w:tcPr>
          <w:p>
            <w:pPr>
              <w:pStyle w:val="3"/>
              <w:bidi w:val="0"/>
              <w:jc w:val="center"/>
              <w:rPr>
                <w:rFonts w:hint="default" w:eastAsia="宋体"/>
                <w:lang w:val="en-US" w:eastAsia="zh-CN"/>
              </w:rPr>
            </w:pPr>
            <w:r>
              <w:rPr>
                <w:rFonts w:hint="eastAsia"/>
                <w:lang w:val="en-US" w:eastAsia="zh-CN"/>
              </w:rPr>
              <w:t>18.44</w:t>
            </w:r>
          </w:p>
        </w:tc>
        <w:tc>
          <w:tcPr>
            <w:tcW w:w="3896" w:type="dxa"/>
            <w:tcBorders>
              <w:top w:val="single" w:color="000000" w:sz="2" w:space="0"/>
              <w:bottom w:val="single" w:color="000000" w:sz="2" w:space="0"/>
            </w:tcBorders>
            <w:vAlign w:val="center"/>
          </w:tcPr>
          <w:p>
            <w:pPr>
              <w:pStyle w:val="3"/>
              <w:bidi w:val="0"/>
              <w:jc w:val="center"/>
              <w:rPr>
                <w:rFonts w:hint="default" w:eastAsia="宋体"/>
                <w:lang w:val="en-US" w:eastAsia="zh-CN"/>
              </w:rPr>
            </w:pPr>
            <w:r>
              <w:rPr>
                <w:rFonts w:hint="eastAsia"/>
                <w:lang w:val="en-US" w:eastAsia="zh-CN"/>
              </w:rPr>
              <w:t>0.05</w:t>
            </w:r>
          </w:p>
        </w:tc>
      </w:tr>
    </w:tbl>
    <w:p>
      <w:pPr>
        <w:bidi w:val="0"/>
      </w:pPr>
      <w:r>
        <w:t>主要变化原因主要如下：</w:t>
      </w:r>
    </w:p>
    <w:p>
      <w:pPr>
        <w:bidi w:val="0"/>
      </w:pPr>
      <w:r>
        <w:rPr>
          <w:rFonts w:hint="eastAsia"/>
        </w:rPr>
        <w:t>①</w:t>
      </w:r>
      <w:r>
        <w:rPr>
          <w:rFonts w:hint="eastAsia"/>
          <w:lang w:eastAsia="zh-CN"/>
        </w:rPr>
        <w:t>路面</w:t>
      </w:r>
      <w:r>
        <w:t>工程区：主体实际施工与前期设计基本一致， 未有较大变化， 因此，</w:t>
      </w:r>
      <w:r>
        <w:rPr>
          <w:rFonts w:hint="eastAsia"/>
          <w:lang w:eastAsia="zh-CN"/>
        </w:rPr>
        <w:t>路面</w:t>
      </w:r>
      <w:r>
        <w:t>工程区占地与方案阶段基本保持一致，</w:t>
      </w:r>
      <w:r>
        <w:rPr>
          <w:rFonts w:hint="eastAsia"/>
          <w:lang w:eastAsia="zh-CN"/>
        </w:rPr>
        <w:t>增加</w:t>
      </w:r>
      <w:r>
        <w:t>了</w:t>
      </w:r>
      <w:r>
        <w:rPr>
          <w:rFonts w:hint="eastAsia"/>
          <w:lang w:val="en-US" w:eastAsia="zh-CN"/>
        </w:rPr>
        <w:t>0.0</w:t>
      </w:r>
      <w:r>
        <w:t>5hm</w:t>
      </w:r>
      <w:r>
        <w:rPr>
          <w:rFonts w:hint="eastAsia"/>
        </w:rPr>
        <w:t>²</w:t>
      </w:r>
      <w:r>
        <w:t xml:space="preserve"> 预留发展用地征地。</w:t>
      </w:r>
    </w:p>
    <w:p>
      <w:pPr>
        <w:bidi w:val="0"/>
      </w:pPr>
      <w:r>
        <w:rPr>
          <w:rFonts w:hint="eastAsia"/>
        </w:rPr>
        <w:t>①</w:t>
      </w:r>
      <w:r>
        <w:rPr>
          <w:rFonts w:hint="eastAsia"/>
          <w:lang w:eastAsia="zh-CN"/>
        </w:rPr>
        <w:t>边坡工程</w:t>
      </w:r>
      <w:r>
        <w:t>区：原水保方案设计施工临建区占地为</w:t>
      </w:r>
      <w:r>
        <w:rPr>
          <w:rFonts w:hint="eastAsia"/>
          <w:lang w:val="en-US" w:eastAsia="zh-CN"/>
        </w:rPr>
        <w:t>3.34</w:t>
      </w:r>
      <w:r>
        <w:t>hm</w:t>
      </w:r>
      <w:r>
        <w:rPr>
          <w:rFonts w:hint="eastAsia"/>
        </w:rPr>
        <w:t>²</w:t>
      </w:r>
      <w:r>
        <w:t>。在实际施工过程中， 施工临建区占地也为</w:t>
      </w:r>
      <w:r>
        <w:rPr>
          <w:rFonts w:hint="eastAsia"/>
          <w:lang w:val="en-US" w:eastAsia="zh-CN"/>
        </w:rPr>
        <w:t>3.34</w:t>
      </w:r>
      <w:r>
        <w:t>hm</w:t>
      </w:r>
      <w:r>
        <w:rPr>
          <w:rFonts w:hint="eastAsia"/>
        </w:rPr>
        <w:t>²</w:t>
      </w:r>
      <w:r>
        <w:t>。</w:t>
      </w:r>
    </w:p>
    <w:p>
      <w:pPr>
        <w:bidi w:val="0"/>
      </w:pPr>
      <w:r>
        <w:rPr>
          <w:rFonts w:hint="eastAsia"/>
        </w:rPr>
        <w:t>③</w:t>
      </w:r>
      <w:r>
        <w:rPr>
          <w:rFonts w:hint="eastAsia"/>
          <w:lang w:eastAsia="zh-CN"/>
        </w:rPr>
        <w:t>弃土</w:t>
      </w:r>
      <w:r>
        <w:t>区：原水保方案设计</w:t>
      </w:r>
      <w:r>
        <w:rPr>
          <w:rFonts w:hint="eastAsia"/>
          <w:lang w:eastAsia="zh-CN"/>
        </w:rPr>
        <w:t>弃土</w:t>
      </w:r>
      <w:r>
        <w:rPr>
          <w:rFonts w:hint="eastAsia"/>
          <w:lang w:val="en-US" w:eastAsia="zh-CN"/>
        </w:rPr>
        <w:t>48.61</w:t>
      </w:r>
      <w:r>
        <w:t>万m</w:t>
      </w:r>
      <w:r>
        <w:rPr>
          <w:rFonts w:hint="eastAsia"/>
        </w:rPr>
        <w:t>³</w:t>
      </w:r>
      <w:r>
        <w:t xml:space="preserve"> ，实际施工中</w:t>
      </w:r>
      <w:r>
        <w:rPr>
          <w:rFonts w:hint="eastAsia"/>
          <w:lang w:eastAsia="zh-CN"/>
        </w:rPr>
        <w:t>弃土</w:t>
      </w:r>
      <w:r>
        <w:t>为</w:t>
      </w:r>
      <w:r>
        <w:rPr>
          <w:rFonts w:hint="eastAsia"/>
          <w:lang w:val="en-US" w:eastAsia="zh-CN"/>
        </w:rPr>
        <w:t>48.61</w:t>
      </w:r>
      <w:r>
        <w:t>万m</w:t>
      </w:r>
      <w:r>
        <w:rPr>
          <w:rFonts w:hint="default" w:ascii="Times New Roman" w:hAnsi="Times New Roman" w:cs="Times New Roman"/>
        </w:rPr>
        <w:t>³</w:t>
      </w:r>
      <w:r>
        <w:t>，平均堆高3m，总计占地</w:t>
      </w:r>
      <w:r>
        <w:rPr>
          <w:rFonts w:hint="eastAsia"/>
          <w:lang w:val="en-US" w:eastAsia="zh-CN"/>
        </w:rPr>
        <w:t>5.02</w:t>
      </w:r>
      <w:r>
        <w:t>hm</w:t>
      </w:r>
      <w:r>
        <w:rPr>
          <w:rFonts w:hint="eastAsia" w:ascii="宋体" w:hAnsi="宋体" w:eastAsia="宋体" w:cs="宋体"/>
        </w:rPr>
        <w:t>²</w:t>
      </w:r>
      <w:r>
        <w:t>，较方案相比，未发生重大变化。</w:t>
      </w:r>
    </w:p>
    <w:p>
      <w:pPr>
        <w:pStyle w:val="9"/>
        <w:bidi w:val="0"/>
      </w:pPr>
      <w:bookmarkStart w:id="100" w:name="_Toc7076"/>
      <w:r>
        <w:t>3.2 弃渣场设置</w:t>
      </w:r>
      <w:bookmarkEnd w:id="100"/>
    </w:p>
    <w:p>
      <w:pPr>
        <w:pStyle w:val="10"/>
        <w:bidi w:val="0"/>
      </w:pPr>
      <w:r>
        <w:t>3.2.1</w:t>
      </w:r>
      <w:r>
        <w:rPr>
          <w:rFonts w:hint="eastAsia"/>
          <w:lang w:val="en-US" w:eastAsia="zh-CN"/>
        </w:rPr>
        <w:t xml:space="preserve"> </w:t>
      </w:r>
      <w:r>
        <w:t>方案设计弃渣情况</w:t>
      </w:r>
    </w:p>
    <w:p>
      <w:pPr>
        <w:bidi w:val="0"/>
      </w:pPr>
      <w:r>
        <w:t>根据批复的水土保持方案报告书，本项目弃方量为</w:t>
      </w:r>
      <w:r>
        <w:rPr>
          <w:rFonts w:hint="eastAsia"/>
          <w:lang w:val="en-US" w:eastAsia="zh-CN"/>
        </w:rPr>
        <w:t>50.54</w:t>
      </w:r>
      <w:r>
        <w:t>万m</w:t>
      </w:r>
      <w:r>
        <w:rPr>
          <w:rFonts w:hint="eastAsia"/>
        </w:rPr>
        <w:t>³</w:t>
      </w:r>
      <w:r>
        <w:t>，其中：本工程表土剥离总量</w:t>
      </w:r>
      <w:r>
        <w:rPr>
          <w:rFonts w:hint="eastAsia"/>
          <w:lang w:val="en-US" w:eastAsia="zh-CN"/>
        </w:rPr>
        <w:t>1.93</w:t>
      </w:r>
      <w:r>
        <w:t>万m</w:t>
      </w:r>
      <w:r>
        <w:rPr>
          <w:rFonts w:hint="eastAsia"/>
        </w:rPr>
        <w:t>³</w:t>
      </w:r>
      <w:r>
        <w:t>，表土回填总量0.52万m</w:t>
      </w:r>
      <w:r>
        <w:rPr>
          <w:rFonts w:hint="eastAsia"/>
        </w:rPr>
        <w:t>³</w:t>
      </w:r>
      <w:r>
        <w:t>，均为土方，</w:t>
      </w:r>
      <w:r>
        <w:rPr>
          <w:rFonts w:hint="eastAsia"/>
          <w:lang w:eastAsia="zh-CN"/>
        </w:rPr>
        <w:t>运至蒸湘区呆鹰岭镇兴村麻仁组消纳</w:t>
      </w:r>
      <w:r>
        <w:t>，此外，工程生产运行期产生的炉渣也全部综合利用，无需设置弃渣永久堆场。</w:t>
      </w:r>
    </w:p>
    <w:p>
      <w:pPr>
        <w:pStyle w:val="10"/>
        <w:bidi w:val="0"/>
        <w:sectPr>
          <w:headerReference r:id="rId24" w:type="default"/>
          <w:pgSz w:w="11905" w:h="16838"/>
          <w:pgMar w:top="1417" w:right="1417" w:bottom="1417" w:left="1814" w:header="850" w:footer="992" w:gutter="0"/>
          <w:pgNumType w:fmt="decimal"/>
          <w:cols w:space="0" w:num="1"/>
          <w:rtlGutter w:val="0"/>
          <w:docGrid w:type="lines" w:linePitch="333" w:charSpace="0"/>
        </w:sectPr>
      </w:pPr>
    </w:p>
    <w:p>
      <w:pPr>
        <w:pStyle w:val="10"/>
        <w:bidi w:val="0"/>
      </w:pPr>
      <w:r>
        <w:t>3.2.2 实际弃渣情况</w:t>
      </w:r>
    </w:p>
    <w:p>
      <w:pPr>
        <w:bidi w:val="0"/>
      </w:pPr>
      <w:r>
        <w:t>本工程实际弃方量</w:t>
      </w:r>
      <w:r>
        <w:rPr>
          <w:rFonts w:hint="eastAsia"/>
          <w:lang w:val="en-US" w:eastAsia="zh-CN"/>
        </w:rPr>
        <w:t>48.61</w:t>
      </w:r>
      <w:r>
        <w:t>万m</w:t>
      </w:r>
      <w:r>
        <w:rPr>
          <w:rFonts w:hint="default" w:ascii="Times New Roman" w:hAnsi="Times New Roman" w:cs="Times New Roman"/>
        </w:rPr>
        <w:t>³</w:t>
      </w:r>
      <w:r>
        <w:t>，</w:t>
      </w:r>
      <w:r>
        <w:rPr>
          <w:rFonts w:hint="eastAsia"/>
          <w:lang w:eastAsia="zh-CN"/>
        </w:rPr>
        <w:t>与</w:t>
      </w:r>
      <w:r>
        <w:t>方案报告书</w:t>
      </w:r>
      <w:r>
        <w:rPr>
          <w:rFonts w:hint="eastAsia"/>
          <w:lang w:eastAsia="zh-CN"/>
        </w:rPr>
        <w:t>一样</w:t>
      </w:r>
      <w:r>
        <w:t>，弃方</w:t>
      </w:r>
      <w:r>
        <w:rPr>
          <w:rFonts w:hint="eastAsia"/>
          <w:lang w:eastAsia="zh-CN"/>
        </w:rPr>
        <w:t>运至蒸湘区呆鹰岭镇兴村麻仁组消纳。</w:t>
      </w:r>
    </w:p>
    <w:p>
      <w:pPr>
        <w:pStyle w:val="10"/>
        <w:bidi w:val="0"/>
      </w:pPr>
      <w:r>
        <w:t>3.2.3 表土收集情况</w:t>
      </w:r>
    </w:p>
    <w:p>
      <w:pPr>
        <w:bidi w:val="0"/>
      </w:pPr>
      <w:r>
        <w:t>本工程收集表土</w:t>
      </w:r>
      <w:r>
        <w:rPr>
          <w:rFonts w:hint="eastAsia"/>
          <w:lang w:val="en-US" w:eastAsia="zh-CN"/>
        </w:rPr>
        <w:t>1.93</w:t>
      </w:r>
      <w:r>
        <w:t>万m</w:t>
      </w:r>
      <w:r>
        <w:rPr>
          <w:rFonts w:hint="eastAsia"/>
        </w:rPr>
        <w:t>³</w:t>
      </w:r>
      <w:r>
        <w:t>，本工程收集的表土，均用于后期回覆，表土堆置于临时堆土区外。</w:t>
      </w:r>
    </w:p>
    <w:p>
      <w:pPr>
        <w:pStyle w:val="9"/>
        <w:bidi w:val="0"/>
      </w:pPr>
      <w:bookmarkStart w:id="101" w:name="_Toc21568"/>
      <w:r>
        <w:t>3.3 取土场设置</w:t>
      </w:r>
      <w:bookmarkEnd w:id="101"/>
    </w:p>
    <w:p>
      <w:pPr>
        <w:bidi w:val="0"/>
      </w:pPr>
      <w:r>
        <w:rPr>
          <w:rFonts w:hint="eastAsia"/>
          <w:lang w:eastAsia="zh-CN"/>
        </w:rPr>
        <w:t>所需表土全部从建设单位同期开发的虎形山片区项目借入</w:t>
      </w:r>
      <w:r>
        <w:t>，未单独设置取土场。</w:t>
      </w:r>
    </w:p>
    <w:p>
      <w:pPr>
        <w:pStyle w:val="9"/>
        <w:bidi w:val="0"/>
      </w:pPr>
      <w:bookmarkStart w:id="102" w:name="_Toc16277"/>
      <w:r>
        <w:t>3.4 水土保持措施总体布局</w:t>
      </w:r>
      <w:bookmarkEnd w:id="102"/>
    </w:p>
    <w:p>
      <w:pPr>
        <w:bidi w:val="0"/>
        <w:rPr>
          <w:rFonts w:hint="eastAsia"/>
          <w:lang w:eastAsia="zh-CN"/>
        </w:rPr>
      </w:pPr>
      <w:r>
        <w:rPr>
          <w:rFonts w:hint="eastAsia"/>
        </w:rPr>
        <w:t>①</w:t>
      </w:r>
      <w:r>
        <w:rPr>
          <w:rFonts w:hint="eastAsia"/>
          <w:lang w:eastAsia="zh-CN"/>
        </w:rPr>
        <w:t>施工生产生活区</w:t>
      </w:r>
    </w:p>
    <w:p>
      <w:pPr>
        <w:bidi w:val="0"/>
        <w:rPr>
          <w:rFonts w:hint="eastAsia"/>
          <w:lang w:eastAsia="zh-CN"/>
        </w:rPr>
      </w:pPr>
      <w:r>
        <w:t>生活区主要为施工人员办公区等施工营地</w:t>
      </w:r>
      <w:r>
        <w:rPr>
          <w:rFonts w:hint="eastAsia"/>
          <w:lang w:eastAsia="zh-CN"/>
        </w:rPr>
        <w:t>，</w:t>
      </w:r>
      <w:r>
        <w:t>据了解</w:t>
      </w:r>
      <w:r>
        <w:rPr>
          <w:rFonts w:hint="eastAsia"/>
          <w:lang w:eastAsia="zh-CN"/>
        </w:rPr>
        <w:t>，</w:t>
      </w:r>
      <w:r>
        <w:t>本项目施工营地就近租用</w:t>
      </w:r>
      <w:r>
        <w:rPr>
          <w:rFonts w:hint="eastAsia"/>
          <w:lang w:eastAsia="zh-CN"/>
        </w:rPr>
        <w:t>当地</w:t>
      </w:r>
      <w:r>
        <w:t>的民房</w:t>
      </w:r>
      <w:r>
        <w:rPr>
          <w:rFonts w:hint="eastAsia"/>
          <w:lang w:eastAsia="zh-CN"/>
        </w:rPr>
        <w:t>。</w:t>
      </w:r>
      <w:r>
        <w:t>施工生产区王要施工材料堆堆场</w:t>
      </w:r>
      <w:r>
        <w:rPr>
          <w:rFonts w:hint="eastAsia"/>
          <w:lang w:eastAsia="zh-CN"/>
        </w:rPr>
        <w:t>、</w:t>
      </w:r>
      <w:r>
        <w:t>加工场地等,直接利用已施工好的路面</w:t>
      </w:r>
      <w:r>
        <w:rPr>
          <w:rFonts w:hint="eastAsia"/>
          <w:lang w:eastAsia="zh-CN"/>
        </w:rPr>
        <w:t>，</w:t>
      </w:r>
      <w:r>
        <w:t>不再新增单独的施工生产区</w:t>
      </w:r>
      <w:r>
        <w:rPr>
          <w:rFonts w:hint="eastAsia"/>
          <w:lang w:eastAsia="zh-CN"/>
        </w:rPr>
        <w:t>。</w:t>
      </w:r>
    </w:p>
    <w:p>
      <w:pPr>
        <w:bidi w:val="0"/>
        <w:rPr>
          <w:rFonts w:hint="eastAsia"/>
          <w:lang w:val="en-US" w:eastAsia="zh-CN"/>
        </w:rPr>
      </w:pPr>
      <w:r>
        <w:rPr>
          <w:rFonts w:hint="eastAsia"/>
          <w:lang w:val="en-US" w:eastAsia="zh-CN"/>
        </w:rPr>
        <w:t>②施工便道</w:t>
      </w:r>
    </w:p>
    <w:p>
      <w:pPr>
        <w:bidi w:val="0"/>
        <w:rPr>
          <w:rFonts w:hint="eastAsia"/>
          <w:lang w:val="en-US" w:eastAsia="zh-CN"/>
        </w:rPr>
      </w:pPr>
      <w:r>
        <w:rPr>
          <w:rFonts w:hint="eastAsia"/>
          <w:lang w:val="en-US" w:eastAsia="zh-CN"/>
        </w:rPr>
        <w:t>本项目沿线有已建望城路、凤凰路、长丰大道、蔡伦大道主路网穿过，项目沿线还有乡道，对外、对内交通便利，可满足施工及机械运输的需要。项目施工交通便利，不需另修施工便道。</w:t>
      </w:r>
    </w:p>
    <w:p>
      <w:pPr>
        <w:bidi w:val="0"/>
        <w:rPr>
          <w:rFonts w:hint="eastAsia"/>
          <w:lang w:val="en-US" w:eastAsia="zh-CN"/>
        </w:rPr>
      </w:pPr>
      <w:r>
        <w:rPr>
          <w:rFonts w:hint="eastAsia"/>
          <w:lang w:val="en-US" w:eastAsia="zh-CN"/>
        </w:rPr>
        <w:t>③弃土区</w:t>
      </w:r>
    </w:p>
    <w:p>
      <w:pPr>
        <w:bidi w:val="0"/>
        <w:rPr>
          <w:rFonts w:hint="default"/>
          <w:lang w:val="en-US" w:eastAsia="zh-CN"/>
        </w:rPr>
      </w:pPr>
      <w:r>
        <w:rPr>
          <w:rFonts w:hint="eastAsia"/>
          <w:lang w:val="en-US" w:eastAsia="zh-CN"/>
        </w:rPr>
        <w:t>弃土包括两部分,一部分为前期剥离的表土1.93万m³，一部分为路基沿线开挖的其他土、石等弃方48.61万m³。由于土石方施工早已完成。方案根据施工资料及建设单位介绍进行统计。前期剥离的表土1.93万m³全部用于本建设单位建设的衡阳市内环西路(船山西路-蔡伦大道)项目(即本项目西侧直线距离约500m的北二环道路)绿化种植，表土得到合理利用，目前该道路已全线通车,正常运营，方案不再考虑该部分弃土的防护问题。其余弃土48.61万m³全部运至蒸湘区呆鹰岭镇振兴村麻仁组消纳，建设单位支付补偿费。麻仁组弃土区占地面积约5.20hm²，距离本项目约11.2km，是一块闲置的洼地，回填高度平均9.3m，两地之间通过北二环路和船山西路连通，运输便利。弃土时间过去较久，目前弃土区地表杂草丛生，地表看不到明显沟蚀、冲刷等水土流失现象。但建设单位仍需要监测该部分弃土的安全运营问题，保证弃土区再未进行开发前的边坡稳定和防护。方案将该部分弃土区纳入到水土流失防治责任内，防治责任范围面积为5.20hm²。</w:t>
      </w:r>
    </w:p>
    <w:p>
      <w:pPr>
        <w:bidi w:val="0"/>
        <w:rPr>
          <w:rFonts w:hint="eastAsia"/>
          <w:lang w:val="en-US" w:eastAsia="zh-CN"/>
        </w:rPr>
      </w:pPr>
      <w:r>
        <w:rPr>
          <w:rFonts w:hint="default"/>
          <w:lang w:val="en-US" w:eastAsia="zh-CN"/>
        </w:rPr>
        <w:t>④</w:t>
      </w:r>
      <w:r>
        <w:rPr>
          <w:rFonts w:hint="eastAsia"/>
          <w:lang w:val="en-US" w:eastAsia="zh-CN"/>
        </w:rPr>
        <w:t>取土区</w:t>
      </w:r>
    </w:p>
    <w:p>
      <w:pPr>
        <w:bidi w:val="0"/>
        <w:rPr>
          <w:rFonts w:hint="default"/>
          <w:lang w:val="en-US" w:eastAsia="zh-CN"/>
        </w:rPr>
      </w:pPr>
      <w:r>
        <w:rPr>
          <w:rFonts w:hint="default"/>
          <w:lang w:val="en-US" w:eastAsia="zh-CN"/>
        </w:rPr>
        <w:t>通目不单独设置取土区</w:t>
      </w:r>
      <w:r>
        <w:rPr>
          <w:rFonts w:hint="eastAsia"/>
          <w:lang w:val="en-US" w:eastAsia="zh-CN"/>
        </w:rPr>
        <w:t>，</w:t>
      </w:r>
      <w:r>
        <w:rPr>
          <w:rFonts w:hint="default"/>
          <w:lang w:val="en-US" w:eastAsia="zh-CN"/>
        </w:rPr>
        <w:t>所需表土全部从建设单位同期开发虎形山片区项目借入。项目前期剥离的表土直接外调至北二环路用于绿化种植</w:t>
      </w:r>
      <w:r>
        <w:rPr>
          <w:rFonts w:hint="eastAsia"/>
          <w:lang w:val="en-US" w:eastAsia="zh-CN"/>
        </w:rPr>
        <w:t>，</w:t>
      </w:r>
      <w:r>
        <w:rPr>
          <w:rFonts w:hint="default"/>
          <w:lang w:val="en-US" w:eastAsia="zh-CN"/>
        </w:rPr>
        <w:t>未临时堆存用于本项目后期绿化。后期项目绿化种植前需外借一部分表土,根据主体工程设计</w:t>
      </w:r>
      <w:r>
        <w:rPr>
          <w:rFonts w:hint="eastAsia"/>
          <w:lang w:val="en-US" w:eastAsia="zh-CN"/>
        </w:rPr>
        <w:t>，</w:t>
      </w:r>
      <w:r>
        <w:rPr>
          <w:rFonts w:hint="default"/>
          <w:lang w:val="en-US" w:eastAsia="zh-CN"/>
        </w:rPr>
        <w:t>项目共需表土量1.14万</w:t>
      </w:r>
      <w:r>
        <w:rPr>
          <w:rFonts w:hint="eastAsia"/>
          <w:lang w:val="en-US" w:eastAsia="zh-CN"/>
        </w:rPr>
        <w:t>m³，</w:t>
      </w:r>
      <w:r>
        <w:rPr>
          <w:rFonts w:hint="default"/>
          <w:lang w:val="en-US" w:eastAsia="zh-CN"/>
        </w:rPr>
        <w:t>该部分表土建设单位拟全部从同期开发的虎形山片区项目借入。虎形山片区占地面积约139hm</w:t>
      </w:r>
      <w:r>
        <w:rPr>
          <w:rFonts w:hint="eastAsia"/>
          <w:lang w:val="en-US" w:eastAsia="zh-CN"/>
        </w:rPr>
        <w:t>²</w:t>
      </w:r>
      <w:r>
        <w:rPr>
          <w:rFonts w:hint="default"/>
          <w:lang w:val="en-US" w:eastAsia="zh-CN"/>
        </w:rPr>
        <w:t>(蔡伦大道以东,蒸湘北路以西,二环北路以南</w:t>
      </w:r>
      <w:r>
        <w:rPr>
          <w:rFonts w:hint="eastAsia"/>
          <w:lang w:val="en-US" w:eastAsia="zh-CN"/>
        </w:rPr>
        <w:t>，</w:t>
      </w:r>
      <w:r>
        <w:rPr>
          <w:rFonts w:hint="default"/>
          <w:lang w:val="en-US" w:eastAsia="zh-CN"/>
        </w:rPr>
        <w:t>七夕路以北合围区域,见附件)</w:t>
      </w:r>
      <w:r>
        <w:rPr>
          <w:rFonts w:hint="eastAsia"/>
          <w:lang w:val="en-US" w:eastAsia="zh-CN"/>
        </w:rPr>
        <w:t>，</w:t>
      </w:r>
      <w:r>
        <w:rPr>
          <w:rFonts w:hint="default"/>
          <w:lang w:val="en-US" w:eastAsia="zh-CN"/>
        </w:rPr>
        <w:t>片区可剥离表土的范围较大</w:t>
      </w:r>
      <w:r>
        <w:rPr>
          <w:rFonts w:hint="eastAsia"/>
          <w:lang w:val="en-US" w:eastAsia="zh-CN"/>
        </w:rPr>
        <w:t>，</w:t>
      </w:r>
      <w:r>
        <w:rPr>
          <w:rFonts w:hint="default"/>
          <w:lang w:val="en-US" w:eastAsia="zh-CN"/>
        </w:rPr>
        <w:t>满足本项目借土要求。且虎形山片区紧邻本项目的终点蔡伦大道</w:t>
      </w:r>
      <w:r>
        <w:rPr>
          <w:rFonts w:hint="eastAsia"/>
          <w:lang w:val="en-US" w:eastAsia="zh-CN"/>
        </w:rPr>
        <w:t>，</w:t>
      </w:r>
      <w:r>
        <w:rPr>
          <w:rFonts w:hint="default"/>
          <w:lang w:val="en-US" w:eastAsia="zh-CN"/>
        </w:rPr>
        <w:t>借土直接经蔡伦大道运入本项目</w:t>
      </w:r>
      <w:r>
        <w:rPr>
          <w:rFonts w:hint="eastAsia"/>
          <w:lang w:val="en-US" w:eastAsia="zh-CN"/>
        </w:rPr>
        <w:t>，</w:t>
      </w:r>
      <w:r>
        <w:rPr>
          <w:rFonts w:hint="default"/>
          <w:lang w:val="en-US" w:eastAsia="zh-CN"/>
        </w:rPr>
        <w:t>借土极为便利。表土利用该片区多余的弃土</w:t>
      </w:r>
      <w:r>
        <w:rPr>
          <w:rFonts w:hint="eastAsia"/>
          <w:lang w:val="en-US" w:eastAsia="zh-CN"/>
        </w:rPr>
        <w:t>，</w:t>
      </w:r>
      <w:r>
        <w:rPr>
          <w:rFonts w:hint="default"/>
          <w:lang w:val="en-US" w:eastAsia="zh-CN"/>
        </w:rPr>
        <w:t>借土项目的水土流失防治责任纳入该片区开发项目</w:t>
      </w:r>
      <w:r>
        <w:rPr>
          <w:rFonts w:hint="eastAsia"/>
          <w:lang w:val="en-US" w:eastAsia="zh-CN"/>
        </w:rPr>
        <w:t>，</w:t>
      </w:r>
      <w:r>
        <w:rPr>
          <w:rFonts w:hint="default"/>
          <w:lang w:val="en-US" w:eastAsia="zh-CN"/>
        </w:rPr>
        <w:t>本方案不重复计算。</w:t>
      </w:r>
    </w:p>
    <w:p>
      <w:pPr>
        <w:pStyle w:val="3"/>
        <w:bidi w:val="0"/>
        <w:rPr>
          <w:b/>
          <w:bCs/>
        </w:rPr>
      </w:pPr>
      <w:r>
        <w:rPr>
          <w:b/>
          <w:bCs/>
        </w:rPr>
        <w:t>表 3.4-1  实际水土保持措施体系与批复情况对比表</w:t>
      </w:r>
    </w:p>
    <w:tbl>
      <w:tblPr>
        <w:tblStyle w:val="42"/>
        <w:tblW w:w="9290"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069"/>
        <w:gridCol w:w="1042"/>
        <w:gridCol w:w="2573"/>
        <w:gridCol w:w="2220"/>
        <w:gridCol w:w="1200"/>
        <w:gridCol w:w="1186"/>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591" w:hRule="atLeast"/>
        </w:trPr>
        <w:tc>
          <w:tcPr>
            <w:tcW w:w="1069" w:type="dxa"/>
            <w:vAlign w:val="center"/>
          </w:tcPr>
          <w:p>
            <w:pPr>
              <w:pStyle w:val="3"/>
              <w:bidi w:val="0"/>
            </w:pPr>
            <w:r>
              <w:t>防治分区</w:t>
            </w:r>
          </w:p>
        </w:tc>
        <w:tc>
          <w:tcPr>
            <w:tcW w:w="1042" w:type="dxa"/>
            <w:vAlign w:val="center"/>
          </w:tcPr>
          <w:p>
            <w:pPr>
              <w:pStyle w:val="3"/>
              <w:bidi w:val="0"/>
            </w:pPr>
            <w:r>
              <w:t>措施类型</w:t>
            </w:r>
          </w:p>
        </w:tc>
        <w:tc>
          <w:tcPr>
            <w:tcW w:w="2573" w:type="dxa"/>
            <w:vAlign w:val="center"/>
          </w:tcPr>
          <w:p>
            <w:pPr>
              <w:pStyle w:val="3"/>
              <w:bidi w:val="0"/>
            </w:pPr>
            <w:r>
              <w:t>方案设计水土保持措施</w:t>
            </w:r>
          </w:p>
        </w:tc>
        <w:tc>
          <w:tcPr>
            <w:tcW w:w="2220" w:type="dxa"/>
            <w:vAlign w:val="center"/>
          </w:tcPr>
          <w:p>
            <w:pPr>
              <w:pStyle w:val="3"/>
              <w:bidi w:val="0"/>
            </w:pPr>
            <w:r>
              <w:t>已实施的水土保持措施</w:t>
            </w:r>
          </w:p>
        </w:tc>
        <w:tc>
          <w:tcPr>
            <w:tcW w:w="1200" w:type="dxa"/>
            <w:vAlign w:val="center"/>
          </w:tcPr>
          <w:p>
            <w:pPr>
              <w:pStyle w:val="3"/>
              <w:bidi w:val="0"/>
            </w:pPr>
            <w:r>
              <w:t>变化情况</w:t>
            </w:r>
          </w:p>
        </w:tc>
        <w:tc>
          <w:tcPr>
            <w:tcW w:w="1186" w:type="dxa"/>
            <w:vAlign w:val="center"/>
          </w:tcPr>
          <w:p>
            <w:pPr>
              <w:pStyle w:val="3"/>
              <w:bidi w:val="0"/>
            </w:pPr>
            <w:r>
              <w:t>评价</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079" w:hRule="atLeast"/>
        </w:trPr>
        <w:tc>
          <w:tcPr>
            <w:tcW w:w="1069" w:type="dxa"/>
            <w:vMerge w:val="restart"/>
            <w:tcBorders>
              <w:bottom w:val="nil"/>
            </w:tcBorders>
            <w:vAlign w:val="center"/>
          </w:tcPr>
          <w:p>
            <w:pPr>
              <w:pStyle w:val="3"/>
              <w:bidi w:val="0"/>
            </w:pPr>
          </w:p>
          <w:p>
            <w:pPr>
              <w:pStyle w:val="3"/>
              <w:bidi w:val="0"/>
              <w:jc w:val="center"/>
            </w:pPr>
            <w:r>
              <w:rPr>
                <w:rFonts w:hint="eastAsia"/>
                <w:lang w:eastAsia="zh-CN"/>
              </w:rPr>
              <w:t>路面</w:t>
            </w:r>
            <w:r>
              <w:t>工程 区</w:t>
            </w:r>
          </w:p>
        </w:tc>
        <w:tc>
          <w:tcPr>
            <w:tcW w:w="1042" w:type="dxa"/>
            <w:vAlign w:val="center"/>
          </w:tcPr>
          <w:p>
            <w:pPr>
              <w:pStyle w:val="3"/>
              <w:bidi w:val="0"/>
            </w:pPr>
            <w:r>
              <w:t>工程措施</w:t>
            </w:r>
          </w:p>
        </w:tc>
        <w:tc>
          <w:tcPr>
            <w:tcW w:w="2573" w:type="dxa"/>
            <w:vAlign w:val="center"/>
          </w:tcPr>
          <w:p>
            <w:pPr>
              <w:pStyle w:val="3"/>
              <w:bidi w:val="0"/>
            </w:pPr>
            <w:r>
              <w:rPr>
                <w:rFonts w:hint="eastAsia"/>
                <w:lang w:eastAsia="zh-CN"/>
              </w:rPr>
              <w:t>表土回覆</w:t>
            </w:r>
            <w:r>
              <w:rPr>
                <w:rFonts w:hint="eastAsia"/>
                <w:lang w:val="en-US" w:eastAsia="zh-CN"/>
              </w:rPr>
              <w:t>，DN300Ⅱ级钢筋砼雨水管，DN600Ⅱ级钢筋砼雨水管，DN800Ⅱ级钢筋砼雨水管，DN10000Ⅱ级钢筋砼雨水管，雨水井，雨水口</w:t>
            </w:r>
          </w:p>
        </w:tc>
        <w:tc>
          <w:tcPr>
            <w:tcW w:w="2220" w:type="dxa"/>
            <w:vAlign w:val="center"/>
          </w:tcPr>
          <w:p>
            <w:pPr>
              <w:pStyle w:val="3"/>
              <w:bidi w:val="0"/>
            </w:pPr>
            <w:r>
              <w:rPr>
                <w:rFonts w:hint="eastAsia"/>
                <w:lang w:eastAsia="zh-CN"/>
              </w:rPr>
              <w:t>表土回覆</w:t>
            </w:r>
            <w:r>
              <w:rPr>
                <w:rFonts w:hint="eastAsia"/>
                <w:lang w:val="en-US" w:eastAsia="zh-CN"/>
              </w:rPr>
              <w:t>，DN300Ⅱ级钢筋砼雨水管，DN600Ⅱ级钢筋砼雨水管，DN800Ⅱ级钢筋砼雨水管，DN10000Ⅱ级钢筋砼雨水管，雨水井，雨水口</w:t>
            </w:r>
          </w:p>
        </w:tc>
        <w:tc>
          <w:tcPr>
            <w:tcW w:w="1200" w:type="dxa"/>
            <w:vAlign w:val="center"/>
          </w:tcPr>
          <w:p>
            <w:pPr>
              <w:pStyle w:val="3"/>
              <w:bidi w:val="0"/>
            </w:pPr>
            <w:r>
              <w:t>基本无变化</w:t>
            </w:r>
          </w:p>
        </w:tc>
        <w:tc>
          <w:tcPr>
            <w:tcW w:w="1186" w:type="dxa"/>
            <w:vMerge w:val="restart"/>
            <w:tcBorders>
              <w:bottom w:val="nil"/>
            </w:tcBorders>
            <w:vAlign w:val="center"/>
          </w:tcPr>
          <w:p>
            <w:pPr>
              <w:pStyle w:val="3"/>
              <w:bidi w:val="0"/>
            </w:pPr>
          </w:p>
          <w:p>
            <w:pPr>
              <w:pStyle w:val="3"/>
              <w:bidi w:val="0"/>
            </w:pPr>
            <w:r>
              <w:t>措施体系较为完善、</w:t>
            </w:r>
          </w:p>
          <w:p>
            <w:pPr>
              <w:pStyle w:val="3"/>
              <w:bidi w:val="0"/>
            </w:pPr>
            <w:r>
              <w:t>合理</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483" w:hRule="atLeast"/>
        </w:trPr>
        <w:tc>
          <w:tcPr>
            <w:tcW w:w="1069" w:type="dxa"/>
            <w:vMerge w:val="continue"/>
            <w:tcBorders>
              <w:top w:val="nil"/>
              <w:bottom w:val="nil"/>
            </w:tcBorders>
            <w:vAlign w:val="center"/>
          </w:tcPr>
          <w:p>
            <w:pPr>
              <w:pStyle w:val="3"/>
              <w:bidi w:val="0"/>
            </w:pPr>
          </w:p>
        </w:tc>
        <w:tc>
          <w:tcPr>
            <w:tcW w:w="1042" w:type="dxa"/>
            <w:vAlign w:val="center"/>
          </w:tcPr>
          <w:p>
            <w:pPr>
              <w:pStyle w:val="3"/>
              <w:bidi w:val="0"/>
            </w:pPr>
            <w:r>
              <w:t>植物措施</w:t>
            </w:r>
          </w:p>
        </w:tc>
        <w:tc>
          <w:tcPr>
            <w:tcW w:w="2573" w:type="dxa"/>
            <w:vAlign w:val="center"/>
          </w:tcPr>
          <w:p>
            <w:pPr>
              <w:pStyle w:val="3"/>
              <w:bidi w:val="0"/>
            </w:pPr>
            <w:r>
              <w:rPr>
                <w:rFonts w:hint="eastAsia"/>
                <w:lang w:val="en-US" w:eastAsia="zh-CN"/>
              </w:rPr>
              <w:t>综合景观绿化</w:t>
            </w:r>
          </w:p>
        </w:tc>
        <w:tc>
          <w:tcPr>
            <w:tcW w:w="2220" w:type="dxa"/>
            <w:vAlign w:val="center"/>
          </w:tcPr>
          <w:p>
            <w:pPr>
              <w:pStyle w:val="3"/>
              <w:bidi w:val="0"/>
            </w:pPr>
            <w:r>
              <w:rPr>
                <w:rFonts w:hint="eastAsia"/>
                <w:lang w:val="en-US" w:eastAsia="zh-CN"/>
              </w:rPr>
              <w:t>综合景观绿化</w:t>
            </w:r>
          </w:p>
        </w:tc>
        <w:tc>
          <w:tcPr>
            <w:tcW w:w="1200" w:type="dxa"/>
            <w:vAlign w:val="center"/>
          </w:tcPr>
          <w:p>
            <w:pPr>
              <w:pStyle w:val="3"/>
              <w:bidi w:val="0"/>
            </w:pPr>
            <w:r>
              <w:t>基本无变化</w:t>
            </w:r>
          </w:p>
        </w:tc>
        <w:tc>
          <w:tcPr>
            <w:tcW w:w="1186" w:type="dxa"/>
            <w:vMerge w:val="continue"/>
            <w:tcBorders>
              <w:top w:val="nil"/>
              <w:bottom w:val="nil"/>
            </w:tcBorders>
            <w:vAlign w:val="center"/>
          </w:tcPr>
          <w:p>
            <w:pPr>
              <w:pStyle w:val="3"/>
              <w:bidi w:val="0"/>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745" w:hRule="atLeast"/>
        </w:trPr>
        <w:tc>
          <w:tcPr>
            <w:tcW w:w="1069" w:type="dxa"/>
            <w:vMerge w:val="continue"/>
            <w:tcBorders>
              <w:top w:val="nil"/>
            </w:tcBorders>
            <w:vAlign w:val="center"/>
          </w:tcPr>
          <w:p>
            <w:pPr>
              <w:pStyle w:val="3"/>
              <w:bidi w:val="0"/>
            </w:pPr>
          </w:p>
        </w:tc>
        <w:tc>
          <w:tcPr>
            <w:tcW w:w="1042" w:type="dxa"/>
            <w:vAlign w:val="center"/>
          </w:tcPr>
          <w:p>
            <w:pPr>
              <w:pStyle w:val="3"/>
              <w:bidi w:val="0"/>
            </w:pPr>
            <w:r>
              <w:t>临时措施</w:t>
            </w:r>
          </w:p>
        </w:tc>
        <w:tc>
          <w:tcPr>
            <w:tcW w:w="2573" w:type="dxa"/>
            <w:vAlign w:val="center"/>
          </w:tcPr>
          <w:p>
            <w:pPr>
              <w:pStyle w:val="3"/>
              <w:bidi w:val="0"/>
            </w:pPr>
            <w:r>
              <w:rPr>
                <w:rFonts w:hint="eastAsia"/>
                <w:lang w:val="en-US" w:eastAsia="zh-CN"/>
              </w:rPr>
              <w:t>冲洗设施，密目防护网苫盖，彩钢板拦挡</w:t>
            </w:r>
          </w:p>
        </w:tc>
        <w:tc>
          <w:tcPr>
            <w:tcW w:w="2220" w:type="dxa"/>
            <w:vAlign w:val="center"/>
          </w:tcPr>
          <w:p>
            <w:pPr>
              <w:pStyle w:val="3"/>
              <w:bidi w:val="0"/>
            </w:pPr>
            <w:r>
              <w:rPr>
                <w:rFonts w:hint="eastAsia"/>
                <w:lang w:val="en-US" w:eastAsia="zh-CN"/>
              </w:rPr>
              <w:t>冲洗设施，密目防护网苫盖，彩钢板拦挡</w:t>
            </w:r>
          </w:p>
        </w:tc>
        <w:tc>
          <w:tcPr>
            <w:tcW w:w="1200" w:type="dxa"/>
            <w:vAlign w:val="center"/>
          </w:tcPr>
          <w:p>
            <w:pPr>
              <w:pStyle w:val="3"/>
              <w:bidi w:val="0"/>
            </w:pPr>
            <w:r>
              <w:t>基本无变化</w:t>
            </w:r>
          </w:p>
        </w:tc>
        <w:tc>
          <w:tcPr>
            <w:tcW w:w="1186" w:type="dxa"/>
            <w:vMerge w:val="continue"/>
            <w:tcBorders>
              <w:top w:val="nil"/>
            </w:tcBorders>
            <w:vAlign w:val="center"/>
          </w:tcPr>
          <w:p>
            <w:pPr>
              <w:pStyle w:val="3"/>
              <w:bidi w:val="0"/>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304" w:hRule="atLeast"/>
        </w:trPr>
        <w:tc>
          <w:tcPr>
            <w:tcW w:w="1069" w:type="dxa"/>
            <w:vMerge w:val="restart"/>
            <w:tcBorders>
              <w:bottom w:val="nil"/>
            </w:tcBorders>
            <w:vAlign w:val="center"/>
          </w:tcPr>
          <w:p>
            <w:pPr>
              <w:pStyle w:val="3"/>
              <w:bidi w:val="0"/>
            </w:pPr>
            <w:r>
              <w:rPr>
                <w:rFonts w:hint="eastAsia"/>
                <w:lang w:eastAsia="zh-CN"/>
              </w:rPr>
              <w:t>边坡工程</w:t>
            </w:r>
            <w:r>
              <w:t>区</w:t>
            </w:r>
          </w:p>
        </w:tc>
        <w:tc>
          <w:tcPr>
            <w:tcW w:w="1042" w:type="dxa"/>
            <w:vAlign w:val="center"/>
          </w:tcPr>
          <w:p>
            <w:pPr>
              <w:pStyle w:val="3"/>
              <w:bidi w:val="0"/>
            </w:pPr>
            <w:r>
              <w:t>植物措施</w:t>
            </w:r>
          </w:p>
        </w:tc>
        <w:tc>
          <w:tcPr>
            <w:tcW w:w="2573" w:type="dxa"/>
            <w:vAlign w:val="center"/>
          </w:tcPr>
          <w:p>
            <w:pPr>
              <w:pStyle w:val="3"/>
              <w:bidi w:val="0"/>
            </w:pPr>
            <w:r>
              <w:rPr>
                <w:rFonts w:hint="eastAsia"/>
                <w:lang w:eastAsia="zh-CN"/>
              </w:rPr>
              <w:t>植草灌护坡</w:t>
            </w:r>
            <w:r>
              <w:rPr>
                <w:rFonts w:hint="eastAsia"/>
                <w:lang w:val="en-US" w:eastAsia="zh-CN"/>
              </w:rPr>
              <w:t>，TBS植被护坡</w:t>
            </w:r>
          </w:p>
        </w:tc>
        <w:tc>
          <w:tcPr>
            <w:tcW w:w="2220" w:type="dxa"/>
            <w:vAlign w:val="center"/>
          </w:tcPr>
          <w:p>
            <w:pPr>
              <w:pStyle w:val="3"/>
              <w:bidi w:val="0"/>
            </w:pPr>
            <w:r>
              <w:rPr>
                <w:rFonts w:hint="eastAsia"/>
                <w:lang w:eastAsia="zh-CN"/>
              </w:rPr>
              <w:t>植草灌护坡</w:t>
            </w:r>
            <w:r>
              <w:rPr>
                <w:rFonts w:hint="eastAsia"/>
                <w:lang w:val="en-US" w:eastAsia="zh-CN"/>
              </w:rPr>
              <w:t>，TBS植被护坡</w:t>
            </w:r>
          </w:p>
        </w:tc>
        <w:tc>
          <w:tcPr>
            <w:tcW w:w="1200" w:type="dxa"/>
            <w:vAlign w:val="center"/>
          </w:tcPr>
          <w:p>
            <w:pPr>
              <w:pStyle w:val="3"/>
              <w:bidi w:val="0"/>
            </w:pPr>
            <w:r>
              <w:t>基本无变化</w:t>
            </w:r>
          </w:p>
        </w:tc>
        <w:tc>
          <w:tcPr>
            <w:tcW w:w="1186" w:type="dxa"/>
            <w:vMerge w:val="restart"/>
            <w:tcBorders>
              <w:bottom w:val="nil"/>
            </w:tcBorders>
            <w:vAlign w:val="center"/>
          </w:tcPr>
          <w:p>
            <w:pPr>
              <w:pStyle w:val="3"/>
              <w:bidi w:val="0"/>
            </w:pPr>
            <w:r>
              <w:t>措施体系较为完善、</w:t>
            </w:r>
          </w:p>
          <w:p>
            <w:pPr>
              <w:pStyle w:val="3"/>
              <w:bidi w:val="0"/>
            </w:pPr>
            <w:r>
              <w:t>合理</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881" w:hRule="atLeast"/>
        </w:trPr>
        <w:tc>
          <w:tcPr>
            <w:tcW w:w="1069" w:type="dxa"/>
            <w:vMerge w:val="continue"/>
            <w:tcBorders>
              <w:top w:val="nil"/>
            </w:tcBorders>
            <w:vAlign w:val="center"/>
          </w:tcPr>
          <w:p>
            <w:pPr>
              <w:pStyle w:val="3"/>
              <w:bidi w:val="0"/>
            </w:pPr>
          </w:p>
        </w:tc>
        <w:tc>
          <w:tcPr>
            <w:tcW w:w="1042" w:type="dxa"/>
            <w:vAlign w:val="center"/>
          </w:tcPr>
          <w:p>
            <w:pPr>
              <w:pStyle w:val="3"/>
              <w:bidi w:val="0"/>
            </w:pPr>
            <w:r>
              <w:t>临时措施</w:t>
            </w:r>
          </w:p>
        </w:tc>
        <w:tc>
          <w:tcPr>
            <w:tcW w:w="2573" w:type="dxa"/>
            <w:vAlign w:val="center"/>
          </w:tcPr>
          <w:p>
            <w:pPr>
              <w:pStyle w:val="3"/>
              <w:bidi w:val="0"/>
            </w:pPr>
            <w:r>
              <w:rPr>
                <w:rFonts w:hint="eastAsia"/>
                <w:lang w:eastAsia="zh-CN"/>
              </w:rPr>
              <w:t>密目网覆盖</w:t>
            </w:r>
            <w:r>
              <w:rPr>
                <w:rFonts w:hint="eastAsia"/>
                <w:lang w:val="en-US" w:eastAsia="zh-CN"/>
              </w:rPr>
              <w:t>，临时排水土沟，临时沉砂池</w:t>
            </w:r>
          </w:p>
        </w:tc>
        <w:tc>
          <w:tcPr>
            <w:tcW w:w="2220" w:type="dxa"/>
            <w:vAlign w:val="center"/>
          </w:tcPr>
          <w:p>
            <w:pPr>
              <w:pStyle w:val="3"/>
              <w:bidi w:val="0"/>
            </w:pPr>
            <w:r>
              <w:rPr>
                <w:rFonts w:hint="eastAsia"/>
                <w:lang w:eastAsia="zh-CN"/>
              </w:rPr>
              <w:t>密目网覆盖</w:t>
            </w:r>
            <w:r>
              <w:rPr>
                <w:rFonts w:hint="eastAsia"/>
                <w:lang w:val="en-US" w:eastAsia="zh-CN"/>
              </w:rPr>
              <w:t>，临时排水土沟，临时沉砂池</w:t>
            </w:r>
          </w:p>
        </w:tc>
        <w:tc>
          <w:tcPr>
            <w:tcW w:w="1200" w:type="dxa"/>
            <w:vAlign w:val="center"/>
          </w:tcPr>
          <w:p>
            <w:pPr>
              <w:pStyle w:val="3"/>
              <w:bidi w:val="0"/>
            </w:pPr>
            <w:r>
              <w:t>基本无变化</w:t>
            </w:r>
          </w:p>
        </w:tc>
        <w:tc>
          <w:tcPr>
            <w:tcW w:w="1186" w:type="dxa"/>
            <w:vMerge w:val="continue"/>
            <w:tcBorders>
              <w:top w:val="nil"/>
            </w:tcBorders>
            <w:vAlign w:val="center"/>
          </w:tcPr>
          <w:p>
            <w:pPr>
              <w:pStyle w:val="3"/>
              <w:bidi w:val="0"/>
            </w:pPr>
          </w:p>
        </w:tc>
      </w:tr>
    </w:tbl>
    <w:p>
      <w:pPr>
        <w:pStyle w:val="9"/>
        <w:bidi w:val="0"/>
        <w:sectPr>
          <w:pgSz w:w="11905" w:h="16838"/>
          <w:pgMar w:top="1417" w:right="1417" w:bottom="1417" w:left="1814" w:header="850" w:footer="992" w:gutter="0"/>
          <w:pgNumType w:fmt="decimal"/>
          <w:cols w:space="0" w:num="1"/>
          <w:rtlGutter w:val="0"/>
          <w:docGrid w:type="lines" w:linePitch="333" w:charSpace="0"/>
        </w:sectPr>
      </w:pPr>
      <w:bookmarkStart w:id="103" w:name="_Toc7431"/>
    </w:p>
    <w:p>
      <w:pPr>
        <w:pStyle w:val="9"/>
        <w:bidi w:val="0"/>
      </w:pPr>
      <w:r>
        <w:t>3.5 水土保持设施完成情况</w:t>
      </w:r>
      <w:bookmarkEnd w:id="103"/>
    </w:p>
    <w:p>
      <w:pPr>
        <w:pStyle w:val="10"/>
        <w:bidi w:val="0"/>
      </w:pPr>
      <w:r>
        <w:t>3.5.1 工程措施完成情况</w:t>
      </w:r>
    </w:p>
    <w:p>
      <w:pPr>
        <w:bidi w:val="0"/>
        <w:rPr>
          <w:rFonts w:hint="eastAsia"/>
          <w:lang w:eastAsia="zh-CN"/>
        </w:rPr>
      </w:pPr>
      <w:r>
        <w:t>自验小组通过对竣工资料查阅、现场查勘以及复核， 本项目一级分区为</w:t>
      </w:r>
      <w:r>
        <w:rPr>
          <w:rFonts w:hint="eastAsia"/>
          <w:lang w:eastAsia="zh-CN"/>
        </w:rPr>
        <w:t>路面</w:t>
      </w:r>
      <w:r>
        <w:t>工程区，</w:t>
      </w:r>
      <w:r>
        <w:rPr>
          <w:rFonts w:hint="eastAsia"/>
          <w:lang w:eastAsia="zh-CN"/>
        </w:rPr>
        <w:t>边坡工程</w:t>
      </w:r>
      <w:r>
        <w:t>区、</w:t>
      </w:r>
      <w:r>
        <w:rPr>
          <w:rFonts w:hint="eastAsia"/>
          <w:lang w:eastAsia="zh-CN"/>
        </w:rPr>
        <w:t>弃土</w:t>
      </w:r>
      <w:r>
        <w:t>区</w:t>
      </w:r>
      <w:r>
        <w:rPr>
          <w:rFonts w:hint="eastAsia"/>
          <w:lang w:val="en-US" w:eastAsia="zh-CN"/>
        </w:rPr>
        <w:t>3</w:t>
      </w:r>
      <w:r>
        <w:t>个分区， 布设了排水管网、砖砌排水明沟和混凝土排水明沟等水土保持工程措施；场区进行了</w:t>
      </w:r>
      <w:r>
        <w:rPr>
          <w:rFonts w:hint="eastAsia"/>
          <w:lang w:eastAsia="zh-CN"/>
        </w:rPr>
        <w:t>表土回覆。</w:t>
      </w:r>
    </w:p>
    <w:p>
      <w:pPr>
        <w:pStyle w:val="10"/>
        <w:bidi w:val="0"/>
      </w:pPr>
      <w:r>
        <w:t xml:space="preserve">3.5.1.1 </w:t>
      </w:r>
      <w:r>
        <w:rPr>
          <w:rFonts w:hint="eastAsia"/>
          <w:lang w:eastAsia="zh-CN"/>
        </w:rPr>
        <w:t>路面</w:t>
      </w:r>
      <w:r>
        <w:t>工程区工程措施</w:t>
      </w:r>
    </w:p>
    <w:p>
      <w:pPr>
        <w:bidi w:val="0"/>
      </w:pPr>
      <w:r>
        <w:t>主体工程区完成措施为：</w:t>
      </w:r>
    </w:p>
    <w:p>
      <w:pPr>
        <w:bidi w:val="0"/>
        <w:rPr>
          <w:rFonts w:hint="eastAsia"/>
          <w:lang w:val="en-US" w:eastAsia="zh-CN"/>
        </w:rPr>
      </w:pPr>
      <w:r>
        <w:rPr>
          <w:rFonts w:hint="eastAsia"/>
          <w:lang w:eastAsia="zh-CN"/>
        </w:rPr>
        <w:t>表土回覆</w:t>
      </w:r>
      <w:r>
        <w:rPr>
          <w:rFonts w:hint="eastAsia"/>
          <w:lang w:val="en-US" w:eastAsia="zh-CN"/>
        </w:rPr>
        <w:t>8080m³，DN300Ⅱ级钢筋砼雨水管551m，DN600Ⅱ级钢筋砼雨水管440m，DN800Ⅱ级钢筋砼雨水管3954m，DN10000Ⅱ级钢筋砼雨水管1010m，雨水井193座，雨水口137座。</w:t>
      </w:r>
    </w:p>
    <w:p>
      <w:pPr>
        <w:pStyle w:val="3"/>
        <w:bidi w:val="0"/>
        <w:rPr>
          <w:b/>
          <w:bCs/>
        </w:rPr>
      </w:pPr>
      <w:r>
        <w:rPr>
          <w:b/>
          <w:bCs/>
        </w:rPr>
        <w:t>表 3-5 主体工程区水土保持工程措施完成情况表</w:t>
      </w:r>
    </w:p>
    <w:tbl>
      <w:tblPr>
        <w:tblStyle w:val="22"/>
        <w:tblW w:w="7904" w:type="dxa"/>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
      <w:tblGrid>
        <w:gridCol w:w="1315"/>
        <w:gridCol w:w="3022"/>
        <w:gridCol w:w="570"/>
        <w:gridCol w:w="1290"/>
        <w:gridCol w:w="1707"/>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300" w:hRule="atLeast"/>
          <w:jc w:val="center"/>
        </w:trPr>
        <w:tc>
          <w:tcPr>
            <w:tcW w:w="1315" w:type="dxa"/>
            <w:vAlign w:val="center"/>
          </w:tcPr>
          <w:p>
            <w:pPr>
              <w:pStyle w:val="3"/>
              <w:bidi w:val="0"/>
            </w:pPr>
            <w:r>
              <w:t>防治分区</w:t>
            </w:r>
          </w:p>
        </w:tc>
        <w:tc>
          <w:tcPr>
            <w:tcW w:w="3022" w:type="dxa"/>
            <w:vAlign w:val="center"/>
          </w:tcPr>
          <w:p>
            <w:pPr>
              <w:pStyle w:val="3"/>
              <w:bidi w:val="0"/>
            </w:pPr>
            <w:r>
              <w:t>措施名称</w:t>
            </w:r>
          </w:p>
        </w:tc>
        <w:tc>
          <w:tcPr>
            <w:tcW w:w="570" w:type="dxa"/>
            <w:vAlign w:val="center"/>
          </w:tcPr>
          <w:p>
            <w:pPr>
              <w:pStyle w:val="3"/>
              <w:bidi w:val="0"/>
            </w:pPr>
            <w:r>
              <w:t>单位</w:t>
            </w:r>
          </w:p>
        </w:tc>
        <w:tc>
          <w:tcPr>
            <w:tcW w:w="1290" w:type="dxa"/>
            <w:vAlign w:val="center"/>
          </w:tcPr>
          <w:p>
            <w:pPr>
              <w:pStyle w:val="3"/>
              <w:bidi w:val="0"/>
            </w:pPr>
            <w:r>
              <w:t>方案设计</w:t>
            </w:r>
          </w:p>
        </w:tc>
        <w:tc>
          <w:tcPr>
            <w:tcW w:w="1707" w:type="dxa"/>
            <w:vAlign w:val="center"/>
          </w:tcPr>
          <w:p>
            <w:pPr>
              <w:pStyle w:val="3"/>
              <w:bidi w:val="0"/>
              <w:rPr>
                <w:rFonts w:hint="eastAsia"/>
                <w:lang w:eastAsia="zh-CN"/>
              </w:rPr>
            </w:pPr>
            <w:r>
              <w:rPr>
                <w:rFonts w:hint="eastAsia"/>
                <w:lang w:eastAsia="zh-CN"/>
              </w:rPr>
              <w:t>实施时间</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79" w:hRule="atLeast"/>
          <w:jc w:val="center"/>
        </w:trPr>
        <w:tc>
          <w:tcPr>
            <w:tcW w:w="1315" w:type="dxa"/>
            <w:vMerge w:val="restart"/>
            <w:vAlign w:val="center"/>
          </w:tcPr>
          <w:p>
            <w:pPr>
              <w:pStyle w:val="3"/>
              <w:bidi w:val="0"/>
            </w:pPr>
            <w:r>
              <w:rPr>
                <w:rFonts w:hint="eastAsia"/>
                <w:lang w:eastAsia="zh-CN"/>
              </w:rPr>
              <w:t>路面</w:t>
            </w:r>
            <w:r>
              <w:t>工程区</w:t>
            </w:r>
          </w:p>
        </w:tc>
        <w:tc>
          <w:tcPr>
            <w:tcW w:w="3022" w:type="dxa"/>
            <w:vAlign w:val="center"/>
          </w:tcPr>
          <w:p>
            <w:pPr>
              <w:pStyle w:val="3"/>
              <w:bidi w:val="0"/>
              <w:rPr>
                <w:rFonts w:hint="default"/>
                <w:lang w:val="en-US" w:eastAsia="zh-CN"/>
              </w:rPr>
            </w:pPr>
            <w:r>
              <w:rPr>
                <w:rFonts w:hint="eastAsia"/>
                <w:lang w:eastAsia="zh-CN"/>
              </w:rPr>
              <w:t>表土回复</w:t>
            </w:r>
          </w:p>
        </w:tc>
        <w:tc>
          <w:tcPr>
            <w:tcW w:w="570" w:type="dxa"/>
            <w:vAlign w:val="center"/>
          </w:tcPr>
          <w:p>
            <w:pPr>
              <w:pStyle w:val="3"/>
              <w:bidi w:val="0"/>
            </w:pPr>
            <w:r>
              <w:t>m</w:t>
            </w:r>
            <w:r>
              <w:rPr>
                <w:rFonts w:hint="eastAsia"/>
              </w:rPr>
              <w:t>³</w:t>
            </w:r>
          </w:p>
        </w:tc>
        <w:tc>
          <w:tcPr>
            <w:tcW w:w="1290" w:type="dxa"/>
            <w:vAlign w:val="center"/>
          </w:tcPr>
          <w:p>
            <w:pPr>
              <w:pStyle w:val="3"/>
              <w:bidi w:val="0"/>
              <w:rPr>
                <w:rFonts w:hint="default"/>
                <w:lang w:val="en-US" w:eastAsia="zh-CN"/>
              </w:rPr>
            </w:pPr>
            <w:r>
              <w:rPr>
                <w:rFonts w:hint="eastAsia"/>
                <w:lang w:val="en-US" w:eastAsia="zh-CN"/>
              </w:rPr>
              <w:t>8080</w:t>
            </w:r>
          </w:p>
        </w:tc>
        <w:tc>
          <w:tcPr>
            <w:tcW w:w="1707" w:type="dxa"/>
            <w:vAlign w:val="center"/>
          </w:tcPr>
          <w:p>
            <w:pPr>
              <w:pStyle w:val="3"/>
              <w:bidi w:val="0"/>
              <w:rPr>
                <w:rFonts w:hint="eastAsia"/>
                <w:lang w:val="en-US" w:eastAsia="zh-CN"/>
              </w:rPr>
            </w:pPr>
            <w:r>
              <w:t>20</w:t>
            </w:r>
            <w:r>
              <w:rPr>
                <w:rFonts w:hint="eastAsia"/>
                <w:lang w:val="en-US" w:eastAsia="zh-CN"/>
              </w:rPr>
              <w:t>16</w:t>
            </w:r>
            <w:r>
              <w:t>.1</w:t>
            </w:r>
            <w:r>
              <w:rPr>
                <w:rFonts w:hint="eastAsia"/>
                <w:lang w:val="en-US" w:eastAsia="zh-CN"/>
              </w:rPr>
              <w:t>1</w:t>
            </w:r>
            <w:r>
              <w:t>~20</w:t>
            </w:r>
            <w:r>
              <w:rPr>
                <w:rFonts w:hint="eastAsia"/>
                <w:lang w:val="en-US" w:eastAsia="zh-CN"/>
              </w:rPr>
              <w:t>19</w:t>
            </w:r>
            <w:r>
              <w:t>.</w:t>
            </w:r>
            <w:r>
              <w:rPr>
                <w:rFonts w:hint="eastAsia"/>
                <w:lang w:val="en-US" w:eastAsia="zh-CN"/>
              </w:rPr>
              <w:t>8</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348" w:hRule="atLeast"/>
          <w:jc w:val="center"/>
        </w:trPr>
        <w:tc>
          <w:tcPr>
            <w:tcW w:w="1315" w:type="dxa"/>
            <w:vMerge w:val="continue"/>
            <w:vAlign w:val="center"/>
          </w:tcPr>
          <w:p>
            <w:pPr>
              <w:pStyle w:val="3"/>
              <w:bidi w:val="0"/>
            </w:pPr>
          </w:p>
        </w:tc>
        <w:tc>
          <w:tcPr>
            <w:tcW w:w="3022" w:type="dxa"/>
            <w:vAlign w:val="center"/>
          </w:tcPr>
          <w:p>
            <w:pPr>
              <w:pStyle w:val="3"/>
              <w:bidi w:val="0"/>
            </w:pPr>
            <w:r>
              <w:rPr>
                <w:rFonts w:hint="eastAsia"/>
                <w:lang w:val="en-US" w:eastAsia="zh-CN"/>
              </w:rPr>
              <w:t>DN300Ⅱ级钢筋砼雨水管</w:t>
            </w:r>
          </w:p>
        </w:tc>
        <w:tc>
          <w:tcPr>
            <w:tcW w:w="570" w:type="dxa"/>
            <w:vAlign w:val="center"/>
          </w:tcPr>
          <w:p>
            <w:pPr>
              <w:pStyle w:val="3"/>
              <w:bidi w:val="0"/>
              <w:rPr>
                <w:rFonts w:hint="eastAsia"/>
                <w:lang w:eastAsia="zh-CN"/>
              </w:rPr>
            </w:pPr>
            <w:r>
              <w:rPr>
                <w:rFonts w:hint="eastAsia"/>
                <w:lang w:val="en-US" w:eastAsia="zh-CN"/>
              </w:rPr>
              <w:t>m</w:t>
            </w:r>
          </w:p>
        </w:tc>
        <w:tc>
          <w:tcPr>
            <w:tcW w:w="1290" w:type="dxa"/>
            <w:vAlign w:val="center"/>
          </w:tcPr>
          <w:p>
            <w:pPr>
              <w:pStyle w:val="3"/>
              <w:bidi w:val="0"/>
              <w:rPr>
                <w:rFonts w:hint="default"/>
                <w:lang w:val="en-US" w:eastAsia="zh-CN"/>
              </w:rPr>
            </w:pPr>
            <w:r>
              <w:rPr>
                <w:rFonts w:hint="eastAsia"/>
                <w:lang w:val="en-US" w:eastAsia="zh-CN"/>
              </w:rPr>
              <w:t>551</w:t>
            </w:r>
          </w:p>
        </w:tc>
        <w:tc>
          <w:tcPr>
            <w:tcW w:w="1707" w:type="dxa"/>
            <w:vAlign w:val="center"/>
          </w:tcPr>
          <w:p>
            <w:pPr>
              <w:pStyle w:val="3"/>
              <w:bidi w:val="0"/>
              <w:rPr>
                <w:rFonts w:hint="eastAsia"/>
                <w:lang w:val="en-US" w:eastAsia="zh-CN"/>
              </w:rPr>
            </w:pPr>
            <w:r>
              <w:t>20</w:t>
            </w:r>
            <w:r>
              <w:rPr>
                <w:rFonts w:hint="eastAsia"/>
                <w:lang w:val="en-US" w:eastAsia="zh-CN"/>
              </w:rPr>
              <w:t>16</w:t>
            </w:r>
            <w:r>
              <w:t>.1</w:t>
            </w:r>
            <w:r>
              <w:rPr>
                <w:rFonts w:hint="eastAsia"/>
                <w:lang w:val="en-US" w:eastAsia="zh-CN"/>
              </w:rPr>
              <w:t>1</w:t>
            </w:r>
            <w:r>
              <w:t>~2019.</w:t>
            </w:r>
            <w:r>
              <w:rPr>
                <w:rFonts w:hint="eastAsia"/>
                <w:lang w:val="en-US" w:eastAsia="zh-CN"/>
              </w:rPr>
              <w:t>8</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300" w:hRule="atLeast"/>
          <w:jc w:val="center"/>
        </w:trPr>
        <w:tc>
          <w:tcPr>
            <w:tcW w:w="1315" w:type="dxa"/>
            <w:vMerge w:val="continue"/>
            <w:vAlign w:val="center"/>
          </w:tcPr>
          <w:p>
            <w:pPr>
              <w:pStyle w:val="3"/>
              <w:bidi w:val="0"/>
            </w:pPr>
          </w:p>
        </w:tc>
        <w:tc>
          <w:tcPr>
            <w:tcW w:w="3022" w:type="dxa"/>
            <w:vAlign w:val="center"/>
          </w:tcPr>
          <w:p>
            <w:pPr>
              <w:pStyle w:val="3"/>
              <w:bidi w:val="0"/>
            </w:pPr>
            <w:r>
              <w:rPr>
                <w:rFonts w:hint="eastAsia"/>
                <w:lang w:val="en-US" w:eastAsia="zh-CN"/>
              </w:rPr>
              <w:t>DN600Ⅱ级钢筋砼雨水管</w:t>
            </w:r>
          </w:p>
        </w:tc>
        <w:tc>
          <w:tcPr>
            <w:tcW w:w="570" w:type="dxa"/>
            <w:vAlign w:val="center"/>
          </w:tcPr>
          <w:p>
            <w:pPr>
              <w:pStyle w:val="3"/>
              <w:bidi w:val="0"/>
            </w:pPr>
            <w:r>
              <w:t>m</w:t>
            </w:r>
          </w:p>
        </w:tc>
        <w:tc>
          <w:tcPr>
            <w:tcW w:w="1290" w:type="dxa"/>
            <w:vAlign w:val="center"/>
          </w:tcPr>
          <w:p>
            <w:pPr>
              <w:pStyle w:val="3"/>
              <w:bidi w:val="0"/>
              <w:rPr>
                <w:rFonts w:hint="default"/>
                <w:lang w:val="en-US" w:eastAsia="zh-CN"/>
              </w:rPr>
            </w:pPr>
            <w:r>
              <w:rPr>
                <w:rFonts w:hint="eastAsia"/>
                <w:lang w:val="en-US" w:eastAsia="zh-CN"/>
              </w:rPr>
              <w:t>440</w:t>
            </w:r>
          </w:p>
        </w:tc>
        <w:tc>
          <w:tcPr>
            <w:tcW w:w="1707" w:type="dxa"/>
            <w:vAlign w:val="center"/>
          </w:tcPr>
          <w:p>
            <w:pPr>
              <w:pStyle w:val="3"/>
              <w:bidi w:val="0"/>
              <w:rPr>
                <w:rFonts w:hint="eastAsia"/>
                <w:lang w:val="en-US" w:eastAsia="zh-CN"/>
              </w:rPr>
            </w:pPr>
            <w:r>
              <w:t>201</w:t>
            </w:r>
            <w:r>
              <w:rPr>
                <w:rFonts w:hint="eastAsia"/>
                <w:lang w:val="en-US" w:eastAsia="zh-CN"/>
              </w:rPr>
              <w:t>6</w:t>
            </w:r>
            <w:r>
              <w:t>.1</w:t>
            </w:r>
            <w:r>
              <w:rPr>
                <w:rFonts w:hint="eastAsia"/>
                <w:lang w:val="en-US" w:eastAsia="zh-CN"/>
              </w:rPr>
              <w:t>1</w:t>
            </w:r>
            <w:r>
              <w:t>~20</w:t>
            </w:r>
            <w:r>
              <w:rPr>
                <w:rFonts w:hint="eastAsia"/>
                <w:lang w:val="en-US" w:eastAsia="zh-CN"/>
              </w:rPr>
              <w:t>19</w:t>
            </w:r>
            <w:r>
              <w:t>.</w:t>
            </w:r>
            <w:r>
              <w:rPr>
                <w:rFonts w:hint="eastAsia"/>
                <w:lang w:val="en-US" w:eastAsia="zh-CN"/>
              </w:rPr>
              <w:t>8</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300" w:hRule="atLeast"/>
          <w:jc w:val="center"/>
        </w:trPr>
        <w:tc>
          <w:tcPr>
            <w:tcW w:w="1315" w:type="dxa"/>
            <w:vMerge w:val="continue"/>
            <w:vAlign w:val="center"/>
          </w:tcPr>
          <w:p>
            <w:pPr>
              <w:pStyle w:val="3"/>
              <w:bidi w:val="0"/>
            </w:pPr>
          </w:p>
        </w:tc>
        <w:tc>
          <w:tcPr>
            <w:tcW w:w="3022" w:type="dxa"/>
            <w:vAlign w:val="center"/>
          </w:tcPr>
          <w:p>
            <w:pPr>
              <w:pStyle w:val="3"/>
              <w:bidi w:val="0"/>
            </w:pPr>
            <w:r>
              <w:rPr>
                <w:rFonts w:hint="eastAsia"/>
                <w:lang w:val="en-US" w:eastAsia="zh-CN"/>
              </w:rPr>
              <w:t>DN800Ⅱ级钢筋砼雨水管</w:t>
            </w:r>
          </w:p>
        </w:tc>
        <w:tc>
          <w:tcPr>
            <w:tcW w:w="570" w:type="dxa"/>
            <w:vAlign w:val="center"/>
          </w:tcPr>
          <w:p>
            <w:pPr>
              <w:pStyle w:val="3"/>
              <w:bidi w:val="0"/>
            </w:pPr>
            <w:r>
              <w:t>m</w:t>
            </w:r>
          </w:p>
        </w:tc>
        <w:tc>
          <w:tcPr>
            <w:tcW w:w="1290" w:type="dxa"/>
            <w:vAlign w:val="center"/>
          </w:tcPr>
          <w:p>
            <w:pPr>
              <w:pStyle w:val="3"/>
              <w:bidi w:val="0"/>
              <w:rPr>
                <w:rFonts w:hint="default"/>
                <w:lang w:val="en-US" w:eastAsia="zh-CN"/>
              </w:rPr>
            </w:pPr>
            <w:r>
              <w:rPr>
                <w:rFonts w:hint="eastAsia"/>
                <w:lang w:val="en-US" w:eastAsia="zh-CN"/>
              </w:rPr>
              <w:t>3954</w:t>
            </w:r>
          </w:p>
        </w:tc>
        <w:tc>
          <w:tcPr>
            <w:tcW w:w="1707" w:type="dxa"/>
            <w:vAlign w:val="center"/>
          </w:tcPr>
          <w:p>
            <w:pPr>
              <w:pStyle w:val="3"/>
              <w:bidi w:val="0"/>
              <w:rPr>
                <w:rFonts w:hint="eastAsia"/>
                <w:lang w:val="en-US" w:eastAsia="zh-CN"/>
              </w:rPr>
            </w:pPr>
            <w:r>
              <w:t>201</w:t>
            </w:r>
            <w:r>
              <w:rPr>
                <w:rFonts w:hint="eastAsia"/>
                <w:lang w:val="en-US" w:eastAsia="zh-CN"/>
              </w:rPr>
              <w:t>6</w:t>
            </w:r>
            <w:r>
              <w:t>.1</w:t>
            </w:r>
            <w:r>
              <w:rPr>
                <w:rFonts w:hint="eastAsia"/>
                <w:lang w:val="en-US" w:eastAsia="zh-CN"/>
              </w:rPr>
              <w:t>1</w:t>
            </w:r>
            <w:r>
              <w:t>~20</w:t>
            </w:r>
            <w:r>
              <w:rPr>
                <w:rFonts w:hint="eastAsia"/>
                <w:lang w:val="en-US" w:eastAsia="zh-CN"/>
              </w:rPr>
              <w:t>19</w:t>
            </w:r>
            <w:r>
              <w:t>.</w:t>
            </w:r>
            <w:r>
              <w:rPr>
                <w:rFonts w:hint="eastAsia"/>
                <w:lang w:val="en-US" w:eastAsia="zh-CN"/>
              </w:rPr>
              <w:t>8</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300" w:hRule="atLeast"/>
          <w:jc w:val="center"/>
        </w:trPr>
        <w:tc>
          <w:tcPr>
            <w:tcW w:w="1315" w:type="dxa"/>
            <w:vMerge w:val="continue"/>
            <w:vAlign w:val="center"/>
          </w:tcPr>
          <w:p>
            <w:pPr>
              <w:pStyle w:val="3"/>
              <w:bidi w:val="0"/>
            </w:pPr>
          </w:p>
        </w:tc>
        <w:tc>
          <w:tcPr>
            <w:tcW w:w="3022" w:type="dxa"/>
            <w:vAlign w:val="center"/>
          </w:tcPr>
          <w:p>
            <w:pPr>
              <w:pStyle w:val="3"/>
              <w:bidi w:val="0"/>
              <w:rPr>
                <w:rFonts w:hint="eastAsia"/>
                <w:lang w:val="en-US" w:eastAsia="zh-CN"/>
              </w:rPr>
            </w:pPr>
            <w:r>
              <w:rPr>
                <w:rFonts w:hint="eastAsia"/>
                <w:lang w:val="en-US" w:eastAsia="zh-CN"/>
              </w:rPr>
              <w:t>DN10000Ⅱ级钢筋砼雨水管1010</w:t>
            </w:r>
          </w:p>
        </w:tc>
        <w:tc>
          <w:tcPr>
            <w:tcW w:w="570" w:type="dxa"/>
            <w:vAlign w:val="center"/>
          </w:tcPr>
          <w:p>
            <w:pPr>
              <w:pStyle w:val="3"/>
              <w:bidi w:val="0"/>
              <w:rPr>
                <w:rFonts w:hint="eastAsia"/>
                <w:lang w:val="en-US" w:eastAsia="zh-CN"/>
              </w:rPr>
            </w:pPr>
            <w:r>
              <w:rPr>
                <w:rFonts w:hint="eastAsia"/>
                <w:lang w:val="en-US" w:eastAsia="zh-CN"/>
              </w:rPr>
              <w:t>m</w:t>
            </w:r>
          </w:p>
        </w:tc>
        <w:tc>
          <w:tcPr>
            <w:tcW w:w="1290" w:type="dxa"/>
            <w:vAlign w:val="center"/>
          </w:tcPr>
          <w:p>
            <w:pPr>
              <w:pStyle w:val="3"/>
              <w:bidi w:val="0"/>
              <w:rPr>
                <w:rFonts w:hint="default"/>
                <w:lang w:val="en-US" w:eastAsia="zh-CN"/>
              </w:rPr>
            </w:pPr>
            <w:r>
              <w:rPr>
                <w:rFonts w:hint="eastAsia"/>
                <w:lang w:val="en-US" w:eastAsia="zh-CN"/>
              </w:rPr>
              <w:t>1010</w:t>
            </w:r>
          </w:p>
        </w:tc>
        <w:tc>
          <w:tcPr>
            <w:tcW w:w="1707" w:type="dxa"/>
            <w:vAlign w:val="center"/>
          </w:tcPr>
          <w:p>
            <w:pPr>
              <w:pStyle w:val="3"/>
              <w:bidi w:val="0"/>
              <w:rPr>
                <w:rFonts w:hint="eastAsia"/>
                <w:lang w:val="en-US" w:eastAsia="zh-CN"/>
              </w:rPr>
            </w:pPr>
            <w:r>
              <w:t>20</w:t>
            </w:r>
            <w:r>
              <w:rPr>
                <w:rFonts w:hint="eastAsia"/>
                <w:lang w:val="en-US" w:eastAsia="zh-CN"/>
              </w:rPr>
              <w:t>16</w:t>
            </w:r>
            <w:r>
              <w:t>.</w:t>
            </w:r>
            <w:r>
              <w:rPr>
                <w:rFonts w:hint="eastAsia"/>
                <w:lang w:val="en-US" w:eastAsia="zh-CN"/>
              </w:rPr>
              <w:t>11</w:t>
            </w:r>
            <w:r>
              <w:t>~2019.</w:t>
            </w:r>
            <w:r>
              <w:rPr>
                <w:rFonts w:hint="eastAsia"/>
                <w:lang w:val="en-US" w:eastAsia="zh-CN"/>
              </w:rPr>
              <w:t>8</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300" w:hRule="atLeast"/>
          <w:jc w:val="center"/>
        </w:trPr>
        <w:tc>
          <w:tcPr>
            <w:tcW w:w="1315" w:type="dxa"/>
            <w:vMerge w:val="continue"/>
            <w:vAlign w:val="center"/>
          </w:tcPr>
          <w:p>
            <w:pPr>
              <w:pStyle w:val="3"/>
              <w:bidi w:val="0"/>
            </w:pPr>
          </w:p>
        </w:tc>
        <w:tc>
          <w:tcPr>
            <w:tcW w:w="3022" w:type="dxa"/>
            <w:vAlign w:val="center"/>
          </w:tcPr>
          <w:p>
            <w:pPr>
              <w:pStyle w:val="3"/>
              <w:bidi w:val="0"/>
              <w:rPr>
                <w:rFonts w:hint="eastAsia"/>
                <w:lang w:val="en-US" w:eastAsia="zh-CN"/>
              </w:rPr>
            </w:pPr>
            <w:r>
              <w:rPr>
                <w:rFonts w:hint="eastAsia"/>
                <w:lang w:val="en-US" w:eastAsia="zh-CN"/>
              </w:rPr>
              <w:t>雨水井</w:t>
            </w:r>
          </w:p>
        </w:tc>
        <w:tc>
          <w:tcPr>
            <w:tcW w:w="570" w:type="dxa"/>
            <w:vAlign w:val="center"/>
          </w:tcPr>
          <w:p>
            <w:pPr>
              <w:pStyle w:val="3"/>
              <w:bidi w:val="0"/>
              <w:rPr>
                <w:rFonts w:hint="eastAsia"/>
                <w:lang w:val="en-US" w:eastAsia="zh-CN"/>
              </w:rPr>
            </w:pPr>
            <w:r>
              <w:rPr>
                <w:rFonts w:hint="eastAsia"/>
                <w:lang w:val="en-US" w:eastAsia="zh-CN"/>
              </w:rPr>
              <w:t>座</w:t>
            </w:r>
          </w:p>
        </w:tc>
        <w:tc>
          <w:tcPr>
            <w:tcW w:w="1290" w:type="dxa"/>
            <w:vAlign w:val="center"/>
          </w:tcPr>
          <w:p>
            <w:pPr>
              <w:pStyle w:val="3"/>
              <w:bidi w:val="0"/>
              <w:rPr>
                <w:rFonts w:hint="default"/>
                <w:lang w:val="en-US" w:eastAsia="zh-CN"/>
              </w:rPr>
            </w:pPr>
            <w:r>
              <w:rPr>
                <w:rFonts w:hint="eastAsia"/>
                <w:lang w:val="en-US" w:eastAsia="zh-CN"/>
              </w:rPr>
              <w:t>193</w:t>
            </w:r>
          </w:p>
        </w:tc>
        <w:tc>
          <w:tcPr>
            <w:tcW w:w="1707" w:type="dxa"/>
            <w:vAlign w:val="center"/>
          </w:tcPr>
          <w:p>
            <w:pPr>
              <w:pStyle w:val="3"/>
              <w:bidi w:val="0"/>
              <w:rPr>
                <w:rFonts w:hint="eastAsia"/>
                <w:lang w:val="en-US" w:eastAsia="zh-CN"/>
              </w:rPr>
            </w:pPr>
            <w:r>
              <w:t>20</w:t>
            </w:r>
            <w:r>
              <w:rPr>
                <w:rFonts w:hint="eastAsia"/>
                <w:lang w:val="en-US" w:eastAsia="zh-CN"/>
              </w:rPr>
              <w:t>20</w:t>
            </w:r>
            <w:r>
              <w:t>.</w:t>
            </w:r>
            <w:r>
              <w:rPr>
                <w:rFonts w:hint="eastAsia"/>
                <w:lang w:val="en-US" w:eastAsia="zh-CN"/>
              </w:rPr>
              <w:t>9</w:t>
            </w:r>
            <w:r>
              <w:t>~202</w:t>
            </w:r>
            <w:r>
              <w:rPr>
                <w:rFonts w:hint="eastAsia"/>
                <w:lang w:val="en-US" w:eastAsia="zh-CN"/>
              </w:rPr>
              <w:t>1</w:t>
            </w:r>
            <w:r>
              <w:t>.6</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300" w:hRule="atLeast"/>
          <w:jc w:val="center"/>
        </w:trPr>
        <w:tc>
          <w:tcPr>
            <w:tcW w:w="1315" w:type="dxa"/>
            <w:vMerge w:val="continue"/>
            <w:vAlign w:val="center"/>
          </w:tcPr>
          <w:p>
            <w:pPr>
              <w:pStyle w:val="3"/>
              <w:bidi w:val="0"/>
            </w:pPr>
          </w:p>
        </w:tc>
        <w:tc>
          <w:tcPr>
            <w:tcW w:w="3022" w:type="dxa"/>
            <w:vAlign w:val="center"/>
          </w:tcPr>
          <w:p>
            <w:pPr>
              <w:pStyle w:val="3"/>
              <w:bidi w:val="0"/>
              <w:rPr>
                <w:rFonts w:hint="eastAsia"/>
                <w:lang w:val="en-US" w:eastAsia="zh-CN"/>
              </w:rPr>
            </w:pPr>
            <w:r>
              <w:rPr>
                <w:rFonts w:hint="eastAsia"/>
                <w:lang w:val="en-US" w:eastAsia="zh-CN"/>
              </w:rPr>
              <w:t>雨水口</w:t>
            </w:r>
          </w:p>
        </w:tc>
        <w:tc>
          <w:tcPr>
            <w:tcW w:w="570" w:type="dxa"/>
            <w:vAlign w:val="center"/>
          </w:tcPr>
          <w:p>
            <w:pPr>
              <w:pStyle w:val="3"/>
              <w:bidi w:val="0"/>
              <w:rPr>
                <w:rFonts w:hint="eastAsia"/>
                <w:lang w:val="en-US" w:eastAsia="zh-CN"/>
              </w:rPr>
            </w:pPr>
            <w:r>
              <w:rPr>
                <w:rFonts w:hint="eastAsia"/>
                <w:lang w:val="en-US" w:eastAsia="zh-CN"/>
              </w:rPr>
              <w:t>座</w:t>
            </w:r>
          </w:p>
        </w:tc>
        <w:tc>
          <w:tcPr>
            <w:tcW w:w="1290" w:type="dxa"/>
            <w:vAlign w:val="center"/>
          </w:tcPr>
          <w:p>
            <w:pPr>
              <w:pStyle w:val="3"/>
              <w:bidi w:val="0"/>
              <w:rPr>
                <w:rFonts w:hint="default"/>
                <w:lang w:val="en-US" w:eastAsia="zh-CN"/>
              </w:rPr>
            </w:pPr>
            <w:r>
              <w:rPr>
                <w:rFonts w:hint="eastAsia"/>
                <w:lang w:val="en-US" w:eastAsia="zh-CN"/>
              </w:rPr>
              <w:t>137</w:t>
            </w:r>
          </w:p>
        </w:tc>
        <w:tc>
          <w:tcPr>
            <w:tcW w:w="1707" w:type="dxa"/>
            <w:vAlign w:val="center"/>
          </w:tcPr>
          <w:p>
            <w:pPr>
              <w:pStyle w:val="3"/>
              <w:bidi w:val="0"/>
              <w:rPr>
                <w:rFonts w:hint="eastAsia"/>
                <w:lang w:val="en-US" w:eastAsia="zh-CN"/>
              </w:rPr>
            </w:pPr>
            <w:r>
              <w:t>20</w:t>
            </w:r>
            <w:r>
              <w:rPr>
                <w:rFonts w:hint="eastAsia"/>
                <w:lang w:val="en-US" w:eastAsia="zh-CN"/>
              </w:rPr>
              <w:t>20</w:t>
            </w:r>
            <w:r>
              <w:t>.</w:t>
            </w:r>
            <w:r>
              <w:rPr>
                <w:rFonts w:hint="eastAsia"/>
                <w:lang w:val="en-US" w:eastAsia="zh-CN"/>
              </w:rPr>
              <w:t>9</w:t>
            </w:r>
            <w:r>
              <w:t>~202</w:t>
            </w:r>
            <w:r>
              <w:rPr>
                <w:rFonts w:hint="eastAsia"/>
                <w:lang w:val="en-US" w:eastAsia="zh-CN"/>
              </w:rPr>
              <w:t>1</w:t>
            </w:r>
            <w:r>
              <w:t>.</w:t>
            </w:r>
            <w:r>
              <w:rPr>
                <w:rFonts w:hint="eastAsia"/>
                <w:lang w:val="en-US" w:eastAsia="zh-CN"/>
              </w:rPr>
              <w:t>6</w:t>
            </w:r>
          </w:p>
        </w:tc>
      </w:tr>
    </w:tbl>
    <w:p>
      <w:pPr>
        <w:pStyle w:val="3"/>
        <w:bidi w:val="0"/>
        <w:rPr>
          <w:b/>
          <w:bCs/>
        </w:rPr>
      </w:pPr>
      <w:r>
        <w:rPr>
          <w:b/>
          <w:bCs/>
        </w:rPr>
        <w:t xml:space="preserve">表 3-6 </w:t>
      </w:r>
      <w:r>
        <w:rPr>
          <w:rFonts w:hint="eastAsia"/>
          <w:b/>
          <w:bCs/>
          <w:lang w:val="en-US" w:eastAsia="zh-CN"/>
        </w:rPr>
        <w:t xml:space="preserve"> </w:t>
      </w:r>
      <w:r>
        <w:rPr>
          <w:b/>
          <w:bCs/>
        </w:rPr>
        <w:t>主体工程区水土保持工程措施对比情况表</w:t>
      </w:r>
    </w:p>
    <w:tbl>
      <w:tblPr>
        <w:tblStyle w:val="22"/>
        <w:tblW w:w="4601" w:type="pct"/>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autofit"/>
        <w:tblCellMar>
          <w:top w:w="0" w:type="dxa"/>
          <w:left w:w="0" w:type="dxa"/>
          <w:bottom w:w="0" w:type="dxa"/>
          <w:right w:w="0" w:type="dxa"/>
        </w:tblCellMar>
      </w:tblPr>
      <w:tblGrid>
        <w:gridCol w:w="1190"/>
        <w:gridCol w:w="2808"/>
        <w:gridCol w:w="783"/>
        <w:gridCol w:w="1169"/>
        <w:gridCol w:w="1103"/>
        <w:gridCol w:w="947"/>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300" w:hRule="atLeast"/>
          <w:jc w:val="center"/>
        </w:trPr>
        <w:tc>
          <w:tcPr>
            <w:tcW w:w="775" w:type="pct"/>
            <w:vAlign w:val="center"/>
          </w:tcPr>
          <w:p>
            <w:pPr>
              <w:pStyle w:val="3"/>
              <w:bidi w:val="0"/>
            </w:pPr>
            <w:r>
              <w:t>防治分区</w:t>
            </w:r>
          </w:p>
        </w:tc>
        <w:tc>
          <w:tcPr>
            <w:tcW w:w="1785" w:type="pct"/>
            <w:vAlign w:val="center"/>
          </w:tcPr>
          <w:p>
            <w:pPr>
              <w:pStyle w:val="3"/>
              <w:bidi w:val="0"/>
            </w:pPr>
            <w:r>
              <w:t>措施名称</w:t>
            </w:r>
          </w:p>
        </w:tc>
        <w:tc>
          <w:tcPr>
            <w:tcW w:w="335" w:type="pct"/>
            <w:vAlign w:val="center"/>
          </w:tcPr>
          <w:p>
            <w:pPr>
              <w:pStyle w:val="3"/>
              <w:bidi w:val="0"/>
            </w:pPr>
            <w:r>
              <w:t>单位</w:t>
            </w:r>
          </w:p>
        </w:tc>
        <w:tc>
          <w:tcPr>
            <w:tcW w:w="761" w:type="pct"/>
            <w:vAlign w:val="center"/>
          </w:tcPr>
          <w:p>
            <w:pPr>
              <w:pStyle w:val="3"/>
              <w:bidi w:val="0"/>
            </w:pPr>
            <w:r>
              <w:t>方案设计</w:t>
            </w:r>
          </w:p>
        </w:tc>
        <w:tc>
          <w:tcPr>
            <w:tcW w:w="720" w:type="pct"/>
            <w:vAlign w:val="center"/>
          </w:tcPr>
          <w:p>
            <w:pPr>
              <w:pStyle w:val="3"/>
              <w:bidi w:val="0"/>
            </w:pPr>
            <w:r>
              <w:t>实际完成</w:t>
            </w:r>
          </w:p>
        </w:tc>
        <w:tc>
          <w:tcPr>
            <w:tcW w:w="622" w:type="pct"/>
            <w:vAlign w:val="center"/>
          </w:tcPr>
          <w:p>
            <w:pPr>
              <w:pStyle w:val="3"/>
              <w:bidi w:val="0"/>
            </w:pPr>
            <w:r>
              <w:t>增减变化</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99" w:hRule="atLeast"/>
          <w:jc w:val="center"/>
        </w:trPr>
        <w:tc>
          <w:tcPr>
            <w:tcW w:w="775" w:type="pct"/>
            <w:vMerge w:val="restart"/>
            <w:vAlign w:val="center"/>
          </w:tcPr>
          <w:p>
            <w:pPr>
              <w:pStyle w:val="3"/>
              <w:bidi w:val="0"/>
            </w:pPr>
            <w:r>
              <w:rPr>
                <w:rFonts w:hint="eastAsia"/>
                <w:lang w:eastAsia="zh-CN"/>
              </w:rPr>
              <w:t>路面</w:t>
            </w:r>
            <w:r>
              <w:t>工程区</w:t>
            </w:r>
          </w:p>
        </w:tc>
        <w:tc>
          <w:tcPr>
            <w:tcW w:w="1785" w:type="pct"/>
            <w:vAlign w:val="center"/>
          </w:tcPr>
          <w:p>
            <w:pPr>
              <w:pStyle w:val="3"/>
              <w:bidi w:val="0"/>
              <w:rPr>
                <w:rFonts w:hint="default" w:eastAsia="宋体"/>
                <w:lang w:val="en-US" w:eastAsia="zh-CN"/>
              </w:rPr>
            </w:pPr>
            <w:r>
              <w:rPr>
                <w:rFonts w:hint="eastAsia"/>
                <w:lang w:eastAsia="zh-CN"/>
              </w:rPr>
              <w:t>表土回复</w:t>
            </w:r>
          </w:p>
        </w:tc>
        <w:tc>
          <w:tcPr>
            <w:tcW w:w="335" w:type="pct"/>
            <w:vAlign w:val="center"/>
          </w:tcPr>
          <w:p>
            <w:pPr>
              <w:pStyle w:val="3"/>
              <w:bidi w:val="0"/>
            </w:pPr>
            <w:r>
              <w:t>m</w:t>
            </w:r>
            <w:r>
              <w:rPr>
                <w:rFonts w:hint="eastAsia" w:ascii="微软雅黑" w:hAnsi="微软雅黑" w:eastAsia="微软雅黑" w:cs="微软雅黑"/>
              </w:rPr>
              <w:t>³</w:t>
            </w:r>
          </w:p>
        </w:tc>
        <w:tc>
          <w:tcPr>
            <w:tcW w:w="761" w:type="pct"/>
            <w:vAlign w:val="center"/>
          </w:tcPr>
          <w:p>
            <w:pPr>
              <w:pStyle w:val="3"/>
              <w:bidi w:val="0"/>
              <w:rPr>
                <w:rFonts w:hint="default" w:eastAsia="宋体"/>
                <w:lang w:val="en-US" w:eastAsia="zh-CN"/>
              </w:rPr>
            </w:pPr>
            <w:r>
              <w:rPr>
                <w:rFonts w:hint="eastAsia"/>
                <w:lang w:val="en-US" w:eastAsia="zh-CN"/>
              </w:rPr>
              <w:t>8080</w:t>
            </w:r>
          </w:p>
        </w:tc>
        <w:tc>
          <w:tcPr>
            <w:tcW w:w="720" w:type="pct"/>
            <w:vAlign w:val="center"/>
          </w:tcPr>
          <w:p>
            <w:pPr>
              <w:pStyle w:val="3"/>
              <w:bidi w:val="0"/>
              <w:rPr>
                <w:rFonts w:hint="default" w:eastAsia="宋体"/>
                <w:lang w:val="en-US" w:eastAsia="zh-CN"/>
              </w:rPr>
            </w:pPr>
            <w:r>
              <w:rPr>
                <w:rFonts w:hint="eastAsia"/>
                <w:lang w:val="en-US" w:eastAsia="zh-CN"/>
              </w:rPr>
              <w:t>8080</w:t>
            </w:r>
          </w:p>
        </w:tc>
        <w:tc>
          <w:tcPr>
            <w:tcW w:w="622" w:type="pct"/>
            <w:vAlign w:val="center"/>
          </w:tcPr>
          <w:p>
            <w:pPr>
              <w:pStyle w:val="3"/>
              <w:bidi w:val="0"/>
              <w:rPr>
                <w:rFonts w:hint="default" w:eastAsia="宋体"/>
                <w:lang w:val="en-US" w:eastAsia="zh-CN"/>
              </w:rPr>
            </w:pPr>
            <w:r>
              <w:rPr>
                <w:rFonts w:hint="eastAsia"/>
                <w:lang w:val="en-US" w:eastAsia="zh-CN"/>
              </w:rPr>
              <w:t>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348" w:hRule="atLeast"/>
          <w:jc w:val="center"/>
        </w:trPr>
        <w:tc>
          <w:tcPr>
            <w:tcW w:w="775" w:type="pct"/>
            <w:vMerge w:val="continue"/>
            <w:vAlign w:val="center"/>
          </w:tcPr>
          <w:p>
            <w:pPr>
              <w:pStyle w:val="3"/>
              <w:bidi w:val="0"/>
            </w:pPr>
          </w:p>
        </w:tc>
        <w:tc>
          <w:tcPr>
            <w:tcW w:w="1785" w:type="pct"/>
            <w:vAlign w:val="center"/>
          </w:tcPr>
          <w:p>
            <w:pPr>
              <w:pStyle w:val="3"/>
              <w:bidi w:val="0"/>
            </w:pPr>
            <w:r>
              <w:rPr>
                <w:rFonts w:hint="eastAsia"/>
                <w:lang w:val="en-US" w:eastAsia="zh-CN"/>
              </w:rPr>
              <w:t>DN300Ⅱ级钢筋砼雨水管</w:t>
            </w:r>
          </w:p>
        </w:tc>
        <w:tc>
          <w:tcPr>
            <w:tcW w:w="335" w:type="pct"/>
            <w:vAlign w:val="center"/>
          </w:tcPr>
          <w:p>
            <w:pPr>
              <w:pStyle w:val="3"/>
              <w:bidi w:val="0"/>
              <w:rPr>
                <w:rFonts w:hint="eastAsia" w:eastAsia="宋体"/>
                <w:lang w:eastAsia="zh-CN"/>
              </w:rPr>
            </w:pPr>
            <w:r>
              <w:rPr>
                <w:rFonts w:hint="eastAsia"/>
                <w:lang w:val="en-US" w:eastAsia="zh-CN"/>
              </w:rPr>
              <w:t>m</w:t>
            </w:r>
          </w:p>
        </w:tc>
        <w:tc>
          <w:tcPr>
            <w:tcW w:w="761" w:type="pct"/>
            <w:vAlign w:val="center"/>
          </w:tcPr>
          <w:p>
            <w:pPr>
              <w:pStyle w:val="3"/>
              <w:bidi w:val="0"/>
              <w:rPr>
                <w:rFonts w:hint="default" w:eastAsia="宋体"/>
                <w:lang w:val="en-US" w:eastAsia="zh-CN"/>
              </w:rPr>
            </w:pPr>
            <w:r>
              <w:rPr>
                <w:rFonts w:hint="eastAsia"/>
                <w:lang w:val="en-US" w:eastAsia="zh-CN"/>
              </w:rPr>
              <w:t>551</w:t>
            </w:r>
          </w:p>
        </w:tc>
        <w:tc>
          <w:tcPr>
            <w:tcW w:w="720" w:type="pct"/>
            <w:vAlign w:val="center"/>
          </w:tcPr>
          <w:p>
            <w:pPr>
              <w:pStyle w:val="3"/>
              <w:bidi w:val="0"/>
              <w:rPr>
                <w:rFonts w:hint="default" w:eastAsia="宋体"/>
                <w:lang w:val="en-US" w:eastAsia="zh-CN"/>
              </w:rPr>
            </w:pPr>
            <w:r>
              <w:rPr>
                <w:rFonts w:hint="eastAsia"/>
                <w:lang w:val="en-US" w:eastAsia="zh-CN"/>
              </w:rPr>
              <w:t>551</w:t>
            </w:r>
          </w:p>
        </w:tc>
        <w:tc>
          <w:tcPr>
            <w:tcW w:w="622" w:type="pct"/>
            <w:vAlign w:val="center"/>
          </w:tcPr>
          <w:p>
            <w:pPr>
              <w:pStyle w:val="3"/>
              <w:bidi w:val="0"/>
              <w:rPr>
                <w:rFonts w:hint="default" w:eastAsia="宋体"/>
                <w:lang w:val="en-US" w:eastAsia="zh-CN"/>
              </w:rPr>
            </w:pPr>
            <w:r>
              <w:rPr>
                <w:rFonts w:hint="eastAsia"/>
                <w:lang w:val="en-US" w:eastAsia="zh-CN"/>
              </w:rPr>
              <w:t>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300" w:hRule="atLeast"/>
          <w:jc w:val="center"/>
        </w:trPr>
        <w:tc>
          <w:tcPr>
            <w:tcW w:w="775" w:type="pct"/>
            <w:vMerge w:val="continue"/>
            <w:vAlign w:val="center"/>
          </w:tcPr>
          <w:p>
            <w:pPr>
              <w:pStyle w:val="3"/>
              <w:bidi w:val="0"/>
            </w:pPr>
          </w:p>
        </w:tc>
        <w:tc>
          <w:tcPr>
            <w:tcW w:w="1785" w:type="pct"/>
            <w:vAlign w:val="center"/>
          </w:tcPr>
          <w:p>
            <w:pPr>
              <w:pStyle w:val="3"/>
              <w:bidi w:val="0"/>
            </w:pPr>
            <w:r>
              <w:rPr>
                <w:rFonts w:hint="eastAsia"/>
                <w:lang w:val="en-US" w:eastAsia="zh-CN"/>
              </w:rPr>
              <w:t>DN600Ⅱ级钢筋砼雨水管</w:t>
            </w:r>
          </w:p>
        </w:tc>
        <w:tc>
          <w:tcPr>
            <w:tcW w:w="335" w:type="pct"/>
            <w:vAlign w:val="center"/>
          </w:tcPr>
          <w:p>
            <w:pPr>
              <w:pStyle w:val="3"/>
              <w:bidi w:val="0"/>
            </w:pPr>
            <w:r>
              <w:t>m</w:t>
            </w:r>
          </w:p>
        </w:tc>
        <w:tc>
          <w:tcPr>
            <w:tcW w:w="761" w:type="pct"/>
            <w:vAlign w:val="center"/>
          </w:tcPr>
          <w:p>
            <w:pPr>
              <w:pStyle w:val="3"/>
              <w:bidi w:val="0"/>
              <w:rPr>
                <w:rFonts w:hint="default" w:eastAsia="宋体"/>
                <w:lang w:val="en-US" w:eastAsia="zh-CN"/>
              </w:rPr>
            </w:pPr>
            <w:r>
              <w:rPr>
                <w:rFonts w:hint="eastAsia"/>
                <w:lang w:val="en-US" w:eastAsia="zh-CN"/>
              </w:rPr>
              <w:t>440</w:t>
            </w:r>
          </w:p>
        </w:tc>
        <w:tc>
          <w:tcPr>
            <w:tcW w:w="720" w:type="pct"/>
            <w:vAlign w:val="center"/>
          </w:tcPr>
          <w:p>
            <w:pPr>
              <w:pStyle w:val="3"/>
              <w:bidi w:val="0"/>
              <w:rPr>
                <w:rFonts w:hint="default" w:eastAsia="宋体"/>
                <w:lang w:val="en-US" w:eastAsia="zh-CN"/>
              </w:rPr>
            </w:pPr>
            <w:r>
              <w:rPr>
                <w:rFonts w:hint="eastAsia"/>
                <w:lang w:val="en-US" w:eastAsia="zh-CN"/>
              </w:rPr>
              <w:t>440</w:t>
            </w:r>
          </w:p>
        </w:tc>
        <w:tc>
          <w:tcPr>
            <w:tcW w:w="622" w:type="pct"/>
            <w:vAlign w:val="center"/>
          </w:tcPr>
          <w:p>
            <w:pPr>
              <w:pStyle w:val="3"/>
              <w:bidi w:val="0"/>
              <w:rPr>
                <w:rFonts w:hint="default" w:eastAsia="宋体"/>
                <w:lang w:val="en-US" w:eastAsia="zh-CN"/>
              </w:rPr>
            </w:pPr>
            <w:r>
              <w:rPr>
                <w:rFonts w:hint="eastAsia"/>
                <w:lang w:val="en-US" w:eastAsia="zh-CN"/>
              </w:rPr>
              <w:t>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300" w:hRule="atLeast"/>
          <w:jc w:val="center"/>
        </w:trPr>
        <w:tc>
          <w:tcPr>
            <w:tcW w:w="775" w:type="pct"/>
            <w:vMerge w:val="continue"/>
            <w:vAlign w:val="center"/>
          </w:tcPr>
          <w:p>
            <w:pPr>
              <w:pStyle w:val="3"/>
              <w:bidi w:val="0"/>
            </w:pPr>
          </w:p>
        </w:tc>
        <w:tc>
          <w:tcPr>
            <w:tcW w:w="1785" w:type="pct"/>
            <w:vAlign w:val="center"/>
          </w:tcPr>
          <w:p>
            <w:pPr>
              <w:pStyle w:val="3"/>
              <w:bidi w:val="0"/>
            </w:pPr>
            <w:r>
              <w:rPr>
                <w:rFonts w:hint="eastAsia"/>
                <w:lang w:val="en-US" w:eastAsia="zh-CN"/>
              </w:rPr>
              <w:t>DN800Ⅱ级钢筋砼雨水管</w:t>
            </w:r>
          </w:p>
        </w:tc>
        <w:tc>
          <w:tcPr>
            <w:tcW w:w="335" w:type="pct"/>
            <w:vAlign w:val="center"/>
          </w:tcPr>
          <w:p>
            <w:pPr>
              <w:pStyle w:val="3"/>
              <w:bidi w:val="0"/>
            </w:pPr>
            <w:r>
              <w:t>m</w:t>
            </w:r>
          </w:p>
        </w:tc>
        <w:tc>
          <w:tcPr>
            <w:tcW w:w="761" w:type="pct"/>
            <w:vAlign w:val="center"/>
          </w:tcPr>
          <w:p>
            <w:pPr>
              <w:pStyle w:val="3"/>
              <w:bidi w:val="0"/>
              <w:rPr>
                <w:rFonts w:hint="default" w:eastAsia="宋体"/>
                <w:lang w:val="en-US" w:eastAsia="zh-CN"/>
              </w:rPr>
            </w:pPr>
            <w:r>
              <w:rPr>
                <w:rFonts w:hint="eastAsia"/>
                <w:lang w:val="en-US" w:eastAsia="zh-CN"/>
              </w:rPr>
              <w:t>3954</w:t>
            </w:r>
          </w:p>
        </w:tc>
        <w:tc>
          <w:tcPr>
            <w:tcW w:w="720" w:type="pct"/>
            <w:vAlign w:val="center"/>
          </w:tcPr>
          <w:p>
            <w:pPr>
              <w:pStyle w:val="3"/>
              <w:bidi w:val="0"/>
              <w:rPr>
                <w:rFonts w:hint="default" w:eastAsia="宋体"/>
                <w:lang w:val="en-US" w:eastAsia="zh-CN"/>
              </w:rPr>
            </w:pPr>
            <w:r>
              <w:rPr>
                <w:rFonts w:hint="eastAsia"/>
                <w:lang w:val="en-US" w:eastAsia="zh-CN"/>
              </w:rPr>
              <w:t>3954</w:t>
            </w:r>
          </w:p>
        </w:tc>
        <w:tc>
          <w:tcPr>
            <w:tcW w:w="622" w:type="pct"/>
            <w:vAlign w:val="center"/>
          </w:tcPr>
          <w:p>
            <w:pPr>
              <w:pStyle w:val="3"/>
              <w:bidi w:val="0"/>
              <w:rPr>
                <w:rFonts w:hint="default" w:eastAsia="宋体"/>
                <w:lang w:val="en-US" w:eastAsia="zh-CN"/>
              </w:rPr>
            </w:pPr>
            <w:r>
              <w:rPr>
                <w:rFonts w:hint="eastAsia"/>
                <w:lang w:val="en-US" w:eastAsia="zh-CN"/>
              </w:rPr>
              <w:t>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300" w:hRule="atLeast"/>
          <w:jc w:val="center"/>
        </w:trPr>
        <w:tc>
          <w:tcPr>
            <w:tcW w:w="775" w:type="pct"/>
            <w:vMerge w:val="continue"/>
            <w:vAlign w:val="center"/>
          </w:tcPr>
          <w:p>
            <w:pPr>
              <w:pStyle w:val="3"/>
              <w:bidi w:val="0"/>
            </w:pPr>
          </w:p>
        </w:tc>
        <w:tc>
          <w:tcPr>
            <w:tcW w:w="1785" w:type="pct"/>
            <w:vAlign w:val="center"/>
          </w:tcPr>
          <w:p>
            <w:pPr>
              <w:pStyle w:val="3"/>
              <w:bidi w:val="0"/>
              <w:rPr>
                <w:rFonts w:hint="eastAsia"/>
                <w:lang w:val="en-US" w:eastAsia="zh-CN"/>
              </w:rPr>
            </w:pPr>
            <w:r>
              <w:rPr>
                <w:rFonts w:hint="eastAsia"/>
                <w:lang w:val="en-US" w:eastAsia="zh-CN"/>
              </w:rPr>
              <w:t>DN10000Ⅱ级钢筋砼雨水管1010</w:t>
            </w:r>
          </w:p>
        </w:tc>
        <w:tc>
          <w:tcPr>
            <w:tcW w:w="335" w:type="pct"/>
            <w:vAlign w:val="center"/>
          </w:tcPr>
          <w:p>
            <w:pPr>
              <w:pStyle w:val="3"/>
              <w:bidi w:val="0"/>
              <w:rPr>
                <w:rFonts w:hint="eastAsia" w:eastAsia="宋体"/>
                <w:lang w:val="en-US" w:eastAsia="zh-CN"/>
              </w:rPr>
            </w:pPr>
            <w:r>
              <w:rPr>
                <w:rFonts w:hint="eastAsia"/>
                <w:lang w:val="en-US" w:eastAsia="zh-CN"/>
              </w:rPr>
              <w:t>m</w:t>
            </w:r>
          </w:p>
        </w:tc>
        <w:tc>
          <w:tcPr>
            <w:tcW w:w="761" w:type="pct"/>
            <w:vAlign w:val="center"/>
          </w:tcPr>
          <w:p>
            <w:pPr>
              <w:pStyle w:val="3"/>
              <w:bidi w:val="0"/>
              <w:rPr>
                <w:rFonts w:hint="default"/>
                <w:lang w:val="en-US" w:eastAsia="zh-CN"/>
              </w:rPr>
            </w:pPr>
            <w:r>
              <w:rPr>
                <w:rFonts w:hint="eastAsia"/>
                <w:lang w:val="en-US" w:eastAsia="zh-CN"/>
              </w:rPr>
              <w:t>1010</w:t>
            </w:r>
          </w:p>
        </w:tc>
        <w:tc>
          <w:tcPr>
            <w:tcW w:w="720" w:type="pct"/>
            <w:vAlign w:val="center"/>
          </w:tcPr>
          <w:p>
            <w:pPr>
              <w:pStyle w:val="3"/>
              <w:bidi w:val="0"/>
              <w:rPr>
                <w:rFonts w:hint="default"/>
                <w:lang w:val="en-US" w:eastAsia="zh-CN"/>
              </w:rPr>
            </w:pPr>
            <w:r>
              <w:rPr>
                <w:rFonts w:hint="eastAsia"/>
                <w:lang w:val="en-US" w:eastAsia="zh-CN"/>
              </w:rPr>
              <w:t>1010</w:t>
            </w:r>
          </w:p>
        </w:tc>
        <w:tc>
          <w:tcPr>
            <w:tcW w:w="622" w:type="pct"/>
            <w:vAlign w:val="center"/>
          </w:tcPr>
          <w:p>
            <w:pPr>
              <w:pStyle w:val="3"/>
              <w:bidi w:val="0"/>
              <w:rPr>
                <w:rFonts w:hint="default"/>
                <w:lang w:val="en-US" w:eastAsia="zh-CN"/>
              </w:rPr>
            </w:pPr>
            <w:r>
              <w:rPr>
                <w:rFonts w:hint="eastAsia"/>
                <w:lang w:val="en-US" w:eastAsia="zh-CN"/>
              </w:rPr>
              <w:t>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300" w:hRule="atLeast"/>
          <w:jc w:val="center"/>
        </w:trPr>
        <w:tc>
          <w:tcPr>
            <w:tcW w:w="775" w:type="pct"/>
            <w:vMerge w:val="continue"/>
            <w:vAlign w:val="center"/>
          </w:tcPr>
          <w:p>
            <w:pPr>
              <w:pStyle w:val="3"/>
              <w:bidi w:val="0"/>
            </w:pPr>
          </w:p>
        </w:tc>
        <w:tc>
          <w:tcPr>
            <w:tcW w:w="1785" w:type="pct"/>
            <w:vAlign w:val="center"/>
          </w:tcPr>
          <w:p>
            <w:pPr>
              <w:pStyle w:val="3"/>
              <w:bidi w:val="0"/>
              <w:rPr>
                <w:rFonts w:hint="eastAsia"/>
                <w:lang w:val="en-US" w:eastAsia="zh-CN"/>
              </w:rPr>
            </w:pPr>
            <w:r>
              <w:rPr>
                <w:rFonts w:hint="eastAsia"/>
                <w:lang w:val="en-US" w:eastAsia="zh-CN"/>
              </w:rPr>
              <w:t>雨水井</w:t>
            </w:r>
          </w:p>
        </w:tc>
        <w:tc>
          <w:tcPr>
            <w:tcW w:w="335" w:type="pct"/>
            <w:vAlign w:val="center"/>
          </w:tcPr>
          <w:p>
            <w:pPr>
              <w:pStyle w:val="3"/>
              <w:bidi w:val="0"/>
              <w:rPr>
                <w:rFonts w:hint="eastAsia" w:eastAsia="宋体"/>
                <w:lang w:val="en-US" w:eastAsia="zh-CN"/>
              </w:rPr>
            </w:pPr>
            <w:r>
              <w:rPr>
                <w:rFonts w:hint="eastAsia"/>
                <w:lang w:val="en-US" w:eastAsia="zh-CN"/>
              </w:rPr>
              <w:t>座</w:t>
            </w:r>
          </w:p>
        </w:tc>
        <w:tc>
          <w:tcPr>
            <w:tcW w:w="761" w:type="pct"/>
            <w:vAlign w:val="center"/>
          </w:tcPr>
          <w:p>
            <w:pPr>
              <w:pStyle w:val="3"/>
              <w:bidi w:val="0"/>
              <w:rPr>
                <w:rFonts w:hint="default"/>
                <w:lang w:val="en-US" w:eastAsia="zh-CN"/>
              </w:rPr>
            </w:pPr>
            <w:r>
              <w:rPr>
                <w:rFonts w:hint="eastAsia"/>
                <w:lang w:val="en-US" w:eastAsia="zh-CN"/>
              </w:rPr>
              <w:t>193</w:t>
            </w:r>
          </w:p>
        </w:tc>
        <w:tc>
          <w:tcPr>
            <w:tcW w:w="720" w:type="pct"/>
            <w:vAlign w:val="center"/>
          </w:tcPr>
          <w:p>
            <w:pPr>
              <w:pStyle w:val="3"/>
              <w:bidi w:val="0"/>
              <w:rPr>
                <w:rFonts w:hint="default"/>
                <w:lang w:val="en-US" w:eastAsia="zh-CN"/>
              </w:rPr>
            </w:pPr>
            <w:r>
              <w:rPr>
                <w:rFonts w:hint="eastAsia"/>
                <w:lang w:val="en-US" w:eastAsia="zh-CN"/>
              </w:rPr>
              <w:t>193</w:t>
            </w:r>
          </w:p>
        </w:tc>
        <w:tc>
          <w:tcPr>
            <w:tcW w:w="622" w:type="pct"/>
            <w:vAlign w:val="center"/>
          </w:tcPr>
          <w:p>
            <w:pPr>
              <w:pStyle w:val="3"/>
              <w:bidi w:val="0"/>
              <w:rPr>
                <w:rFonts w:hint="default"/>
                <w:lang w:val="en-US" w:eastAsia="zh-CN"/>
              </w:rPr>
            </w:pPr>
            <w:r>
              <w:rPr>
                <w:rFonts w:hint="eastAsia"/>
                <w:lang w:val="en-US" w:eastAsia="zh-CN"/>
              </w:rPr>
              <w:t>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300" w:hRule="atLeast"/>
          <w:jc w:val="center"/>
        </w:trPr>
        <w:tc>
          <w:tcPr>
            <w:tcW w:w="775" w:type="pct"/>
            <w:vMerge w:val="continue"/>
            <w:vAlign w:val="center"/>
          </w:tcPr>
          <w:p>
            <w:pPr>
              <w:pStyle w:val="3"/>
              <w:bidi w:val="0"/>
            </w:pPr>
          </w:p>
        </w:tc>
        <w:tc>
          <w:tcPr>
            <w:tcW w:w="1785" w:type="pct"/>
            <w:vAlign w:val="center"/>
          </w:tcPr>
          <w:p>
            <w:pPr>
              <w:pStyle w:val="3"/>
              <w:bidi w:val="0"/>
              <w:rPr>
                <w:rFonts w:hint="eastAsia"/>
                <w:lang w:val="en-US" w:eastAsia="zh-CN"/>
              </w:rPr>
            </w:pPr>
            <w:r>
              <w:rPr>
                <w:rFonts w:hint="eastAsia"/>
                <w:lang w:val="en-US" w:eastAsia="zh-CN"/>
              </w:rPr>
              <w:t>雨水口</w:t>
            </w:r>
          </w:p>
        </w:tc>
        <w:tc>
          <w:tcPr>
            <w:tcW w:w="335" w:type="pct"/>
            <w:vAlign w:val="center"/>
          </w:tcPr>
          <w:p>
            <w:pPr>
              <w:pStyle w:val="3"/>
              <w:bidi w:val="0"/>
              <w:rPr>
                <w:rFonts w:hint="eastAsia"/>
                <w:lang w:val="en-US" w:eastAsia="zh-CN"/>
              </w:rPr>
            </w:pPr>
            <w:r>
              <w:rPr>
                <w:rFonts w:hint="eastAsia"/>
                <w:lang w:val="en-US" w:eastAsia="zh-CN"/>
              </w:rPr>
              <w:t>座</w:t>
            </w:r>
          </w:p>
        </w:tc>
        <w:tc>
          <w:tcPr>
            <w:tcW w:w="761" w:type="pct"/>
            <w:vAlign w:val="center"/>
          </w:tcPr>
          <w:p>
            <w:pPr>
              <w:pStyle w:val="3"/>
              <w:bidi w:val="0"/>
              <w:rPr>
                <w:rFonts w:hint="default"/>
                <w:lang w:val="en-US" w:eastAsia="zh-CN"/>
              </w:rPr>
            </w:pPr>
            <w:r>
              <w:rPr>
                <w:rFonts w:hint="eastAsia"/>
                <w:lang w:val="en-US" w:eastAsia="zh-CN"/>
              </w:rPr>
              <w:t>137</w:t>
            </w:r>
          </w:p>
        </w:tc>
        <w:tc>
          <w:tcPr>
            <w:tcW w:w="720" w:type="pct"/>
            <w:vAlign w:val="center"/>
          </w:tcPr>
          <w:p>
            <w:pPr>
              <w:pStyle w:val="3"/>
              <w:bidi w:val="0"/>
              <w:rPr>
                <w:rFonts w:hint="default"/>
                <w:lang w:val="en-US" w:eastAsia="zh-CN"/>
              </w:rPr>
            </w:pPr>
            <w:r>
              <w:rPr>
                <w:rFonts w:hint="eastAsia"/>
                <w:lang w:val="en-US" w:eastAsia="zh-CN"/>
              </w:rPr>
              <w:t>125</w:t>
            </w:r>
          </w:p>
        </w:tc>
        <w:tc>
          <w:tcPr>
            <w:tcW w:w="622" w:type="pct"/>
            <w:vAlign w:val="center"/>
          </w:tcPr>
          <w:p>
            <w:pPr>
              <w:pStyle w:val="3"/>
              <w:bidi w:val="0"/>
              <w:rPr>
                <w:rFonts w:hint="default"/>
                <w:lang w:val="en-US" w:eastAsia="zh-CN"/>
              </w:rPr>
            </w:pPr>
            <w:r>
              <w:rPr>
                <w:rFonts w:hint="eastAsia"/>
                <w:lang w:val="en-US" w:eastAsia="zh-CN"/>
              </w:rPr>
              <w:t>-12</w:t>
            </w:r>
          </w:p>
        </w:tc>
      </w:tr>
    </w:tbl>
    <w:p>
      <w:pPr>
        <w:bidi w:val="0"/>
        <w:rPr>
          <w:rFonts w:hint="eastAsia"/>
          <w:lang w:eastAsia="zh-CN"/>
        </w:rPr>
      </w:pPr>
      <w:r>
        <w:t>措施发生变化的原因：</w:t>
      </w:r>
      <w:r>
        <w:rPr>
          <w:rFonts w:hint="eastAsia"/>
          <w:lang w:eastAsia="zh-CN"/>
        </w:rPr>
        <w:t>工期延长。</w:t>
      </w:r>
    </w:p>
    <w:p>
      <w:pPr>
        <w:pStyle w:val="2"/>
        <w:rPr>
          <w:rFonts w:hint="eastAsia"/>
          <w:lang w:eastAsia="zh-CN"/>
        </w:rPr>
      </w:pPr>
    </w:p>
    <w:p/>
    <w:p>
      <w:pPr>
        <w:pStyle w:val="10"/>
        <w:bidi w:val="0"/>
      </w:pPr>
      <w:r>
        <w:t xml:space="preserve">3.5.1.2 </w:t>
      </w:r>
      <w:r>
        <w:rPr>
          <w:rFonts w:hint="eastAsia"/>
          <w:lang w:eastAsia="zh-CN"/>
        </w:rPr>
        <w:t>边坡</w:t>
      </w:r>
      <w:r>
        <w:t>工程措施</w:t>
      </w:r>
    </w:p>
    <w:p>
      <w:pPr>
        <w:bidi w:val="0"/>
      </w:pPr>
      <w:r>
        <w:rPr>
          <w:rFonts w:hint="eastAsia"/>
          <w:lang w:eastAsia="zh-CN"/>
        </w:rPr>
        <w:t>边坡工程</w:t>
      </w:r>
      <w:r>
        <w:t>区完成措施为：</w:t>
      </w:r>
    </w:p>
    <w:p>
      <w:pPr>
        <w:bidi w:val="0"/>
        <w:rPr>
          <w:b/>
          <w:bCs/>
        </w:rPr>
      </w:pPr>
      <w:r>
        <w:rPr>
          <w:rFonts w:hint="eastAsia"/>
          <w:lang w:eastAsia="zh-CN"/>
        </w:rPr>
        <w:t>工程措施</w:t>
      </w:r>
      <w:r>
        <w:rPr>
          <w:rFonts w:hint="eastAsia"/>
          <w:lang w:val="en-US" w:eastAsia="zh-CN"/>
        </w:rPr>
        <w:t>：混凝土边沟3319m，砖砌边沟1653m，平台边沟622.5m，截水沟1540m，表土回覆3342.68m³。</w:t>
      </w:r>
    </w:p>
    <w:p>
      <w:pPr>
        <w:pStyle w:val="3"/>
        <w:bidi w:val="0"/>
        <w:rPr>
          <w:b/>
          <w:bCs/>
        </w:rPr>
      </w:pPr>
      <w:r>
        <w:rPr>
          <w:b/>
          <w:bCs/>
        </w:rPr>
        <w:t>表 3-7 进场道路区水土保持工程措施完成情况表</w:t>
      </w:r>
    </w:p>
    <w:tbl>
      <w:tblPr>
        <w:tblStyle w:val="42"/>
        <w:tblW w:w="4478" w:type="pct"/>
        <w:tblInd w:w="456"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autofit"/>
        <w:tblCellMar>
          <w:top w:w="0" w:type="dxa"/>
          <w:left w:w="0" w:type="dxa"/>
          <w:bottom w:w="0" w:type="dxa"/>
          <w:right w:w="0" w:type="dxa"/>
        </w:tblCellMar>
      </w:tblPr>
      <w:tblGrid>
        <w:gridCol w:w="1299"/>
        <w:gridCol w:w="1785"/>
        <w:gridCol w:w="1275"/>
        <w:gridCol w:w="1359"/>
        <w:gridCol w:w="2056"/>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298" w:hRule="atLeast"/>
        </w:trPr>
        <w:tc>
          <w:tcPr>
            <w:tcW w:w="859" w:type="pct"/>
            <w:vAlign w:val="center"/>
          </w:tcPr>
          <w:p>
            <w:pPr>
              <w:pStyle w:val="3"/>
              <w:bidi w:val="0"/>
              <w:jc w:val="center"/>
            </w:pPr>
            <w:r>
              <w:t>防治分区</w:t>
            </w:r>
          </w:p>
        </w:tc>
        <w:tc>
          <w:tcPr>
            <w:tcW w:w="1171" w:type="pct"/>
            <w:vAlign w:val="center"/>
          </w:tcPr>
          <w:p>
            <w:pPr>
              <w:pStyle w:val="3"/>
              <w:bidi w:val="0"/>
              <w:jc w:val="center"/>
            </w:pPr>
            <w:r>
              <w:t>措施名称</w:t>
            </w:r>
          </w:p>
        </w:tc>
        <w:tc>
          <w:tcPr>
            <w:tcW w:w="843" w:type="pct"/>
            <w:vAlign w:val="center"/>
          </w:tcPr>
          <w:p>
            <w:pPr>
              <w:pStyle w:val="3"/>
              <w:bidi w:val="0"/>
              <w:jc w:val="center"/>
            </w:pPr>
            <w:r>
              <w:t>单位</w:t>
            </w:r>
          </w:p>
        </w:tc>
        <w:tc>
          <w:tcPr>
            <w:tcW w:w="897" w:type="pct"/>
            <w:vAlign w:val="center"/>
          </w:tcPr>
          <w:p>
            <w:pPr>
              <w:pStyle w:val="3"/>
              <w:bidi w:val="0"/>
              <w:jc w:val="center"/>
            </w:pPr>
            <w:r>
              <w:t>完成工程量</w:t>
            </w:r>
          </w:p>
        </w:tc>
        <w:tc>
          <w:tcPr>
            <w:tcW w:w="1227" w:type="pct"/>
            <w:vAlign w:val="center"/>
          </w:tcPr>
          <w:p>
            <w:pPr>
              <w:pStyle w:val="3"/>
              <w:bidi w:val="0"/>
              <w:jc w:val="center"/>
            </w:pPr>
            <w:r>
              <w:t>实施时间</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5" w:hRule="atLeast"/>
        </w:trPr>
        <w:tc>
          <w:tcPr>
            <w:tcW w:w="859" w:type="pct"/>
            <w:vMerge w:val="restart"/>
            <w:tcBorders>
              <w:bottom w:val="nil"/>
            </w:tcBorders>
            <w:vAlign w:val="center"/>
          </w:tcPr>
          <w:p>
            <w:pPr>
              <w:pStyle w:val="3"/>
              <w:bidi w:val="0"/>
              <w:jc w:val="center"/>
            </w:pPr>
          </w:p>
          <w:p>
            <w:pPr>
              <w:pStyle w:val="3"/>
              <w:bidi w:val="0"/>
              <w:jc w:val="center"/>
            </w:pPr>
            <w:r>
              <w:t>进场道路区</w:t>
            </w:r>
          </w:p>
        </w:tc>
        <w:tc>
          <w:tcPr>
            <w:tcW w:w="1171" w:type="pct"/>
            <w:vAlign w:val="center"/>
          </w:tcPr>
          <w:p>
            <w:pPr>
              <w:pStyle w:val="3"/>
              <w:bidi w:val="0"/>
              <w:jc w:val="center"/>
            </w:pPr>
            <w:r>
              <w:t>排水沟</w:t>
            </w:r>
          </w:p>
        </w:tc>
        <w:tc>
          <w:tcPr>
            <w:tcW w:w="843" w:type="pct"/>
            <w:vAlign w:val="center"/>
          </w:tcPr>
          <w:p>
            <w:pPr>
              <w:pStyle w:val="3"/>
              <w:bidi w:val="0"/>
              <w:jc w:val="center"/>
            </w:pPr>
            <w:r>
              <w:t>m</w:t>
            </w:r>
          </w:p>
        </w:tc>
        <w:tc>
          <w:tcPr>
            <w:tcW w:w="897" w:type="pct"/>
            <w:vAlign w:val="center"/>
          </w:tcPr>
          <w:p>
            <w:pPr>
              <w:pStyle w:val="3"/>
              <w:bidi w:val="0"/>
              <w:jc w:val="center"/>
            </w:pPr>
            <w:r>
              <w:t>720</w:t>
            </w:r>
          </w:p>
        </w:tc>
        <w:tc>
          <w:tcPr>
            <w:tcW w:w="1227" w:type="pct"/>
            <w:vAlign w:val="center"/>
          </w:tcPr>
          <w:p>
            <w:pPr>
              <w:pStyle w:val="3"/>
              <w:bidi w:val="0"/>
              <w:jc w:val="center"/>
            </w:pPr>
            <w:r>
              <w:t>2019.12~2020.6</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295" w:hRule="atLeast"/>
        </w:trPr>
        <w:tc>
          <w:tcPr>
            <w:tcW w:w="859" w:type="pct"/>
            <w:vMerge w:val="continue"/>
            <w:tcBorders>
              <w:top w:val="nil"/>
              <w:bottom w:val="nil"/>
            </w:tcBorders>
            <w:vAlign w:val="center"/>
          </w:tcPr>
          <w:p>
            <w:pPr>
              <w:pStyle w:val="3"/>
              <w:bidi w:val="0"/>
              <w:jc w:val="center"/>
            </w:pPr>
          </w:p>
        </w:tc>
        <w:tc>
          <w:tcPr>
            <w:tcW w:w="1171" w:type="pct"/>
            <w:vAlign w:val="center"/>
          </w:tcPr>
          <w:p>
            <w:pPr>
              <w:pStyle w:val="3"/>
              <w:bidi w:val="0"/>
              <w:jc w:val="center"/>
            </w:pPr>
            <w:r>
              <w:t>截水沟</w:t>
            </w:r>
          </w:p>
        </w:tc>
        <w:tc>
          <w:tcPr>
            <w:tcW w:w="843" w:type="pct"/>
            <w:vAlign w:val="center"/>
          </w:tcPr>
          <w:p>
            <w:pPr>
              <w:pStyle w:val="3"/>
              <w:bidi w:val="0"/>
              <w:jc w:val="center"/>
            </w:pPr>
            <w:r>
              <w:t>m</w:t>
            </w:r>
          </w:p>
        </w:tc>
        <w:tc>
          <w:tcPr>
            <w:tcW w:w="897" w:type="pct"/>
            <w:vAlign w:val="center"/>
          </w:tcPr>
          <w:p>
            <w:pPr>
              <w:pStyle w:val="3"/>
              <w:bidi w:val="0"/>
              <w:jc w:val="center"/>
            </w:pPr>
            <w:r>
              <w:t>108</w:t>
            </w:r>
          </w:p>
        </w:tc>
        <w:tc>
          <w:tcPr>
            <w:tcW w:w="1227" w:type="pct"/>
            <w:vAlign w:val="center"/>
          </w:tcPr>
          <w:p>
            <w:pPr>
              <w:pStyle w:val="3"/>
              <w:bidi w:val="0"/>
              <w:jc w:val="center"/>
            </w:pPr>
            <w:r>
              <w:t>2018.12~2019.5</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300" w:hRule="atLeast"/>
        </w:trPr>
        <w:tc>
          <w:tcPr>
            <w:tcW w:w="859" w:type="pct"/>
            <w:vMerge w:val="continue"/>
            <w:tcBorders>
              <w:top w:val="nil"/>
            </w:tcBorders>
            <w:vAlign w:val="center"/>
          </w:tcPr>
          <w:p>
            <w:pPr>
              <w:pStyle w:val="3"/>
              <w:bidi w:val="0"/>
              <w:jc w:val="center"/>
            </w:pPr>
          </w:p>
        </w:tc>
        <w:tc>
          <w:tcPr>
            <w:tcW w:w="1171" w:type="pct"/>
            <w:vAlign w:val="center"/>
          </w:tcPr>
          <w:p>
            <w:pPr>
              <w:pStyle w:val="3"/>
              <w:bidi w:val="0"/>
              <w:jc w:val="center"/>
            </w:pPr>
            <w:r>
              <w:t>土地平整</w:t>
            </w:r>
          </w:p>
        </w:tc>
        <w:tc>
          <w:tcPr>
            <w:tcW w:w="843" w:type="pct"/>
            <w:vAlign w:val="center"/>
          </w:tcPr>
          <w:p>
            <w:pPr>
              <w:pStyle w:val="3"/>
              <w:bidi w:val="0"/>
              <w:jc w:val="center"/>
            </w:pPr>
            <w:r>
              <w:t>hm2</w:t>
            </w:r>
          </w:p>
        </w:tc>
        <w:tc>
          <w:tcPr>
            <w:tcW w:w="897" w:type="pct"/>
            <w:vAlign w:val="center"/>
          </w:tcPr>
          <w:p>
            <w:pPr>
              <w:pStyle w:val="3"/>
              <w:bidi w:val="0"/>
              <w:jc w:val="center"/>
            </w:pPr>
            <w:r>
              <w:t>0.12</w:t>
            </w:r>
          </w:p>
        </w:tc>
        <w:tc>
          <w:tcPr>
            <w:tcW w:w="1227" w:type="pct"/>
            <w:vAlign w:val="center"/>
          </w:tcPr>
          <w:p>
            <w:pPr>
              <w:pStyle w:val="3"/>
              <w:bidi w:val="0"/>
              <w:jc w:val="center"/>
            </w:pPr>
            <w:r>
              <w:t>2019.12~2020.6</w:t>
            </w:r>
          </w:p>
        </w:tc>
      </w:tr>
    </w:tbl>
    <w:p>
      <w:pPr>
        <w:pStyle w:val="3"/>
        <w:bidi w:val="0"/>
        <w:rPr>
          <w:b/>
          <w:bCs/>
        </w:rPr>
      </w:pPr>
      <w:r>
        <w:rPr>
          <w:b/>
          <w:bCs/>
        </w:rPr>
        <w:t>表 3-8 进场道路区水土保持工程措施对比情况表</w:t>
      </w:r>
    </w:p>
    <w:tbl>
      <w:tblPr>
        <w:tblStyle w:val="22"/>
        <w:tblW w:w="7718"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316"/>
        <w:gridCol w:w="1647"/>
        <w:gridCol w:w="870"/>
        <w:gridCol w:w="1365"/>
        <w:gridCol w:w="1410"/>
        <w:gridCol w:w="111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42" w:hRule="atLeast"/>
          <w:jc w:val="center"/>
        </w:trPr>
        <w:tc>
          <w:tcPr>
            <w:tcW w:w="1316" w:type="dxa"/>
            <w:vAlign w:val="center"/>
          </w:tcPr>
          <w:p>
            <w:pPr>
              <w:pStyle w:val="3"/>
              <w:bidi w:val="0"/>
            </w:pPr>
            <w:r>
              <w:t>防治分区</w:t>
            </w:r>
          </w:p>
        </w:tc>
        <w:tc>
          <w:tcPr>
            <w:tcW w:w="1647" w:type="dxa"/>
            <w:vAlign w:val="center"/>
          </w:tcPr>
          <w:p>
            <w:pPr>
              <w:pStyle w:val="3"/>
              <w:bidi w:val="0"/>
            </w:pPr>
            <w:r>
              <w:t>措施名称</w:t>
            </w:r>
          </w:p>
        </w:tc>
        <w:tc>
          <w:tcPr>
            <w:tcW w:w="870" w:type="dxa"/>
            <w:vAlign w:val="center"/>
          </w:tcPr>
          <w:p>
            <w:pPr>
              <w:pStyle w:val="3"/>
              <w:bidi w:val="0"/>
            </w:pPr>
            <w:r>
              <w:t>单位</w:t>
            </w:r>
          </w:p>
        </w:tc>
        <w:tc>
          <w:tcPr>
            <w:tcW w:w="1365" w:type="dxa"/>
            <w:vAlign w:val="center"/>
          </w:tcPr>
          <w:p>
            <w:pPr>
              <w:pStyle w:val="3"/>
              <w:bidi w:val="0"/>
            </w:pPr>
            <w:r>
              <w:t>方案设计</w:t>
            </w:r>
          </w:p>
        </w:tc>
        <w:tc>
          <w:tcPr>
            <w:tcW w:w="1410" w:type="dxa"/>
            <w:vAlign w:val="center"/>
          </w:tcPr>
          <w:p>
            <w:pPr>
              <w:pStyle w:val="3"/>
              <w:bidi w:val="0"/>
            </w:pPr>
            <w:r>
              <w:t>实际完成</w:t>
            </w:r>
          </w:p>
        </w:tc>
        <w:tc>
          <w:tcPr>
            <w:tcW w:w="1110" w:type="dxa"/>
            <w:vAlign w:val="center"/>
          </w:tcPr>
          <w:p>
            <w:pPr>
              <w:pStyle w:val="3"/>
              <w:bidi w:val="0"/>
            </w:pPr>
            <w:r>
              <w:t>增减变化</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jc w:val="center"/>
        </w:trPr>
        <w:tc>
          <w:tcPr>
            <w:tcW w:w="1316" w:type="dxa"/>
            <w:vMerge w:val="restart"/>
            <w:vAlign w:val="center"/>
          </w:tcPr>
          <w:p>
            <w:pPr>
              <w:pStyle w:val="3"/>
              <w:bidi w:val="0"/>
              <w:rPr>
                <w:rFonts w:hint="eastAsia" w:eastAsia="宋体"/>
                <w:lang w:eastAsia="zh-CN"/>
              </w:rPr>
            </w:pPr>
            <w:r>
              <w:rPr>
                <w:rFonts w:hint="eastAsia"/>
                <w:lang w:eastAsia="zh-CN"/>
              </w:rPr>
              <w:t>边坡工程</w:t>
            </w:r>
          </w:p>
        </w:tc>
        <w:tc>
          <w:tcPr>
            <w:tcW w:w="1647" w:type="dxa"/>
            <w:vAlign w:val="center"/>
          </w:tcPr>
          <w:p>
            <w:pPr>
              <w:pStyle w:val="3"/>
              <w:bidi w:val="0"/>
              <w:rPr>
                <w:rFonts w:hint="eastAsia" w:eastAsia="宋体"/>
                <w:lang w:eastAsia="zh-CN"/>
              </w:rPr>
            </w:pPr>
            <w:r>
              <w:rPr>
                <w:rFonts w:hint="eastAsia"/>
                <w:lang w:eastAsia="zh-CN"/>
              </w:rPr>
              <w:t>混凝土边沟</w:t>
            </w:r>
          </w:p>
        </w:tc>
        <w:tc>
          <w:tcPr>
            <w:tcW w:w="870" w:type="dxa"/>
            <w:vAlign w:val="center"/>
          </w:tcPr>
          <w:p>
            <w:pPr>
              <w:pStyle w:val="3"/>
              <w:bidi w:val="0"/>
            </w:pPr>
            <w:r>
              <w:t>m</w:t>
            </w:r>
          </w:p>
        </w:tc>
        <w:tc>
          <w:tcPr>
            <w:tcW w:w="1365" w:type="dxa"/>
            <w:vAlign w:val="center"/>
          </w:tcPr>
          <w:p>
            <w:pPr>
              <w:pStyle w:val="3"/>
              <w:bidi w:val="0"/>
              <w:rPr>
                <w:rFonts w:hint="default" w:eastAsia="宋体"/>
                <w:lang w:val="en-US" w:eastAsia="zh-CN"/>
              </w:rPr>
            </w:pPr>
            <w:r>
              <w:rPr>
                <w:rFonts w:hint="eastAsia"/>
                <w:lang w:val="en-US" w:eastAsia="zh-CN"/>
              </w:rPr>
              <w:t>3319</w:t>
            </w:r>
          </w:p>
        </w:tc>
        <w:tc>
          <w:tcPr>
            <w:tcW w:w="1410" w:type="dxa"/>
            <w:vAlign w:val="center"/>
          </w:tcPr>
          <w:p>
            <w:pPr>
              <w:pStyle w:val="3"/>
              <w:bidi w:val="0"/>
              <w:rPr>
                <w:rFonts w:hint="default" w:eastAsia="宋体"/>
                <w:lang w:val="en-US" w:eastAsia="zh-CN"/>
              </w:rPr>
            </w:pPr>
            <w:r>
              <w:rPr>
                <w:rFonts w:hint="eastAsia"/>
                <w:lang w:val="en-US" w:eastAsia="zh-CN"/>
              </w:rPr>
              <w:t>3319</w:t>
            </w:r>
          </w:p>
        </w:tc>
        <w:tc>
          <w:tcPr>
            <w:tcW w:w="1110" w:type="dxa"/>
            <w:vAlign w:val="center"/>
          </w:tcPr>
          <w:p>
            <w:pPr>
              <w:pStyle w:val="3"/>
              <w:bidi w:val="0"/>
              <w:rPr>
                <w:rFonts w:hint="eastAsia" w:eastAsia="宋体"/>
                <w:lang w:eastAsia="zh-CN"/>
              </w:rPr>
            </w:pPr>
            <w:r>
              <w:rPr>
                <w:rFonts w:hint="eastAsia"/>
                <w:lang w:val="en-US" w:eastAsia="zh-CN"/>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287" w:hRule="atLeast"/>
          <w:jc w:val="center"/>
        </w:trPr>
        <w:tc>
          <w:tcPr>
            <w:tcW w:w="1316" w:type="dxa"/>
            <w:vMerge w:val="continue"/>
            <w:vAlign w:val="center"/>
          </w:tcPr>
          <w:p>
            <w:pPr>
              <w:pStyle w:val="3"/>
              <w:bidi w:val="0"/>
            </w:pPr>
          </w:p>
        </w:tc>
        <w:tc>
          <w:tcPr>
            <w:tcW w:w="1647" w:type="dxa"/>
            <w:vAlign w:val="center"/>
          </w:tcPr>
          <w:p>
            <w:pPr>
              <w:pStyle w:val="3"/>
              <w:bidi w:val="0"/>
              <w:rPr>
                <w:rFonts w:hint="eastAsia" w:eastAsia="宋体"/>
                <w:lang w:eastAsia="zh-CN"/>
              </w:rPr>
            </w:pPr>
            <w:r>
              <w:rPr>
                <w:rFonts w:hint="eastAsia"/>
                <w:lang w:eastAsia="zh-CN"/>
              </w:rPr>
              <w:t>砖砌边沟</w:t>
            </w:r>
          </w:p>
        </w:tc>
        <w:tc>
          <w:tcPr>
            <w:tcW w:w="870" w:type="dxa"/>
            <w:vAlign w:val="center"/>
          </w:tcPr>
          <w:p>
            <w:pPr>
              <w:pStyle w:val="3"/>
              <w:bidi w:val="0"/>
            </w:pPr>
            <w:r>
              <w:t>m</w:t>
            </w:r>
          </w:p>
        </w:tc>
        <w:tc>
          <w:tcPr>
            <w:tcW w:w="1365" w:type="dxa"/>
            <w:vAlign w:val="center"/>
          </w:tcPr>
          <w:p>
            <w:pPr>
              <w:pStyle w:val="3"/>
              <w:bidi w:val="0"/>
              <w:rPr>
                <w:rFonts w:hint="default" w:eastAsia="宋体"/>
                <w:lang w:val="en-US" w:eastAsia="zh-CN"/>
              </w:rPr>
            </w:pPr>
            <w:r>
              <w:rPr>
                <w:rFonts w:hint="eastAsia"/>
                <w:lang w:val="en-US" w:eastAsia="zh-CN"/>
              </w:rPr>
              <w:t>1653</w:t>
            </w:r>
          </w:p>
        </w:tc>
        <w:tc>
          <w:tcPr>
            <w:tcW w:w="1410" w:type="dxa"/>
            <w:vAlign w:val="center"/>
          </w:tcPr>
          <w:p>
            <w:pPr>
              <w:pStyle w:val="3"/>
              <w:bidi w:val="0"/>
              <w:rPr>
                <w:rFonts w:hint="default" w:eastAsia="宋体"/>
                <w:lang w:val="en-US" w:eastAsia="zh-CN"/>
              </w:rPr>
            </w:pPr>
            <w:r>
              <w:rPr>
                <w:rFonts w:hint="eastAsia"/>
                <w:lang w:val="en-US" w:eastAsia="zh-CN"/>
              </w:rPr>
              <w:t>1653</w:t>
            </w:r>
          </w:p>
        </w:tc>
        <w:tc>
          <w:tcPr>
            <w:tcW w:w="1110" w:type="dxa"/>
            <w:vAlign w:val="center"/>
          </w:tcPr>
          <w:p>
            <w:pPr>
              <w:pStyle w:val="3"/>
              <w:bidi w:val="0"/>
              <w:rPr>
                <w:rFonts w:hint="eastAsia" w:eastAsia="宋体"/>
                <w:lang w:eastAsia="zh-CN"/>
              </w:rPr>
            </w:pPr>
            <w:r>
              <w:rPr>
                <w:rFonts w:hint="eastAsia"/>
                <w:lang w:val="en-US" w:eastAsia="zh-CN"/>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288" w:hRule="atLeast"/>
          <w:jc w:val="center"/>
        </w:trPr>
        <w:tc>
          <w:tcPr>
            <w:tcW w:w="1316" w:type="dxa"/>
            <w:vMerge w:val="continue"/>
            <w:vAlign w:val="center"/>
          </w:tcPr>
          <w:p>
            <w:pPr>
              <w:pStyle w:val="3"/>
              <w:bidi w:val="0"/>
            </w:pPr>
          </w:p>
        </w:tc>
        <w:tc>
          <w:tcPr>
            <w:tcW w:w="1647" w:type="dxa"/>
            <w:vAlign w:val="center"/>
          </w:tcPr>
          <w:p>
            <w:pPr>
              <w:pStyle w:val="3"/>
              <w:bidi w:val="0"/>
              <w:rPr>
                <w:rFonts w:hint="eastAsia" w:eastAsia="宋体"/>
                <w:lang w:eastAsia="zh-CN"/>
              </w:rPr>
            </w:pPr>
            <w:r>
              <w:rPr>
                <w:rFonts w:hint="eastAsia"/>
                <w:lang w:eastAsia="zh-CN"/>
              </w:rPr>
              <w:t>平台边沟</w:t>
            </w:r>
          </w:p>
        </w:tc>
        <w:tc>
          <w:tcPr>
            <w:tcW w:w="870" w:type="dxa"/>
            <w:vAlign w:val="center"/>
          </w:tcPr>
          <w:p>
            <w:pPr>
              <w:pStyle w:val="3"/>
              <w:bidi w:val="0"/>
              <w:rPr>
                <w:rFonts w:hint="eastAsia" w:eastAsia="宋体"/>
                <w:lang w:eastAsia="zh-CN"/>
              </w:rPr>
            </w:pPr>
            <w:r>
              <w:rPr>
                <w:rFonts w:hint="eastAsia"/>
                <w:lang w:val="en-US" w:eastAsia="zh-CN"/>
              </w:rPr>
              <w:t>m</w:t>
            </w:r>
          </w:p>
        </w:tc>
        <w:tc>
          <w:tcPr>
            <w:tcW w:w="1365" w:type="dxa"/>
            <w:vAlign w:val="center"/>
          </w:tcPr>
          <w:p>
            <w:pPr>
              <w:pStyle w:val="3"/>
              <w:bidi w:val="0"/>
              <w:rPr>
                <w:rFonts w:hint="default" w:eastAsia="宋体"/>
                <w:lang w:val="en-US" w:eastAsia="zh-CN"/>
              </w:rPr>
            </w:pPr>
            <w:r>
              <w:rPr>
                <w:rFonts w:hint="eastAsia"/>
                <w:lang w:val="en-US" w:eastAsia="zh-CN"/>
              </w:rPr>
              <w:t>622.5</w:t>
            </w:r>
          </w:p>
        </w:tc>
        <w:tc>
          <w:tcPr>
            <w:tcW w:w="1410" w:type="dxa"/>
            <w:vAlign w:val="center"/>
          </w:tcPr>
          <w:p>
            <w:pPr>
              <w:pStyle w:val="3"/>
              <w:bidi w:val="0"/>
              <w:rPr>
                <w:rFonts w:hint="default" w:eastAsia="宋体"/>
                <w:lang w:val="en-US" w:eastAsia="zh-CN"/>
              </w:rPr>
            </w:pPr>
            <w:r>
              <w:rPr>
                <w:rFonts w:hint="eastAsia"/>
                <w:lang w:val="en-US" w:eastAsia="zh-CN"/>
              </w:rPr>
              <w:t>622.6</w:t>
            </w:r>
          </w:p>
        </w:tc>
        <w:tc>
          <w:tcPr>
            <w:tcW w:w="1110" w:type="dxa"/>
            <w:vAlign w:val="center"/>
          </w:tcPr>
          <w:p>
            <w:pPr>
              <w:pStyle w:val="3"/>
              <w:bidi w:val="0"/>
              <w:rPr>
                <w:rFonts w:hint="default" w:eastAsia="宋体"/>
                <w:lang w:val="en-US" w:eastAsia="zh-CN"/>
              </w:rPr>
            </w:pPr>
            <w:r>
              <w:rPr>
                <w:rFonts w:hint="eastAsia"/>
                <w:lang w:val="en-US" w:eastAsia="zh-CN"/>
              </w:rPr>
              <w:t>0.1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288" w:hRule="atLeast"/>
          <w:jc w:val="center"/>
        </w:trPr>
        <w:tc>
          <w:tcPr>
            <w:tcW w:w="1316" w:type="dxa"/>
            <w:vMerge w:val="continue"/>
            <w:vAlign w:val="center"/>
          </w:tcPr>
          <w:p>
            <w:pPr>
              <w:pStyle w:val="3"/>
              <w:bidi w:val="0"/>
            </w:pPr>
          </w:p>
        </w:tc>
        <w:tc>
          <w:tcPr>
            <w:tcW w:w="1647" w:type="dxa"/>
            <w:vAlign w:val="center"/>
          </w:tcPr>
          <w:p>
            <w:pPr>
              <w:pStyle w:val="3"/>
              <w:bidi w:val="0"/>
              <w:rPr>
                <w:rFonts w:hint="default" w:eastAsia="宋体"/>
                <w:lang w:val="en-US" w:eastAsia="zh-CN"/>
              </w:rPr>
            </w:pPr>
            <w:r>
              <w:rPr>
                <w:rFonts w:hint="eastAsia"/>
                <w:lang w:val="en-US" w:eastAsia="zh-CN"/>
              </w:rPr>
              <w:t>截水沟</w:t>
            </w:r>
          </w:p>
        </w:tc>
        <w:tc>
          <w:tcPr>
            <w:tcW w:w="870" w:type="dxa"/>
            <w:vAlign w:val="center"/>
          </w:tcPr>
          <w:p>
            <w:pPr>
              <w:pStyle w:val="3"/>
              <w:bidi w:val="0"/>
              <w:rPr>
                <w:rFonts w:hint="eastAsia" w:eastAsia="宋体"/>
                <w:lang w:val="en-US" w:eastAsia="zh-CN"/>
              </w:rPr>
            </w:pPr>
            <w:r>
              <w:rPr>
                <w:rFonts w:hint="eastAsia"/>
                <w:lang w:val="en-US" w:eastAsia="zh-CN"/>
              </w:rPr>
              <w:t>m</w:t>
            </w:r>
          </w:p>
        </w:tc>
        <w:tc>
          <w:tcPr>
            <w:tcW w:w="1365" w:type="dxa"/>
            <w:vAlign w:val="center"/>
          </w:tcPr>
          <w:p>
            <w:pPr>
              <w:pStyle w:val="3"/>
              <w:bidi w:val="0"/>
              <w:rPr>
                <w:rFonts w:hint="default" w:eastAsia="宋体"/>
                <w:lang w:val="en-US" w:eastAsia="zh-CN"/>
              </w:rPr>
            </w:pPr>
            <w:r>
              <w:rPr>
                <w:rFonts w:hint="eastAsia"/>
                <w:lang w:val="en-US" w:eastAsia="zh-CN"/>
              </w:rPr>
              <w:t>1540</w:t>
            </w:r>
          </w:p>
        </w:tc>
        <w:tc>
          <w:tcPr>
            <w:tcW w:w="1410" w:type="dxa"/>
            <w:vAlign w:val="center"/>
          </w:tcPr>
          <w:p>
            <w:pPr>
              <w:pStyle w:val="3"/>
              <w:bidi w:val="0"/>
              <w:rPr>
                <w:rFonts w:hint="default" w:eastAsia="宋体"/>
                <w:lang w:val="en-US" w:eastAsia="zh-CN"/>
              </w:rPr>
            </w:pPr>
            <w:r>
              <w:rPr>
                <w:rFonts w:hint="eastAsia"/>
                <w:lang w:val="en-US" w:eastAsia="zh-CN"/>
              </w:rPr>
              <w:t>1540</w:t>
            </w:r>
          </w:p>
        </w:tc>
        <w:tc>
          <w:tcPr>
            <w:tcW w:w="1110" w:type="dxa"/>
            <w:vAlign w:val="center"/>
          </w:tcPr>
          <w:p>
            <w:pPr>
              <w:pStyle w:val="3"/>
              <w:bidi w:val="0"/>
              <w:rPr>
                <w:rFonts w:hint="eastAsia" w:eastAsia="宋体"/>
                <w:lang w:val="en-US" w:eastAsia="zh-CN"/>
              </w:rPr>
            </w:pPr>
            <w:r>
              <w:rPr>
                <w:rFonts w:hint="eastAsia"/>
                <w:lang w:val="en-US" w:eastAsia="zh-CN"/>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288" w:hRule="atLeast"/>
          <w:jc w:val="center"/>
        </w:trPr>
        <w:tc>
          <w:tcPr>
            <w:tcW w:w="1316" w:type="dxa"/>
            <w:vMerge w:val="continue"/>
            <w:vAlign w:val="center"/>
          </w:tcPr>
          <w:p>
            <w:pPr>
              <w:pStyle w:val="3"/>
              <w:bidi w:val="0"/>
            </w:pPr>
          </w:p>
        </w:tc>
        <w:tc>
          <w:tcPr>
            <w:tcW w:w="1647" w:type="dxa"/>
            <w:vAlign w:val="center"/>
          </w:tcPr>
          <w:p>
            <w:pPr>
              <w:pStyle w:val="3"/>
              <w:bidi w:val="0"/>
              <w:rPr>
                <w:rFonts w:hint="eastAsia" w:eastAsia="宋体"/>
                <w:lang w:eastAsia="zh-CN"/>
              </w:rPr>
            </w:pPr>
            <w:r>
              <w:rPr>
                <w:rFonts w:hint="eastAsia"/>
                <w:lang w:eastAsia="zh-CN"/>
              </w:rPr>
              <w:t>表土回覆</w:t>
            </w:r>
          </w:p>
        </w:tc>
        <w:tc>
          <w:tcPr>
            <w:tcW w:w="870" w:type="dxa"/>
            <w:vAlign w:val="center"/>
          </w:tcPr>
          <w:p>
            <w:pPr>
              <w:pStyle w:val="3"/>
              <w:bidi w:val="0"/>
              <w:rPr>
                <w:rFonts w:hint="eastAsia" w:eastAsia="宋体"/>
                <w:lang w:val="en-US" w:eastAsia="zh-CN"/>
              </w:rPr>
            </w:pPr>
            <w:r>
              <w:rPr>
                <w:rFonts w:hint="eastAsia"/>
                <w:lang w:val="en-US" w:eastAsia="zh-CN"/>
              </w:rPr>
              <w:t>m³</w:t>
            </w:r>
          </w:p>
        </w:tc>
        <w:tc>
          <w:tcPr>
            <w:tcW w:w="1365" w:type="dxa"/>
            <w:vAlign w:val="center"/>
          </w:tcPr>
          <w:p>
            <w:pPr>
              <w:pStyle w:val="3"/>
              <w:bidi w:val="0"/>
              <w:rPr>
                <w:rFonts w:hint="default" w:eastAsia="宋体"/>
                <w:lang w:val="en-US" w:eastAsia="zh-CN"/>
              </w:rPr>
            </w:pPr>
            <w:r>
              <w:rPr>
                <w:rFonts w:hint="eastAsia"/>
                <w:lang w:val="en-US" w:eastAsia="zh-CN"/>
              </w:rPr>
              <w:t>3342.68</w:t>
            </w:r>
          </w:p>
        </w:tc>
        <w:tc>
          <w:tcPr>
            <w:tcW w:w="1410" w:type="dxa"/>
            <w:vAlign w:val="center"/>
          </w:tcPr>
          <w:p>
            <w:pPr>
              <w:pStyle w:val="3"/>
              <w:bidi w:val="0"/>
              <w:rPr>
                <w:rFonts w:hint="default" w:eastAsia="宋体"/>
                <w:lang w:val="en-US" w:eastAsia="zh-CN"/>
              </w:rPr>
            </w:pPr>
            <w:r>
              <w:rPr>
                <w:rFonts w:hint="eastAsia"/>
                <w:lang w:val="en-US" w:eastAsia="zh-CN"/>
              </w:rPr>
              <w:t>3343</w:t>
            </w:r>
          </w:p>
        </w:tc>
        <w:tc>
          <w:tcPr>
            <w:tcW w:w="1110" w:type="dxa"/>
            <w:vAlign w:val="center"/>
          </w:tcPr>
          <w:p>
            <w:pPr>
              <w:pStyle w:val="3"/>
              <w:bidi w:val="0"/>
              <w:rPr>
                <w:rFonts w:hint="default" w:eastAsia="宋体"/>
                <w:lang w:val="en-US" w:eastAsia="zh-CN"/>
              </w:rPr>
            </w:pPr>
            <w:r>
              <w:rPr>
                <w:rFonts w:hint="eastAsia"/>
                <w:lang w:val="en-US" w:eastAsia="zh-CN"/>
              </w:rPr>
              <w:t>0.32</w:t>
            </w:r>
          </w:p>
        </w:tc>
      </w:tr>
    </w:tbl>
    <w:p>
      <w:pPr>
        <w:bidi w:val="0"/>
        <w:rPr>
          <w:rFonts w:hint="eastAsia"/>
          <w:sz w:val="21"/>
          <w:szCs w:val="21"/>
          <w:lang w:val="en-US" w:eastAsia="zh-CN"/>
        </w:rPr>
      </w:pPr>
      <w:r>
        <w:rPr>
          <w:sz w:val="21"/>
          <w:szCs w:val="21"/>
        </w:rPr>
        <w:t>措施发生变化的原因：方案阶段未详细计算主体工程区的详细工程量；而</w:t>
      </w:r>
      <w:r>
        <w:rPr>
          <w:rFonts w:hint="eastAsia"/>
          <w:sz w:val="21"/>
          <w:szCs w:val="21"/>
          <w:lang w:val="en-US" w:eastAsia="zh-CN"/>
        </w:rPr>
        <w:t>施</w:t>
      </w:r>
      <w:r>
        <w:rPr>
          <w:sz w:val="21"/>
          <w:szCs w:val="21"/>
        </w:rPr>
        <w:t>工时， 则是根据现场实际情况逐一布置针对性的措施。</w:t>
      </w:r>
      <w:r>
        <w:rPr>
          <w:rFonts w:hint="eastAsia"/>
          <w:sz w:val="21"/>
          <w:szCs w:val="21"/>
          <w:lang w:eastAsia="zh-CN"/>
        </w:rPr>
        <w:t>植被护坡</w:t>
      </w:r>
      <w:r>
        <w:rPr>
          <w:sz w:val="21"/>
          <w:szCs w:val="21"/>
        </w:rPr>
        <w:t>增加</w:t>
      </w:r>
      <w:r>
        <w:rPr>
          <w:rFonts w:hint="eastAsia"/>
          <w:sz w:val="21"/>
          <w:szCs w:val="21"/>
          <w:lang w:val="en-US" w:eastAsia="zh-CN"/>
        </w:rPr>
        <w:t>0.03m²，植草灌护坡增加0.03m²,</w:t>
      </w:r>
      <w:r>
        <w:rPr>
          <w:sz w:val="21"/>
          <w:szCs w:val="21"/>
        </w:rPr>
        <w:t>所以土地</w:t>
      </w:r>
      <w:r>
        <w:rPr>
          <w:rFonts w:hint="eastAsia"/>
          <w:sz w:val="21"/>
          <w:szCs w:val="21"/>
          <w:lang w:eastAsia="zh-CN"/>
        </w:rPr>
        <w:t>回覆</w:t>
      </w:r>
      <w:r>
        <w:rPr>
          <w:sz w:val="21"/>
          <w:szCs w:val="21"/>
        </w:rPr>
        <w:t>面积增加</w:t>
      </w:r>
      <w:r>
        <w:rPr>
          <w:rFonts w:hint="eastAsia"/>
          <w:sz w:val="21"/>
          <w:szCs w:val="21"/>
          <w:lang w:val="en-US" w:eastAsia="zh-CN"/>
        </w:rPr>
        <w:t>0.32m³</w:t>
      </w:r>
    </w:p>
    <w:p>
      <w:pPr>
        <w:pStyle w:val="10"/>
        <w:bidi w:val="0"/>
      </w:pPr>
      <w:r>
        <w:t>3.5.1.3 实际完成水土保持工程措施汇总及对比</w:t>
      </w:r>
    </w:p>
    <w:p>
      <w:pPr>
        <w:pStyle w:val="3"/>
        <w:bidi w:val="0"/>
        <w:rPr>
          <w:b/>
          <w:bCs/>
        </w:rPr>
      </w:pPr>
      <w:r>
        <w:rPr>
          <w:b/>
          <w:bCs/>
        </w:rPr>
        <w:t>表 3-9 方案设计水保工程措施与完成工程对比情况表</w:t>
      </w:r>
    </w:p>
    <w:tbl>
      <w:tblPr>
        <w:tblStyle w:val="22"/>
        <w:tblW w:w="7993" w:type="dxa"/>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
      <w:tblGrid>
        <w:gridCol w:w="1315"/>
        <w:gridCol w:w="1"/>
        <w:gridCol w:w="3021"/>
        <w:gridCol w:w="570"/>
        <w:gridCol w:w="1044"/>
        <w:gridCol w:w="1125"/>
        <w:gridCol w:w="917"/>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300" w:hRule="atLeast"/>
          <w:jc w:val="center"/>
        </w:trPr>
        <w:tc>
          <w:tcPr>
            <w:tcW w:w="1315" w:type="dxa"/>
            <w:vAlign w:val="center"/>
          </w:tcPr>
          <w:p>
            <w:pPr>
              <w:pStyle w:val="3"/>
              <w:bidi w:val="0"/>
            </w:pPr>
            <w:r>
              <w:t>防治分区</w:t>
            </w:r>
          </w:p>
        </w:tc>
        <w:tc>
          <w:tcPr>
            <w:tcW w:w="3022" w:type="dxa"/>
            <w:gridSpan w:val="2"/>
            <w:vAlign w:val="center"/>
          </w:tcPr>
          <w:p>
            <w:pPr>
              <w:pStyle w:val="3"/>
              <w:bidi w:val="0"/>
            </w:pPr>
            <w:r>
              <w:t>措施名称</w:t>
            </w:r>
          </w:p>
        </w:tc>
        <w:tc>
          <w:tcPr>
            <w:tcW w:w="570" w:type="dxa"/>
            <w:vAlign w:val="center"/>
          </w:tcPr>
          <w:p>
            <w:pPr>
              <w:pStyle w:val="3"/>
              <w:bidi w:val="0"/>
            </w:pPr>
            <w:r>
              <w:t>单位</w:t>
            </w:r>
          </w:p>
        </w:tc>
        <w:tc>
          <w:tcPr>
            <w:tcW w:w="1044" w:type="dxa"/>
            <w:vAlign w:val="center"/>
          </w:tcPr>
          <w:p>
            <w:pPr>
              <w:pStyle w:val="3"/>
              <w:bidi w:val="0"/>
            </w:pPr>
            <w:r>
              <w:t>方案设计</w:t>
            </w:r>
          </w:p>
        </w:tc>
        <w:tc>
          <w:tcPr>
            <w:tcW w:w="1125" w:type="dxa"/>
            <w:vAlign w:val="center"/>
          </w:tcPr>
          <w:p>
            <w:pPr>
              <w:pStyle w:val="3"/>
              <w:bidi w:val="0"/>
            </w:pPr>
            <w:r>
              <w:t>实际完成</w:t>
            </w:r>
          </w:p>
        </w:tc>
        <w:tc>
          <w:tcPr>
            <w:tcW w:w="917" w:type="dxa"/>
            <w:vAlign w:val="center"/>
          </w:tcPr>
          <w:p>
            <w:pPr>
              <w:pStyle w:val="3"/>
              <w:bidi w:val="0"/>
            </w:pPr>
            <w:r>
              <w:t>增减变化</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99" w:hRule="atLeast"/>
          <w:jc w:val="center"/>
        </w:trPr>
        <w:tc>
          <w:tcPr>
            <w:tcW w:w="1315" w:type="dxa"/>
            <w:vMerge w:val="restart"/>
            <w:vAlign w:val="center"/>
          </w:tcPr>
          <w:p>
            <w:pPr>
              <w:pStyle w:val="3"/>
              <w:bidi w:val="0"/>
            </w:pPr>
            <w:r>
              <w:rPr>
                <w:rFonts w:hint="eastAsia"/>
                <w:lang w:eastAsia="zh-CN"/>
              </w:rPr>
              <w:t>路面</w:t>
            </w:r>
            <w:r>
              <w:t>工程区</w:t>
            </w:r>
          </w:p>
        </w:tc>
        <w:tc>
          <w:tcPr>
            <w:tcW w:w="3022" w:type="dxa"/>
            <w:gridSpan w:val="2"/>
            <w:vAlign w:val="center"/>
          </w:tcPr>
          <w:p>
            <w:pPr>
              <w:pStyle w:val="3"/>
              <w:bidi w:val="0"/>
              <w:rPr>
                <w:rFonts w:hint="default" w:eastAsia="宋体"/>
                <w:lang w:val="en-US" w:eastAsia="zh-CN"/>
              </w:rPr>
            </w:pPr>
            <w:r>
              <w:rPr>
                <w:rFonts w:hint="eastAsia"/>
                <w:lang w:eastAsia="zh-CN"/>
              </w:rPr>
              <w:t>表土回复</w:t>
            </w:r>
          </w:p>
        </w:tc>
        <w:tc>
          <w:tcPr>
            <w:tcW w:w="570" w:type="dxa"/>
            <w:vAlign w:val="center"/>
          </w:tcPr>
          <w:p>
            <w:pPr>
              <w:pStyle w:val="3"/>
              <w:bidi w:val="0"/>
            </w:pPr>
            <w:r>
              <w:t>m</w:t>
            </w:r>
            <w:r>
              <w:rPr>
                <w:rFonts w:hint="eastAsia" w:ascii="微软雅黑" w:hAnsi="微软雅黑" w:eastAsia="微软雅黑" w:cs="微软雅黑"/>
              </w:rPr>
              <w:t>³</w:t>
            </w:r>
          </w:p>
        </w:tc>
        <w:tc>
          <w:tcPr>
            <w:tcW w:w="1044" w:type="dxa"/>
            <w:vAlign w:val="center"/>
          </w:tcPr>
          <w:p>
            <w:pPr>
              <w:pStyle w:val="3"/>
              <w:bidi w:val="0"/>
              <w:rPr>
                <w:rFonts w:hint="default" w:eastAsia="宋体"/>
                <w:lang w:val="en-US" w:eastAsia="zh-CN"/>
              </w:rPr>
            </w:pPr>
            <w:r>
              <w:rPr>
                <w:rFonts w:hint="eastAsia"/>
                <w:lang w:val="en-US" w:eastAsia="zh-CN"/>
              </w:rPr>
              <w:t>8080</w:t>
            </w:r>
          </w:p>
        </w:tc>
        <w:tc>
          <w:tcPr>
            <w:tcW w:w="1125" w:type="dxa"/>
            <w:vAlign w:val="center"/>
          </w:tcPr>
          <w:p>
            <w:pPr>
              <w:pStyle w:val="3"/>
              <w:bidi w:val="0"/>
              <w:rPr>
                <w:rFonts w:hint="default" w:eastAsia="宋体"/>
                <w:lang w:val="en-US" w:eastAsia="zh-CN"/>
              </w:rPr>
            </w:pPr>
            <w:r>
              <w:rPr>
                <w:rFonts w:hint="eastAsia"/>
                <w:lang w:val="en-US" w:eastAsia="zh-CN"/>
              </w:rPr>
              <w:t>8080</w:t>
            </w:r>
          </w:p>
        </w:tc>
        <w:tc>
          <w:tcPr>
            <w:tcW w:w="917" w:type="dxa"/>
            <w:vAlign w:val="center"/>
          </w:tcPr>
          <w:p>
            <w:pPr>
              <w:pStyle w:val="3"/>
              <w:bidi w:val="0"/>
              <w:rPr>
                <w:rFonts w:hint="default" w:eastAsia="宋体"/>
                <w:lang w:val="en-US" w:eastAsia="zh-CN"/>
              </w:rPr>
            </w:pPr>
            <w:r>
              <w:rPr>
                <w:rFonts w:hint="eastAsia"/>
                <w:lang w:val="en-US" w:eastAsia="zh-CN"/>
              </w:rPr>
              <w:t>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348" w:hRule="atLeast"/>
          <w:jc w:val="center"/>
        </w:trPr>
        <w:tc>
          <w:tcPr>
            <w:tcW w:w="1315" w:type="dxa"/>
            <w:vMerge w:val="continue"/>
            <w:vAlign w:val="center"/>
          </w:tcPr>
          <w:p>
            <w:pPr>
              <w:pStyle w:val="3"/>
              <w:bidi w:val="0"/>
            </w:pPr>
          </w:p>
        </w:tc>
        <w:tc>
          <w:tcPr>
            <w:tcW w:w="3022" w:type="dxa"/>
            <w:gridSpan w:val="2"/>
            <w:vAlign w:val="center"/>
          </w:tcPr>
          <w:p>
            <w:pPr>
              <w:pStyle w:val="3"/>
              <w:bidi w:val="0"/>
            </w:pPr>
            <w:r>
              <w:rPr>
                <w:rFonts w:hint="eastAsia"/>
                <w:lang w:val="en-US" w:eastAsia="zh-CN"/>
              </w:rPr>
              <w:t>DN300Ⅱ级钢筋砼雨水管</w:t>
            </w:r>
          </w:p>
        </w:tc>
        <w:tc>
          <w:tcPr>
            <w:tcW w:w="570" w:type="dxa"/>
            <w:vAlign w:val="center"/>
          </w:tcPr>
          <w:p>
            <w:pPr>
              <w:pStyle w:val="3"/>
              <w:bidi w:val="0"/>
              <w:rPr>
                <w:rFonts w:hint="eastAsia" w:eastAsia="宋体"/>
                <w:lang w:eastAsia="zh-CN"/>
              </w:rPr>
            </w:pPr>
            <w:r>
              <w:rPr>
                <w:rFonts w:hint="eastAsia"/>
                <w:lang w:val="en-US" w:eastAsia="zh-CN"/>
              </w:rPr>
              <w:t>m</w:t>
            </w:r>
          </w:p>
        </w:tc>
        <w:tc>
          <w:tcPr>
            <w:tcW w:w="1044" w:type="dxa"/>
            <w:vAlign w:val="center"/>
          </w:tcPr>
          <w:p>
            <w:pPr>
              <w:pStyle w:val="3"/>
              <w:bidi w:val="0"/>
              <w:rPr>
                <w:rFonts w:hint="default" w:eastAsia="宋体"/>
                <w:lang w:val="en-US" w:eastAsia="zh-CN"/>
              </w:rPr>
            </w:pPr>
            <w:r>
              <w:rPr>
                <w:rFonts w:hint="eastAsia"/>
                <w:lang w:val="en-US" w:eastAsia="zh-CN"/>
              </w:rPr>
              <w:t>551</w:t>
            </w:r>
          </w:p>
        </w:tc>
        <w:tc>
          <w:tcPr>
            <w:tcW w:w="1125" w:type="dxa"/>
            <w:vAlign w:val="center"/>
          </w:tcPr>
          <w:p>
            <w:pPr>
              <w:pStyle w:val="3"/>
              <w:bidi w:val="0"/>
              <w:rPr>
                <w:rFonts w:hint="default" w:eastAsia="宋体"/>
                <w:lang w:val="en-US" w:eastAsia="zh-CN"/>
              </w:rPr>
            </w:pPr>
            <w:r>
              <w:rPr>
                <w:rFonts w:hint="eastAsia"/>
                <w:lang w:val="en-US" w:eastAsia="zh-CN"/>
              </w:rPr>
              <w:t>551</w:t>
            </w:r>
          </w:p>
        </w:tc>
        <w:tc>
          <w:tcPr>
            <w:tcW w:w="917" w:type="dxa"/>
            <w:vAlign w:val="center"/>
          </w:tcPr>
          <w:p>
            <w:pPr>
              <w:pStyle w:val="3"/>
              <w:bidi w:val="0"/>
              <w:rPr>
                <w:rFonts w:hint="default" w:eastAsia="宋体"/>
                <w:lang w:val="en-US" w:eastAsia="zh-CN"/>
              </w:rPr>
            </w:pPr>
            <w:r>
              <w:rPr>
                <w:rFonts w:hint="eastAsia"/>
                <w:lang w:val="en-US" w:eastAsia="zh-CN"/>
              </w:rPr>
              <w:t>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300" w:hRule="atLeast"/>
          <w:jc w:val="center"/>
        </w:trPr>
        <w:tc>
          <w:tcPr>
            <w:tcW w:w="1315" w:type="dxa"/>
            <w:vMerge w:val="continue"/>
            <w:vAlign w:val="center"/>
          </w:tcPr>
          <w:p>
            <w:pPr>
              <w:pStyle w:val="3"/>
              <w:bidi w:val="0"/>
            </w:pPr>
          </w:p>
        </w:tc>
        <w:tc>
          <w:tcPr>
            <w:tcW w:w="3022" w:type="dxa"/>
            <w:gridSpan w:val="2"/>
            <w:vAlign w:val="center"/>
          </w:tcPr>
          <w:p>
            <w:pPr>
              <w:pStyle w:val="3"/>
              <w:bidi w:val="0"/>
            </w:pPr>
            <w:r>
              <w:rPr>
                <w:rFonts w:hint="eastAsia"/>
                <w:lang w:val="en-US" w:eastAsia="zh-CN"/>
              </w:rPr>
              <w:t>DN600Ⅱ级钢筋砼雨水管</w:t>
            </w:r>
          </w:p>
        </w:tc>
        <w:tc>
          <w:tcPr>
            <w:tcW w:w="570" w:type="dxa"/>
            <w:vAlign w:val="center"/>
          </w:tcPr>
          <w:p>
            <w:pPr>
              <w:pStyle w:val="3"/>
              <w:bidi w:val="0"/>
            </w:pPr>
            <w:r>
              <w:t>m</w:t>
            </w:r>
          </w:p>
        </w:tc>
        <w:tc>
          <w:tcPr>
            <w:tcW w:w="1044" w:type="dxa"/>
            <w:vAlign w:val="center"/>
          </w:tcPr>
          <w:p>
            <w:pPr>
              <w:pStyle w:val="3"/>
              <w:bidi w:val="0"/>
              <w:rPr>
                <w:rFonts w:hint="default" w:eastAsia="宋体"/>
                <w:lang w:val="en-US" w:eastAsia="zh-CN"/>
              </w:rPr>
            </w:pPr>
            <w:r>
              <w:rPr>
                <w:rFonts w:hint="eastAsia"/>
                <w:lang w:val="en-US" w:eastAsia="zh-CN"/>
              </w:rPr>
              <w:t>440</w:t>
            </w:r>
          </w:p>
        </w:tc>
        <w:tc>
          <w:tcPr>
            <w:tcW w:w="1125" w:type="dxa"/>
            <w:vAlign w:val="center"/>
          </w:tcPr>
          <w:p>
            <w:pPr>
              <w:pStyle w:val="3"/>
              <w:bidi w:val="0"/>
              <w:rPr>
                <w:rFonts w:hint="default" w:eastAsia="宋体"/>
                <w:lang w:val="en-US" w:eastAsia="zh-CN"/>
              </w:rPr>
            </w:pPr>
            <w:r>
              <w:rPr>
                <w:rFonts w:hint="eastAsia"/>
                <w:lang w:val="en-US" w:eastAsia="zh-CN"/>
              </w:rPr>
              <w:t>440</w:t>
            </w:r>
          </w:p>
        </w:tc>
        <w:tc>
          <w:tcPr>
            <w:tcW w:w="917" w:type="dxa"/>
            <w:vAlign w:val="center"/>
          </w:tcPr>
          <w:p>
            <w:pPr>
              <w:pStyle w:val="3"/>
              <w:bidi w:val="0"/>
              <w:rPr>
                <w:rFonts w:hint="default" w:eastAsia="宋体"/>
                <w:lang w:val="en-US" w:eastAsia="zh-CN"/>
              </w:rPr>
            </w:pPr>
            <w:r>
              <w:rPr>
                <w:rFonts w:hint="eastAsia"/>
                <w:lang w:val="en-US" w:eastAsia="zh-CN"/>
              </w:rPr>
              <w:t>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300" w:hRule="atLeast"/>
          <w:jc w:val="center"/>
        </w:trPr>
        <w:tc>
          <w:tcPr>
            <w:tcW w:w="1315" w:type="dxa"/>
            <w:vMerge w:val="continue"/>
            <w:vAlign w:val="center"/>
          </w:tcPr>
          <w:p>
            <w:pPr>
              <w:pStyle w:val="3"/>
              <w:bidi w:val="0"/>
            </w:pPr>
          </w:p>
        </w:tc>
        <w:tc>
          <w:tcPr>
            <w:tcW w:w="3022" w:type="dxa"/>
            <w:gridSpan w:val="2"/>
            <w:vAlign w:val="center"/>
          </w:tcPr>
          <w:p>
            <w:pPr>
              <w:pStyle w:val="3"/>
              <w:bidi w:val="0"/>
            </w:pPr>
            <w:r>
              <w:rPr>
                <w:rFonts w:hint="eastAsia"/>
                <w:lang w:val="en-US" w:eastAsia="zh-CN"/>
              </w:rPr>
              <w:t>DN800Ⅱ级钢筋砼雨水管</w:t>
            </w:r>
          </w:p>
        </w:tc>
        <w:tc>
          <w:tcPr>
            <w:tcW w:w="570" w:type="dxa"/>
            <w:vAlign w:val="center"/>
          </w:tcPr>
          <w:p>
            <w:pPr>
              <w:pStyle w:val="3"/>
              <w:bidi w:val="0"/>
            </w:pPr>
            <w:r>
              <w:t>m</w:t>
            </w:r>
          </w:p>
        </w:tc>
        <w:tc>
          <w:tcPr>
            <w:tcW w:w="1044" w:type="dxa"/>
            <w:vAlign w:val="center"/>
          </w:tcPr>
          <w:p>
            <w:pPr>
              <w:pStyle w:val="3"/>
              <w:bidi w:val="0"/>
              <w:rPr>
                <w:rFonts w:hint="default" w:eastAsia="宋体"/>
                <w:lang w:val="en-US" w:eastAsia="zh-CN"/>
              </w:rPr>
            </w:pPr>
            <w:r>
              <w:rPr>
                <w:rFonts w:hint="eastAsia"/>
                <w:lang w:val="en-US" w:eastAsia="zh-CN"/>
              </w:rPr>
              <w:t>3954</w:t>
            </w:r>
          </w:p>
        </w:tc>
        <w:tc>
          <w:tcPr>
            <w:tcW w:w="1125" w:type="dxa"/>
            <w:vAlign w:val="center"/>
          </w:tcPr>
          <w:p>
            <w:pPr>
              <w:pStyle w:val="3"/>
              <w:bidi w:val="0"/>
              <w:rPr>
                <w:rFonts w:hint="default" w:eastAsia="宋体"/>
                <w:lang w:val="en-US" w:eastAsia="zh-CN"/>
              </w:rPr>
            </w:pPr>
            <w:r>
              <w:rPr>
                <w:rFonts w:hint="eastAsia"/>
                <w:lang w:val="en-US" w:eastAsia="zh-CN"/>
              </w:rPr>
              <w:t>3954</w:t>
            </w:r>
          </w:p>
        </w:tc>
        <w:tc>
          <w:tcPr>
            <w:tcW w:w="917" w:type="dxa"/>
            <w:vAlign w:val="center"/>
          </w:tcPr>
          <w:p>
            <w:pPr>
              <w:pStyle w:val="3"/>
              <w:bidi w:val="0"/>
              <w:rPr>
                <w:rFonts w:hint="default" w:eastAsia="宋体"/>
                <w:lang w:val="en-US" w:eastAsia="zh-CN"/>
              </w:rPr>
            </w:pPr>
            <w:r>
              <w:rPr>
                <w:rFonts w:hint="eastAsia"/>
                <w:lang w:val="en-US" w:eastAsia="zh-CN"/>
              </w:rPr>
              <w:t>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300" w:hRule="atLeast"/>
          <w:jc w:val="center"/>
        </w:trPr>
        <w:tc>
          <w:tcPr>
            <w:tcW w:w="1315" w:type="dxa"/>
            <w:vMerge w:val="continue"/>
            <w:vAlign w:val="center"/>
          </w:tcPr>
          <w:p>
            <w:pPr>
              <w:pStyle w:val="3"/>
              <w:bidi w:val="0"/>
            </w:pPr>
          </w:p>
        </w:tc>
        <w:tc>
          <w:tcPr>
            <w:tcW w:w="3022" w:type="dxa"/>
            <w:gridSpan w:val="2"/>
            <w:vAlign w:val="center"/>
          </w:tcPr>
          <w:p>
            <w:pPr>
              <w:pStyle w:val="3"/>
              <w:bidi w:val="0"/>
              <w:rPr>
                <w:rFonts w:hint="eastAsia"/>
                <w:lang w:val="en-US" w:eastAsia="zh-CN"/>
              </w:rPr>
            </w:pPr>
            <w:r>
              <w:rPr>
                <w:rFonts w:hint="eastAsia"/>
                <w:lang w:val="en-US" w:eastAsia="zh-CN"/>
              </w:rPr>
              <w:t>DN10000Ⅱ级钢筋砼雨水管1010</w:t>
            </w:r>
          </w:p>
        </w:tc>
        <w:tc>
          <w:tcPr>
            <w:tcW w:w="570" w:type="dxa"/>
            <w:vAlign w:val="center"/>
          </w:tcPr>
          <w:p>
            <w:pPr>
              <w:pStyle w:val="3"/>
              <w:bidi w:val="0"/>
              <w:rPr>
                <w:rFonts w:hint="eastAsia" w:eastAsia="宋体"/>
                <w:lang w:val="en-US" w:eastAsia="zh-CN"/>
              </w:rPr>
            </w:pPr>
            <w:r>
              <w:rPr>
                <w:rFonts w:hint="eastAsia"/>
                <w:lang w:val="en-US" w:eastAsia="zh-CN"/>
              </w:rPr>
              <w:t>m</w:t>
            </w:r>
          </w:p>
        </w:tc>
        <w:tc>
          <w:tcPr>
            <w:tcW w:w="1044" w:type="dxa"/>
            <w:vAlign w:val="center"/>
          </w:tcPr>
          <w:p>
            <w:pPr>
              <w:pStyle w:val="3"/>
              <w:bidi w:val="0"/>
              <w:rPr>
                <w:rFonts w:hint="default"/>
                <w:lang w:val="en-US" w:eastAsia="zh-CN"/>
              </w:rPr>
            </w:pPr>
            <w:r>
              <w:rPr>
                <w:rFonts w:hint="eastAsia"/>
                <w:lang w:val="en-US" w:eastAsia="zh-CN"/>
              </w:rPr>
              <w:t>1010</w:t>
            </w:r>
          </w:p>
        </w:tc>
        <w:tc>
          <w:tcPr>
            <w:tcW w:w="1125" w:type="dxa"/>
            <w:vAlign w:val="center"/>
          </w:tcPr>
          <w:p>
            <w:pPr>
              <w:pStyle w:val="3"/>
              <w:bidi w:val="0"/>
              <w:rPr>
                <w:rFonts w:hint="default"/>
                <w:lang w:val="en-US" w:eastAsia="zh-CN"/>
              </w:rPr>
            </w:pPr>
            <w:r>
              <w:rPr>
                <w:rFonts w:hint="eastAsia"/>
                <w:lang w:val="en-US" w:eastAsia="zh-CN"/>
              </w:rPr>
              <w:t>1010</w:t>
            </w:r>
          </w:p>
        </w:tc>
        <w:tc>
          <w:tcPr>
            <w:tcW w:w="917" w:type="dxa"/>
            <w:vAlign w:val="center"/>
          </w:tcPr>
          <w:p>
            <w:pPr>
              <w:pStyle w:val="3"/>
              <w:bidi w:val="0"/>
              <w:rPr>
                <w:rFonts w:hint="default"/>
                <w:lang w:val="en-US" w:eastAsia="zh-CN"/>
              </w:rPr>
            </w:pPr>
            <w:r>
              <w:rPr>
                <w:rFonts w:hint="eastAsia"/>
                <w:lang w:val="en-US" w:eastAsia="zh-CN"/>
              </w:rPr>
              <w:t>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300" w:hRule="atLeast"/>
          <w:jc w:val="center"/>
        </w:trPr>
        <w:tc>
          <w:tcPr>
            <w:tcW w:w="1315" w:type="dxa"/>
            <w:vMerge w:val="continue"/>
            <w:vAlign w:val="center"/>
          </w:tcPr>
          <w:p>
            <w:pPr>
              <w:pStyle w:val="3"/>
              <w:bidi w:val="0"/>
            </w:pPr>
          </w:p>
        </w:tc>
        <w:tc>
          <w:tcPr>
            <w:tcW w:w="3022" w:type="dxa"/>
            <w:gridSpan w:val="2"/>
            <w:vAlign w:val="center"/>
          </w:tcPr>
          <w:p>
            <w:pPr>
              <w:pStyle w:val="3"/>
              <w:bidi w:val="0"/>
              <w:rPr>
                <w:rFonts w:hint="eastAsia"/>
                <w:lang w:val="en-US" w:eastAsia="zh-CN"/>
              </w:rPr>
            </w:pPr>
            <w:r>
              <w:rPr>
                <w:rFonts w:hint="eastAsia"/>
                <w:lang w:val="en-US" w:eastAsia="zh-CN"/>
              </w:rPr>
              <w:t>雨水井</w:t>
            </w:r>
          </w:p>
        </w:tc>
        <w:tc>
          <w:tcPr>
            <w:tcW w:w="570" w:type="dxa"/>
            <w:vAlign w:val="center"/>
          </w:tcPr>
          <w:p>
            <w:pPr>
              <w:pStyle w:val="3"/>
              <w:bidi w:val="0"/>
              <w:rPr>
                <w:rFonts w:hint="eastAsia" w:eastAsia="宋体"/>
                <w:lang w:val="en-US" w:eastAsia="zh-CN"/>
              </w:rPr>
            </w:pPr>
            <w:r>
              <w:rPr>
                <w:rFonts w:hint="eastAsia"/>
                <w:lang w:val="en-US" w:eastAsia="zh-CN"/>
              </w:rPr>
              <w:t>座</w:t>
            </w:r>
          </w:p>
        </w:tc>
        <w:tc>
          <w:tcPr>
            <w:tcW w:w="1044" w:type="dxa"/>
            <w:vAlign w:val="center"/>
          </w:tcPr>
          <w:p>
            <w:pPr>
              <w:pStyle w:val="3"/>
              <w:bidi w:val="0"/>
              <w:rPr>
                <w:rFonts w:hint="default"/>
                <w:lang w:val="en-US" w:eastAsia="zh-CN"/>
              </w:rPr>
            </w:pPr>
            <w:r>
              <w:rPr>
                <w:rFonts w:hint="eastAsia"/>
                <w:lang w:val="en-US" w:eastAsia="zh-CN"/>
              </w:rPr>
              <w:t>193</w:t>
            </w:r>
          </w:p>
        </w:tc>
        <w:tc>
          <w:tcPr>
            <w:tcW w:w="1125" w:type="dxa"/>
            <w:vAlign w:val="center"/>
          </w:tcPr>
          <w:p>
            <w:pPr>
              <w:pStyle w:val="3"/>
              <w:bidi w:val="0"/>
              <w:rPr>
                <w:rFonts w:hint="default"/>
                <w:lang w:val="en-US" w:eastAsia="zh-CN"/>
              </w:rPr>
            </w:pPr>
            <w:r>
              <w:rPr>
                <w:rFonts w:hint="eastAsia"/>
                <w:lang w:val="en-US" w:eastAsia="zh-CN"/>
              </w:rPr>
              <w:t>193</w:t>
            </w:r>
          </w:p>
        </w:tc>
        <w:tc>
          <w:tcPr>
            <w:tcW w:w="917" w:type="dxa"/>
            <w:vAlign w:val="center"/>
          </w:tcPr>
          <w:p>
            <w:pPr>
              <w:pStyle w:val="3"/>
              <w:bidi w:val="0"/>
              <w:rPr>
                <w:rFonts w:hint="default"/>
                <w:lang w:val="en-US" w:eastAsia="zh-CN"/>
              </w:rPr>
            </w:pPr>
            <w:r>
              <w:rPr>
                <w:rFonts w:hint="eastAsia"/>
                <w:lang w:val="en-US" w:eastAsia="zh-CN"/>
              </w:rPr>
              <w:t>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300" w:hRule="atLeast"/>
          <w:jc w:val="center"/>
        </w:trPr>
        <w:tc>
          <w:tcPr>
            <w:tcW w:w="1315" w:type="dxa"/>
            <w:vMerge w:val="continue"/>
            <w:vAlign w:val="center"/>
          </w:tcPr>
          <w:p>
            <w:pPr>
              <w:pStyle w:val="3"/>
              <w:bidi w:val="0"/>
            </w:pPr>
          </w:p>
        </w:tc>
        <w:tc>
          <w:tcPr>
            <w:tcW w:w="3022" w:type="dxa"/>
            <w:gridSpan w:val="2"/>
            <w:vAlign w:val="center"/>
          </w:tcPr>
          <w:p>
            <w:pPr>
              <w:pStyle w:val="3"/>
              <w:bidi w:val="0"/>
              <w:rPr>
                <w:rFonts w:hint="eastAsia"/>
                <w:lang w:val="en-US" w:eastAsia="zh-CN"/>
              </w:rPr>
            </w:pPr>
            <w:r>
              <w:rPr>
                <w:rFonts w:hint="eastAsia"/>
                <w:lang w:val="en-US" w:eastAsia="zh-CN"/>
              </w:rPr>
              <w:t>雨水口</w:t>
            </w:r>
          </w:p>
        </w:tc>
        <w:tc>
          <w:tcPr>
            <w:tcW w:w="570" w:type="dxa"/>
            <w:vAlign w:val="center"/>
          </w:tcPr>
          <w:p>
            <w:pPr>
              <w:pStyle w:val="3"/>
              <w:bidi w:val="0"/>
              <w:rPr>
                <w:rFonts w:hint="eastAsia"/>
                <w:lang w:val="en-US" w:eastAsia="zh-CN"/>
              </w:rPr>
            </w:pPr>
            <w:r>
              <w:rPr>
                <w:rFonts w:hint="eastAsia"/>
                <w:lang w:val="en-US" w:eastAsia="zh-CN"/>
              </w:rPr>
              <w:t>座</w:t>
            </w:r>
          </w:p>
        </w:tc>
        <w:tc>
          <w:tcPr>
            <w:tcW w:w="1044" w:type="dxa"/>
            <w:vAlign w:val="center"/>
          </w:tcPr>
          <w:p>
            <w:pPr>
              <w:pStyle w:val="3"/>
              <w:bidi w:val="0"/>
              <w:rPr>
                <w:rFonts w:hint="default"/>
                <w:lang w:val="en-US" w:eastAsia="zh-CN"/>
              </w:rPr>
            </w:pPr>
            <w:r>
              <w:rPr>
                <w:rFonts w:hint="eastAsia"/>
                <w:lang w:val="en-US" w:eastAsia="zh-CN"/>
              </w:rPr>
              <w:t>137</w:t>
            </w:r>
          </w:p>
        </w:tc>
        <w:tc>
          <w:tcPr>
            <w:tcW w:w="1125" w:type="dxa"/>
            <w:vAlign w:val="center"/>
          </w:tcPr>
          <w:p>
            <w:pPr>
              <w:pStyle w:val="3"/>
              <w:bidi w:val="0"/>
              <w:rPr>
                <w:rFonts w:hint="default"/>
                <w:lang w:val="en-US" w:eastAsia="zh-CN"/>
              </w:rPr>
            </w:pPr>
            <w:r>
              <w:rPr>
                <w:rFonts w:hint="eastAsia"/>
                <w:lang w:val="en-US" w:eastAsia="zh-CN"/>
              </w:rPr>
              <w:t>125</w:t>
            </w:r>
          </w:p>
        </w:tc>
        <w:tc>
          <w:tcPr>
            <w:tcW w:w="917" w:type="dxa"/>
            <w:vAlign w:val="center"/>
          </w:tcPr>
          <w:p>
            <w:pPr>
              <w:pStyle w:val="3"/>
              <w:bidi w:val="0"/>
              <w:rPr>
                <w:rFonts w:hint="default"/>
                <w:lang w:val="en-US" w:eastAsia="zh-CN"/>
              </w:rPr>
            </w:pPr>
            <w:r>
              <w:rPr>
                <w:rFonts w:hint="eastAsia"/>
                <w:lang w:val="en-US" w:eastAsia="zh-CN"/>
              </w:rPr>
              <w:t>-12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287" w:hRule="atLeast"/>
          <w:jc w:val="center"/>
        </w:trPr>
        <w:tc>
          <w:tcPr>
            <w:tcW w:w="1316" w:type="dxa"/>
            <w:gridSpan w:val="2"/>
            <w:vMerge w:val="restart"/>
            <w:vAlign w:val="center"/>
          </w:tcPr>
          <w:p>
            <w:pPr>
              <w:pStyle w:val="3"/>
              <w:bidi w:val="0"/>
              <w:rPr>
                <w:rFonts w:hint="eastAsia" w:eastAsia="宋体"/>
                <w:lang w:eastAsia="zh-CN"/>
              </w:rPr>
            </w:pPr>
            <w:r>
              <w:rPr>
                <w:rFonts w:hint="eastAsia"/>
                <w:lang w:eastAsia="zh-CN"/>
              </w:rPr>
              <w:t>边坡工程</w:t>
            </w:r>
          </w:p>
        </w:tc>
        <w:tc>
          <w:tcPr>
            <w:tcW w:w="3021" w:type="dxa"/>
            <w:vAlign w:val="center"/>
          </w:tcPr>
          <w:p>
            <w:pPr>
              <w:pStyle w:val="3"/>
              <w:bidi w:val="0"/>
              <w:rPr>
                <w:rFonts w:hint="eastAsia" w:eastAsia="宋体"/>
                <w:lang w:eastAsia="zh-CN"/>
              </w:rPr>
            </w:pPr>
            <w:r>
              <w:rPr>
                <w:rFonts w:hint="eastAsia"/>
                <w:lang w:eastAsia="zh-CN"/>
              </w:rPr>
              <w:t>混凝土边沟</w:t>
            </w:r>
          </w:p>
        </w:tc>
        <w:tc>
          <w:tcPr>
            <w:tcW w:w="570" w:type="dxa"/>
            <w:vAlign w:val="center"/>
          </w:tcPr>
          <w:p>
            <w:pPr>
              <w:pStyle w:val="3"/>
              <w:bidi w:val="0"/>
            </w:pPr>
            <w:r>
              <w:t>m</w:t>
            </w:r>
          </w:p>
        </w:tc>
        <w:tc>
          <w:tcPr>
            <w:tcW w:w="1044" w:type="dxa"/>
            <w:vAlign w:val="center"/>
          </w:tcPr>
          <w:p>
            <w:pPr>
              <w:pStyle w:val="3"/>
              <w:bidi w:val="0"/>
              <w:rPr>
                <w:rFonts w:hint="default" w:eastAsia="宋体"/>
                <w:lang w:val="en-US" w:eastAsia="zh-CN"/>
              </w:rPr>
            </w:pPr>
            <w:r>
              <w:rPr>
                <w:rFonts w:hint="eastAsia"/>
                <w:lang w:val="en-US" w:eastAsia="zh-CN"/>
              </w:rPr>
              <w:t>3319</w:t>
            </w:r>
          </w:p>
        </w:tc>
        <w:tc>
          <w:tcPr>
            <w:tcW w:w="1125" w:type="dxa"/>
            <w:vAlign w:val="center"/>
          </w:tcPr>
          <w:p>
            <w:pPr>
              <w:pStyle w:val="3"/>
              <w:bidi w:val="0"/>
              <w:rPr>
                <w:rFonts w:hint="default" w:eastAsia="宋体"/>
                <w:lang w:val="en-US" w:eastAsia="zh-CN"/>
              </w:rPr>
            </w:pPr>
            <w:r>
              <w:rPr>
                <w:rFonts w:hint="eastAsia"/>
                <w:lang w:val="en-US" w:eastAsia="zh-CN"/>
              </w:rPr>
              <w:t>3319</w:t>
            </w:r>
          </w:p>
        </w:tc>
        <w:tc>
          <w:tcPr>
            <w:tcW w:w="917" w:type="dxa"/>
            <w:vAlign w:val="center"/>
          </w:tcPr>
          <w:p>
            <w:pPr>
              <w:pStyle w:val="3"/>
              <w:bidi w:val="0"/>
              <w:rPr>
                <w:rFonts w:hint="eastAsia" w:eastAsia="宋体"/>
                <w:lang w:eastAsia="zh-CN"/>
              </w:rPr>
            </w:pPr>
            <w:r>
              <w:rPr>
                <w:rFonts w:hint="eastAsia"/>
                <w:lang w:val="en-US" w:eastAsia="zh-CN"/>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287" w:hRule="atLeast"/>
          <w:jc w:val="center"/>
        </w:trPr>
        <w:tc>
          <w:tcPr>
            <w:tcW w:w="1316" w:type="dxa"/>
            <w:gridSpan w:val="2"/>
            <w:vMerge w:val="continue"/>
            <w:vAlign w:val="center"/>
          </w:tcPr>
          <w:p>
            <w:pPr>
              <w:pStyle w:val="3"/>
              <w:bidi w:val="0"/>
            </w:pPr>
          </w:p>
        </w:tc>
        <w:tc>
          <w:tcPr>
            <w:tcW w:w="3021" w:type="dxa"/>
            <w:vAlign w:val="center"/>
          </w:tcPr>
          <w:p>
            <w:pPr>
              <w:pStyle w:val="3"/>
              <w:bidi w:val="0"/>
              <w:rPr>
                <w:rFonts w:hint="eastAsia" w:eastAsia="宋体"/>
                <w:lang w:eastAsia="zh-CN"/>
              </w:rPr>
            </w:pPr>
            <w:r>
              <w:rPr>
                <w:rFonts w:hint="eastAsia"/>
                <w:lang w:eastAsia="zh-CN"/>
              </w:rPr>
              <w:t>砖砌边沟</w:t>
            </w:r>
          </w:p>
        </w:tc>
        <w:tc>
          <w:tcPr>
            <w:tcW w:w="570" w:type="dxa"/>
            <w:vAlign w:val="center"/>
          </w:tcPr>
          <w:p>
            <w:pPr>
              <w:pStyle w:val="3"/>
              <w:bidi w:val="0"/>
            </w:pPr>
            <w:r>
              <w:t>m</w:t>
            </w:r>
          </w:p>
        </w:tc>
        <w:tc>
          <w:tcPr>
            <w:tcW w:w="1044" w:type="dxa"/>
            <w:vAlign w:val="center"/>
          </w:tcPr>
          <w:p>
            <w:pPr>
              <w:pStyle w:val="3"/>
              <w:bidi w:val="0"/>
              <w:rPr>
                <w:rFonts w:hint="default" w:eastAsia="宋体"/>
                <w:lang w:val="en-US" w:eastAsia="zh-CN"/>
              </w:rPr>
            </w:pPr>
            <w:r>
              <w:rPr>
                <w:rFonts w:hint="eastAsia"/>
                <w:lang w:val="en-US" w:eastAsia="zh-CN"/>
              </w:rPr>
              <w:t>1653</w:t>
            </w:r>
          </w:p>
        </w:tc>
        <w:tc>
          <w:tcPr>
            <w:tcW w:w="1125" w:type="dxa"/>
            <w:vAlign w:val="center"/>
          </w:tcPr>
          <w:p>
            <w:pPr>
              <w:pStyle w:val="3"/>
              <w:bidi w:val="0"/>
              <w:rPr>
                <w:rFonts w:hint="default" w:eastAsia="宋体"/>
                <w:lang w:val="en-US" w:eastAsia="zh-CN"/>
              </w:rPr>
            </w:pPr>
            <w:r>
              <w:rPr>
                <w:rFonts w:hint="eastAsia"/>
                <w:lang w:val="en-US" w:eastAsia="zh-CN"/>
              </w:rPr>
              <w:t>1653</w:t>
            </w:r>
          </w:p>
        </w:tc>
        <w:tc>
          <w:tcPr>
            <w:tcW w:w="917" w:type="dxa"/>
            <w:vAlign w:val="center"/>
          </w:tcPr>
          <w:p>
            <w:pPr>
              <w:pStyle w:val="3"/>
              <w:bidi w:val="0"/>
              <w:rPr>
                <w:rFonts w:hint="eastAsia" w:eastAsia="宋体"/>
                <w:lang w:eastAsia="zh-CN"/>
              </w:rPr>
            </w:pPr>
            <w:r>
              <w:rPr>
                <w:rFonts w:hint="eastAsia"/>
                <w:lang w:val="en-US" w:eastAsia="zh-CN"/>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288" w:hRule="atLeast"/>
          <w:jc w:val="center"/>
        </w:trPr>
        <w:tc>
          <w:tcPr>
            <w:tcW w:w="1316" w:type="dxa"/>
            <w:gridSpan w:val="2"/>
            <w:vMerge w:val="continue"/>
            <w:vAlign w:val="center"/>
          </w:tcPr>
          <w:p>
            <w:pPr>
              <w:pStyle w:val="3"/>
              <w:bidi w:val="0"/>
            </w:pPr>
          </w:p>
        </w:tc>
        <w:tc>
          <w:tcPr>
            <w:tcW w:w="3021" w:type="dxa"/>
            <w:vAlign w:val="center"/>
          </w:tcPr>
          <w:p>
            <w:pPr>
              <w:pStyle w:val="3"/>
              <w:bidi w:val="0"/>
              <w:rPr>
                <w:rFonts w:hint="eastAsia" w:eastAsia="宋体"/>
                <w:lang w:eastAsia="zh-CN"/>
              </w:rPr>
            </w:pPr>
            <w:r>
              <w:rPr>
                <w:rFonts w:hint="eastAsia"/>
                <w:lang w:eastAsia="zh-CN"/>
              </w:rPr>
              <w:t>平台边沟</w:t>
            </w:r>
          </w:p>
        </w:tc>
        <w:tc>
          <w:tcPr>
            <w:tcW w:w="570" w:type="dxa"/>
            <w:vAlign w:val="center"/>
          </w:tcPr>
          <w:p>
            <w:pPr>
              <w:pStyle w:val="3"/>
              <w:bidi w:val="0"/>
              <w:rPr>
                <w:rFonts w:hint="eastAsia" w:eastAsia="宋体"/>
                <w:lang w:eastAsia="zh-CN"/>
              </w:rPr>
            </w:pPr>
            <w:r>
              <w:rPr>
                <w:rFonts w:hint="eastAsia"/>
                <w:lang w:val="en-US" w:eastAsia="zh-CN"/>
              </w:rPr>
              <w:t>m</w:t>
            </w:r>
          </w:p>
        </w:tc>
        <w:tc>
          <w:tcPr>
            <w:tcW w:w="1044" w:type="dxa"/>
            <w:vAlign w:val="center"/>
          </w:tcPr>
          <w:p>
            <w:pPr>
              <w:pStyle w:val="3"/>
              <w:bidi w:val="0"/>
              <w:rPr>
                <w:rFonts w:hint="default" w:eastAsia="宋体"/>
                <w:lang w:val="en-US" w:eastAsia="zh-CN"/>
              </w:rPr>
            </w:pPr>
            <w:r>
              <w:rPr>
                <w:rFonts w:hint="eastAsia"/>
                <w:lang w:val="en-US" w:eastAsia="zh-CN"/>
              </w:rPr>
              <w:t>622.5</w:t>
            </w:r>
          </w:p>
        </w:tc>
        <w:tc>
          <w:tcPr>
            <w:tcW w:w="1125" w:type="dxa"/>
            <w:vAlign w:val="center"/>
          </w:tcPr>
          <w:p>
            <w:pPr>
              <w:pStyle w:val="3"/>
              <w:bidi w:val="0"/>
              <w:rPr>
                <w:rFonts w:hint="default" w:eastAsia="宋体"/>
                <w:lang w:val="en-US" w:eastAsia="zh-CN"/>
              </w:rPr>
            </w:pPr>
            <w:r>
              <w:rPr>
                <w:rFonts w:hint="eastAsia"/>
                <w:lang w:val="en-US" w:eastAsia="zh-CN"/>
              </w:rPr>
              <w:t>622.6</w:t>
            </w:r>
          </w:p>
        </w:tc>
        <w:tc>
          <w:tcPr>
            <w:tcW w:w="917" w:type="dxa"/>
            <w:vAlign w:val="center"/>
          </w:tcPr>
          <w:p>
            <w:pPr>
              <w:pStyle w:val="3"/>
              <w:bidi w:val="0"/>
              <w:rPr>
                <w:rFonts w:hint="default" w:eastAsia="宋体"/>
                <w:lang w:val="en-US" w:eastAsia="zh-CN"/>
              </w:rPr>
            </w:pPr>
            <w:r>
              <w:rPr>
                <w:rFonts w:hint="eastAsia"/>
                <w:lang w:val="en-US" w:eastAsia="zh-CN"/>
              </w:rPr>
              <w:t>0.1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288" w:hRule="atLeast"/>
          <w:jc w:val="center"/>
        </w:trPr>
        <w:tc>
          <w:tcPr>
            <w:tcW w:w="1316" w:type="dxa"/>
            <w:gridSpan w:val="2"/>
            <w:vMerge w:val="continue"/>
            <w:vAlign w:val="center"/>
          </w:tcPr>
          <w:p>
            <w:pPr>
              <w:pStyle w:val="3"/>
              <w:bidi w:val="0"/>
            </w:pPr>
          </w:p>
        </w:tc>
        <w:tc>
          <w:tcPr>
            <w:tcW w:w="3021" w:type="dxa"/>
            <w:vAlign w:val="center"/>
          </w:tcPr>
          <w:p>
            <w:pPr>
              <w:pStyle w:val="3"/>
              <w:bidi w:val="0"/>
              <w:rPr>
                <w:rFonts w:hint="default" w:eastAsia="宋体"/>
                <w:lang w:val="en-US" w:eastAsia="zh-CN"/>
              </w:rPr>
            </w:pPr>
            <w:r>
              <w:rPr>
                <w:rFonts w:hint="eastAsia"/>
                <w:lang w:val="en-US" w:eastAsia="zh-CN"/>
              </w:rPr>
              <w:t>截水沟</w:t>
            </w:r>
          </w:p>
        </w:tc>
        <w:tc>
          <w:tcPr>
            <w:tcW w:w="570" w:type="dxa"/>
            <w:vAlign w:val="center"/>
          </w:tcPr>
          <w:p>
            <w:pPr>
              <w:pStyle w:val="3"/>
              <w:bidi w:val="0"/>
              <w:rPr>
                <w:rFonts w:hint="eastAsia" w:eastAsia="宋体"/>
                <w:lang w:val="en-US" w:eastAsia="zh-CN"/>
              </w:rPr>
            </w:pPr>
            <w:r>
              <w:rPr>
                <w:rFonts w:hint="eastAsia"/>
                <w:lang w:val="en-US" w:eastAsia="zh-CN"/>
              </w:rPr>
              <w:t>m</w:t>
            </w:r>
          </w:p>
        </w:tc>
        <w:tc>
          <w:tcPr>
            <w:tcW w:w="1044" w:type="dxa"/>
            <w:vAlign w:val="center"/>
          </w:tcPr>
          <w:p>
            <w:pPr>
              <w:pStyle w:val="3"/>
              <w:bidi w:val="0"/>
              <w:rPr>
                <w:rFonts w:hint="default" w:eastAsia="宋体"/>
                <w:lang w:val="en-US" w:eastAsia="zh-CN"/>
              </w:rPr>
            </w:pPr>
            <w:r>
              <w:rPr>
                <w:rFonts w:hint="eastAsia"/>
                <w:lang w:val="en-US" w:eastAsia="zh-CN"/>
              </w:rPr>
              <w:t>1540</w:t>
            </w:r>
          </w:p>
        </w:tc>
        <w:tc>
          <w:tcPr>
            <w:tcW w:w="1125" w:type="dxa"/>
            <w:vAlign w:val="center"/>
          </w:tcPr>
          <w:p>
            <w:pPr>
              <w:pStyle w:val="3"/>
              <w:bidi w:val="0"/>
              <w:rPr>
                <w:rFonts w:hint="default" w:eastAsia="宋体"/>
                <w:lang w:val="en-US" w:eastAsia="zh-CN"/>
              </w:rPr>
            </w:pPr>
            <w:r>
              <w:rPr>
                <w:rFonts w:hint="eastAsia"/>
                <w:lang w:val="en-US" w:eastAsia="zh-CN"/>
              </w:rPr>
              <w:t>1540</w:t>
            </w:r>
          </w:p>
        </w:tc>
        <w:tc>
          <w:tcPr>
            <w:tcW w:w="917" w:type="dxa"/>
            <w:vAlign w:val="center"/>
          </w:tcPr>
          <w:p>
            <w:pPr>
              <w:pStyle w:val="3"/>
              <w:bidi w:val="0"/>
              <w:rPr>
                <w:rFonts w:hint="eastAsia" w:eastAsia="宋体"/>
                <w:lang w:val="en-US" w:eastAsia="zh-CN"/>
              </w:rPr>
            </w:pPr>
            <w:r>
              <w:rPr>
                <w:rFonts w:hint="eastAsia"/>
                <w:lang w:val="en-US" w:eastAsia="zh-CN"/>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288" w:hRule="atLeast"/>
          <w:jc w:val="center"/>
        </w:trPr>
        <w:tc>
          <w:tcPr>
            <w:tcW w:w="1316" w:type="dxa"/>
            <w:gridSpan w:val="2"/>
            <w:vMerge w:val="continue"/>
            <w:vAlign w:val="center"/>
          </w:tcPr>
          <w:p>
            <w:pPr>
              <w:pStyle w:val="3"/>
              <w:bidi w:val="0"/>
            </w:pPr>
          </w:p>
        </w:tc>
        <w:tc>
          <w:tcPr>
            <w:tcW w:w="3021" w:type="dxa"/>
            <w:vAlign w:val="center"/>
          </w:tcPr>
          <w:p>
            <w:pPr>
              <w:pStyle w:val="3"/>
              <w:bidi w:val="0"/>
              <w:rPr>
                <w:rFonts w:hint="eastAsia" w:eastAsia="宋体"/>
                <w:lang w:eastAsia="zh-CN"/>
              </w:rPr>
            </w:pPr>
            <w:r>
              <w:rPr>
                <w:rFonts w:hint="eastAsia"/>
                <w:lang w:eastAsia="zh-CN"/>
              </w:rPr>
              <w:t>表土回覆</w:t>
            </w:r>
          </w:p>
        </w:tc>
        <w:tc>
          <w:tcPr>
            <w:tcW w:w="570" w:type="dxa"/>
            <w:vAlign w:val="center"/>
          </w:tcPr>
          <w:p>
            <w:pPr>
              <w:pStyle w:val="3"/>
              <w:bidi w:val="0"/>
              <w:rPr>
                <w:rFonts w:hint="eastAsia" w:eastAsia="宋体"/>
                <w:lang w:val="en-US" w:eastAsia="zh-CN"/>
              </w:rPr>
            </w:pPr>
            <w:r>
              <w:rPr>
                <w:rFonts w:hint="eastAsia"/>
                <w:lang w:val="en-US" w:eastAsia="zh-CN"/>
              </w:rPr>
              <w:t>m³</w:t>
            </w:r>
          </w:p>
        </w:tc>
        <w:tc>
          <w:tcPr>
            <w:tcW w:w="1044" w:type="dxa"/>
            <w:vAlign w:val="center"/>
          </w:tcPr>
          <w:p>
            <w:pPr>
              <w:pStyle w:val="3"/>
              <w:bidi w:val="0"/>
              <w:rPr>
                <w:rFonts w:hint="default" w:eastAsia="宋体"/>
                <w:lang w:val="en-US" w:eastAsia="zh-CN"/>
              </w:rPr>
            </w:pPr>
            <w:r>
              <w:rPr>
                <w:rFonts w:hint="eastAsia"/>
                <w:lang w:val="en-US" w:eastAsia="zh-CN"/>
              </w:rPr>
              <w:t>3342.68</w:t>
            </w:r>
          </w:p>
        </w:tc>
        <w:tc>
          <w:tcPr>
            <w:tcW w:w="1125" w:type="dxa"/>
            <w:vAlign w:val="center"/>
          </w:tcPr>
          <w:p>
            <w:pPr>
              <w:pStyle w:val="3"/>
              <w:bidi w:val="0"/>
              <w:rPr>
                <w:rFonts w:hint="default" w:eastAsia="宋体"/>
                <w:lang w:val="en-US" w:eastAsia="zh-CN"/>
              </w:rPr>
            </w:pPr>
            <w:r>
              <w:rPr>
                <w:rFonts w:hint="eastAsia"/>
                <w:lang w:val="en-US" w:eastAsia="zh-CN"/>
              </w:rPr>
              <w:t>3343</w:t>
            </w:r>
          </w:p>
        </w:tc>
        <w:tc>
          <w:tcPr>
            <w:tcW w:w="917" w:type="dxa"/>
            <w:vAlign w:val="center"/>
          </w:tcPr>
          <w:p>
            <w:pPr>
              <w:pStyle w:val="3"/>
              <w:bidi w:val="0"/>
              <w:rPr>
                <w:rFonts w:hint="default" w:eastAsia="宋体"/>
                <w:lang w:val="en-US" w:eastAsia="zh-CN"/>
              </w:rPr>
            </w:pPr>
            <w:r>
              <w:rPr>
                <w:rFonts w:hint="eastAsia"/>
                <w:lang w:val="en-US" w:eastAsia="zh-CN"/>
              </w:rPr>
              <w:t>0.32</w:t>
            </w:r>
          </w:p>
        </w:tc>
      </w:tr>
    </w:tbl>
    <w:p>
      <w:pPr>
        <w:bidi w:val="0"/>
      </w:pPr>
    </w:p>
    <w:p>
      <w:pPr>
        <w:bidi w:val="0"/>
      </w:pPr>
      <w:r>
        <w:t>与方案工程措施工程量变化原因分析如下：</w:t>
      </w:r>
    </w:p>
    <w:p>
      <w:pPr>
        <w:bidi w:val="0"/>
      </w:pPr>
      <w:r>
        <w:rPr>
          <w:rFonts w:hint="eastAsia"/>
        </w:rPr>
        <w:t>①</w:t>
      </w:r>
      <w:r>
        <w:t>实际施工中，对主体工程区排水工程进行了优化</w:t>
      </w:r>
    </w:p>
    <w:p>
      <w:pPr>
        <w:bidi w:val="0"/>
      </w:pPr>
      <w:r>
        <w:rPr>
          <w:rFonts w:hint="eastAsia"/>
        </w:rPr>
        <w:t>②</w:t>
      </w:r>
      <w:r>
        <w:t>实际施工中根据后期绿化要求，调整了土地整治面积。</w:t>
      </w:r>
    </w:p>
    <w:p>
      <w:pPr>
        <w:pStyle w:val="10"/>
        <w:bidi w:val="0"/>
      </w:pPr>
      <w:r>
        <w:t>3.5.2 植物措施完成情况</w:t>
      </w:r>
    </w:p>
    <w:p>
      <w:pPr>
        <w:bidi w:val="0"/>
      </w:pPr>
      <w:r>
        <w:t>自验小组通过对竣工资料查阅、现场查勘以及复核， 各分区水土保持植物措施都已实施，其他工程区采取园林绿化、栽植乔灌木、铺草皮等措施； 临时堆土区采取撒草籽等措施；施工临建区采取撒草籽的植物措施；进场道路区采取撒草籽、栽植乔灌木等措施。</w:t>
      </w:r>
    </w:p>
    <w:p>
      <w:pPr>
        <w:pStyle w:val="10"/>
        <w:bidi w:val="0"/>
      </w:pPr>
      <w:r>
        <w:t xml:space="preserve">3.5.2.1 </w:t>
      </w:r>
      <w:r>
        <w:rPr>
          <w:rFonts w:hint="eastAsia"/>
          <w:lang w:eastAsia="zh-CN"/>
        </w:rPr>
        <w:t>路面</w:t>
      </w:r>
      <w:r>
        <w:t>程区植物措施</w:t>
      </w:r>
    </w:p>
    <w:p>
      <w:pPr>
        <w:bidi w:val="0"/>
        <w:rPr>
          <w:rFonts w:hint="default"/>
          <w:lang w:val="en-US" w:eastAsia="zh-CN"/>
        </w:rPr>
      </w:pPr>
      <w:r>
        <w:t>主体工程区完成植物措施工程量为：</w:t>
      </w:r>
      <w:r>
        <w:rPr>
          <w:rFonts w:hint="eastAsia"/>
          <w:lang w:eastAsia="zh-CN"/>
        </w:rPr>
        <w:t>综合景观绿化</w:t>
      </w:r>
      <w:r>
        <w:rPr>
          <w:rFonts w:hint="eastAsia"/>
          <w:lang w:val="en-US" w:eastAsia="zh-CN"/>
        </w:rPr>
        <w:t>8684.25m²</w:t>
      </w:r>
    </w:p>
    <w:p>
      <w:pPr>
        <w:bidi w:val="0"/>
        <w:rPr>
          <w:rFonts w:hint="default" w:eastAsia="宋体"/>
          <w:lang w:val="en-US" w:eastAsia="zh-CN"/>
        </w:rPr>
      </w:pPr>
      <w:r>
        <w:rPr>
          <w:rFonts w:hint="eastAsia"/>
          <w:lang w:eastAsia="zh-CN"/>
        </w:rPr>
        <w:t>其中实际完成的植物措施工程量为</w:t>
      </w:r>
      <w:r>
        <w:rPr>
          <w:rFonts w:hint="eastAsia"/>
          <w:lang w:val="en-US" w:eastAsia="zh-CN"/>
        </w:rPr>
        <w:t>8000m²</w:t>
      </w:r>
    </w:p>
    <w:p>
      <w:pPr>
        <w:bidi w:val="0"/>
        <w:rPr>
          <w:b/>
          <w:bCs/>
        </w:rPr>
      </w:pPr>
      <w:r>
        <w:t>措施发生变化的原因：</w:t>
      </w:r>
      <w:r>
        <w:rPr>
          <w:rFonts w:hint="eastAsia"/>
          <w:lang w:eastAsia="zh-CN"/>
        </w:rPr>
        <w:t>由于路面工程层停工一次，到目前还未完工，所以其植物种植未完成。</w:t>
      </w:r>
    </w:p>
    <w:p>
      <w:pPr>
        <w:pStyle w:val="10"/>
        <w:bidi w:val="0"/>
      </w:pPr>
      <w:r>
        <w:t xml:space="preserve">3.5.2.2 </w:t>
      </w:r>
      <w:r>
        <w:rPr>
          <w:rFonts w:hint="eastAsia"/>
          <w:lang w:eastAsia="zh-CN"/>
        </w:rPr>
        <w:t>边坡工程区</w:t>
      </w:r>
      <w:r>
        <w:t>植物措施</w:t>
      </w:r>
    </w:p>
    <w:p>
      <w:pPr>
        <w:bidi w:val="0"/>
        <w:rPr>
          <w:rFonts w:hint="eastAsia"/>
          <w:lang w:val="en-US" w:eastAsia="zh-CN"/>
        </w:rPr>
      </w:pPr>
      <w:r>
        <w:rPr>
          <w:rFonts w:hint="eastAsia"/>
          <w:lang w:eastAsia="zh-CN"/>
        </w:rPr>
        <w:t>边坡</w:t>
      </w:r>
      <w:r>
        <w:t>区完成植物措施工程量为：</w:t>
      </w:r>
      <w:r>
        <w:rPr>
          <w:rFonts w:hint="eastAsia"/>
          <w:lang w:eastAsia="zh-CN"/>
        </w:rPr>
        <w:t>植草灌护坡</w:t>
      </w:r>
      <w:r>
        <w:rPr>
          <w:rFonts w:hint="eastAsia"/>
          <w:lang w:val="en-US" w:eastAsia="zh-CN"/>
        </w:rPr>
        <w:t>10867.87m²；</w:t>
      </w:r>
    </w:p>
    <w:p>
      <w:pPr>
        <w:bidi w:val="0"/>
        <w:rPr>
          <w:rFonts w:hint="eastAsia"/>
          <w:lang w:val="en-US" w:eastAsia="zh-CN"/>
        </w:rPr>
      </w:pPr>
      <w:r>
        <w:rPr>
          <w:rFonts w:hint="eastAsia"/>
          <w:lang w:val="en-US" w:eastAsia="zh-CN"/>
        </w:rPr>
        <w:t>TBS植被护坡22558.9m²。</w:t>
      </w:r>
    </w:p>
    <w:p>
      <w:pPr>
        <w:bidi w:val="0"/>
      </w:pPr>
      <w:r>
        <w:rPr>
          <w:rFonts w:hint="eastAsia"/>
          <w:lang w:val="en-US" w:eastAsia="zh-CN"/>
        </w:rPr>
        <w:t>其中实际完成植物措施工程量为：</w:t>
      </w:r>
      <w:r>
        <w:rPr>
          <w:rFonts w:hint="eastAsia"/>
          <w:lang w:eastAsia="zh-CN"/>
        </w:rPr>
        <w:t>植草灌护坡</w:t>
      </w:r>
      <w:r>
        <w:rPr>
          <w:rFonts w:hint="eastAsia"/>
          <w:lang w:val="en-US" w:eastAsia="zh-CN"/>
        </w:rPr>
        <w:t xml:space="preserve">600m²，TBS植被护坡600m²。 </w:t>
      </w:r>
    </w:p>
    <w:p>
      <w:pPr>
        <w:pStyle w:val="10"/>
        <w:bidi w:val="0"/>
      </w:pPr>
      <w:r>
        <w:t>3.5.3</w:t>
      </w:r>
      <w:r>
        <w:rPr>
          <w:rFonts w:hint="eastAsia"/>
          <w:lang w:val="en-US" w:eastAsia="zh-CN"/>
        </w:rPr>
        <w:t xml:space="preserve"> </w:t>
      </w:r>
      <w:r>
        <w:t>临时措施完成情况</w:t>
      </w:r>
    </w:p>
    <w:p>
      <w:pPr>
        <w:bidi w:val="0"/>
        <w:rPr>
          <w:rFonts w:hint="eastAsia" w:eastAsia="宋体"/>
          <w:lang w:eastAsia="zh-CN"/>
        </w:rPr>
      </w:pPr>
      <w:r>
        <w:t>临时措施施工单位为</w:t>
      </w:r>
      <w:r>
        <w:rPr>
          <w:rFonts w:hint="eastAsia"/>
          <w:lang w:eastAsia="zh-CN"/>
        </w:rPr>
        <w:t>建设单位</w:t>
      </w:r>
      <w:r>
        <w:t>，针对主体工程中具有水土保持功能的临时措施在收集设计资料、监理资料的基础上，通过现场巡查为主的方法进行调查监测， 本项目实施的临时措施有采取</w:t>
      </w:r>
      <w:r>
        <w:rPr>
          <w:rFonts w:hint="eastAsia"/>
          <w:lang w:eastAsia="zh-CN"/>
        </w:rPr>
        <w:t>冲洗设施，密目防护网苫盖，彩钢板拦挡，临时排水土沟，临时沉砂池。</w:t>
      </w:r>
    </w:p>
    <w:p>
      <w:pPr>
        <w:pStyle w:val="10"/>
        <w:bidi w:val="0"/>
      </w:pPr>
      <w:r>
        <w:t xml:space="preserve">3.5.3.1 </w:t>
      </w:r>
      <w:r>
        <w:rPr>
          <w:rFonts w:hint="eastAsia"/>
          <w:lang w:eastAsia="zh-CN"/>
        </w:rPr>
        <w:t>路面</w:t>
      </w:r>
      <w:r>
        <w:t>工程区临时措施</w:t>
      </w:r>
    </w:p>
    <w:p>
      <w:pPr>
        <w:bidi w:val="0"/>
        <w:rPr>
          <w:rFonts w:hint="default" w:eastAsia="宋体"/>
          <w:lang w:val="en-US" w:eastAsia="zh-CN"/>
        </w:rPr>
      </w:pPr>
      <w:r>
        <w:rPr>
          <w:rFonts w:hint="eastAsia"/>
          <w:lang w:eastAsia="zh-CN"/>
        </w:rPr>
        <w:t>路面</w:t>
      </w:r>
      <w:r>
        <w:t>工程区完成临时措施工程量为：</w:t>
      </w:r>
      <w:r>
        <w:rPr>
          <w:rFonts w:hint="eastAsia"/>
          <w:lang w:eastAsia="zh-CN"/>
        </w:rPr>
        <w:t>冲洗设备一套，密目防护网苫盖</w:t>
      </w:r>
      <w:r>
        <w:rPr>
          <w:rFonts w:hint="eastAsia"/>
          <w:lang w:val="en-US" w:eastAsia="zh-CN"/>
        </w:rPr>
        <w:t>29558m²，彩板斑拦挡471m。</w:t>
      </w:r>
    </w:p>
    <w:p>
      <w:pPr>
        <w:pStyle w:val="3"/>
        <w:bidi w:val="0"/>
        <w:rPr>
          <w:b/>
          <w:bCs/>
        </w:rPr>
        <w:sectPr>
          <w:pgSz w:w="11905" w:h="16838"/>
          <w:pgMar w:top="1417" w:right="1417" w:bottom="1417" w:left="1814" w:header="850" w:footer="992" w:gutter="0"/>
          <w:pgNumType w:fmt="decimal"/>
          <w:cols w:space="0" w:num="1"/>
          <w:rtlGutter w:val="0"/>
          <w:docGrid w:type="lines" w:linePitch="333" w:charSpace="0"/>
        </w:sectPr>
      </w:pPr>
    </w:p>
    <w:p>
      <w:pPr>
        <w:pStyle w:val="3"/>
        <w:bidi w:val="0"/>
        <w:rPr>
          <w:b/>
          <w:bCs/>
        </w:rPr>
      </w:pPr>
      <w:r>
        <w:rPr>
          <w:b/>
          <w:bCs/>
        </w:rPr>
        <w:t xml:space="preserve">表3-15 </w:t>
      </w:r>
      <w:r>
        <w:rPr>
          <w:rFonts w:hint="eastAsia"/>
          <w:b/>
          <w:bCs/>
          <w:lang w:eastAsia="zh-CN"/>
        </w:rPr>
        <w:t>路面</w:t>
      </w:r>
      <w:r>
        <w:rPr>
          <w:b/>
          <w:bCs/>
        </w:rPr>
        <w:t>工程区水土保持临时措施完成情况表</w:t>
      </w:r>
    </w:p>
    <w:tbl>
      <w:tblPr>
        <w:tblStyle w:val="22"/>
        <w:tblW w:w="8635"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795"/>
        <w:gridCol w:w="1855"/>
        <w:gridCol w:w="1092"/>
        <w:gridCol w:w="1303"/>
        <w:gridCol w:w="159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287" w:hRule="atLeast"/>
        </w:trPr>
        <w:tc>
          <w:tcPr>
            <w:tcW w:w="2795" w:type="dxa"/>
          </w:tcPr>
          <w:p>
            <w:pPr>
              <w:pStyle w:val="3"/>
              <w:bidi w:val="0"/>
            </w:pPr>
            <w:r>
              <w:t>防治分区</w:t>
            </w:r>
          </w:p>
        </w:tc>
        <w:tc>
          <w:tcPr>
            <w:tcW w:w="1855" w:type="dxa"/>
          </w:tcPr>
          <w:p>
            <w:pPr>
              <w:pStyle w:val="3"/>
              <w:bidi w:val="0"/>
            </w:pPr>
            <w:r>
              <w:t>措施名称</w:t>
            </w:r>
          </w:p>
        </w:tc>
        <w:tc>
          <w:tcPr>
            <w:tcW w:w="1092" w:type="dxa"/>
          </w:tcPr>
          <w:p>
            <w:pPr>
              <w:pStyle w:val="3"/>
              <w:bidi w:val="0"/>
            </w:pPr>
            <w:r>
              <w:t>单位</w:t>
            </w:r>
          </w:p>
        </w:tc>
        <w:tc>
          <w:tcPr>
            <w:tcW w:w="1303" w:type="dxa"/>
          </w:tcPr>
          <w:p>
            <w:pPr>
              <w:pStyle w:val="3"/>
              <w:bidi w:val="0"/>
            </w:pPr>
            <w:r>
              <w:t>完成工程量</w:t>
            </w:r>
          </w:p>
        </w:tc>
        <w:tc>
          <w:tcPr>
            <w:tcW w:w="1590" w:type="dxa"/>
          </w:tcPr>
          <w:p>
            <w:pPr>
              <w:pStyle w:val="3"/>
              <w:bidi w:val="0"/>
            </w:pPr>
            <w:r>
              <w:t>实施时间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8" w:hRule="atLeast"/>
        </w:trPr>
        <w:tc>
          <w:tcPr>
            <w:tcW w:w="2795" w:type="dxa"/>
            <w:vMerge w:val="restart"/>
          </w:tcPr>
          <w:p>
            <w:pPr>
              <w:pStyle w:val="3"/>
              <w:bidi w:val="0"/>
            </w:pPr>
          </w:p>
          <w:p>
            <w:pPr>
              <w:pStyle w:val="3"/>
              <w:bidi w:val="0"/>
            </w:pPr>
            <w:r>
              <w:rPr>
                <w:rFonts w:hint="eastAsia"/>
                <w:lang w:eastAsia="zh-CN"/>
              </w:rPr>
              <w:t>路面</w:t>
            </w:r>
            <w:r>
              <w:t>工程区</w:t>
            </w:r>
          </w:p>
        </w:tc>
        <w:tc>
          <w:tcPr>
            <w:tcW w:w="1855" w:type="dxa"/>
          </w:tcPr>
          <w:p>
            <w:pPr>
              <w:pStyle w:val="3"/>
              <w:bidi w:val="0"/>
              <w:rPr>
                <w:rFonts w:hint="eastAsia"/>
                <w:lang w:eastAsia="zh-CN"/>
              </w:rPr>
            </w:pPr>
            <w:r>
              <w:rPr>
                <w:rFonts w:hint="eastAsia"/>
                <w:lang w:eastAsia="zh-CN"/>
              </w:rPr>
              <w:t>冲洗设备</w:t>
            </w:r>
          </w:p>
        </w:tc>
        <w:tc>
          <w:tcPr>
            <w:tcW w:w="1092" w:type="dxa"/>
          </w:tcPr>
          <w:p>
            <w:pPr>
              <w:pStyle w:val="3"/>
              <w:bidi w:val="0"/>
              <w:rPr>
                <w:rFonts w:hint="eastAsia"/>
                <w:lang w:eastAsia="zh-CN"/>
              </w:rPr>
            </w:pPr>
            <w:r>
              <w:rPr>
                <w:rFonts w:hint="eastAsia"/>
                <w:lang w:eastAsia="zh-CN"/>
              </w:rPr>
              <w:t>个</w:t>
            </w:r>
          </w:p>
        </w:tc>
        <w:tc>
          <w:tcPr>
            <w:tcW w:w="1303" w:type="dxa"/>
          </w:tcPr>
          <w:p>
            <w:pPr>
              <w:pStyle w:val="3"/>
              <w:bidi w:val="0"/>
              <w:rPr>
                <w:rFonts w:hint="eastAsia"/>
                <w:lang w:eastAsia="zh-CN"/>
              </w:rPr>
            </w:pPr>
            <w:r>
              <w:rPr>
                <w:rFonts w:hint="eastAsia"/>
                <w:lang w:val="en-US" w:eastAsia="zh-CN"/>
              </w:rPr>
              <w:t>1</w:t>
            </w:r>
          </w:p>
        </w:tc>
        <w:tc>
          <w:tcPr>
            <w:tcW w:w="1590" w:type="dxa"/>
          </w:tcPr>
          <w:p>
            <w:pPr>
              <w:pStyle w:val="3"/>
              <w:bidi w:val="0"/>
              <w:rPr>
                <w:rFonts w:hint="eastAsia" w:eastAsia="宋体"/>
                <w:lang w:eastAsia="zh-CN"/>
              </w:rPr>
            </w:pPr>
            <w:r>
              <w:t>20</w:t>
            </w:r>
            <w:r>
              <w:rPr>
                <w:rFonts w:hint="eastAsia"/>
                <w:lang w:val="en-US" w:eastAsia="zh-CN"/>
              </w:rPr>
              <w:t>19</w:t>
            </w:r>
            <w:r>
              <w:t>.</w:t>
            </w:r>
            <w:r>
              <w:rPr>
                <w:rFonts w:hint="eastAsia"/>
                <w:lang w:val="en-US" w:eastAsia="zh-CN"/>
              </w:rPr>
              <w:t>8</w:t>
            </w:r>
            <w:r>
              <w:t>~20</w:t>
            </w:r>
            <w:r>
              <w:rPr>
                <w:rFonts w:hint="eastAsia"/>
                <w:lang w:val="en-US" w:eastAsia="zh-CN"/>
              </w:rPr>
              <w:t>21</w:t>
            </w:r>
            <w:r>
              <w:t>.</w:t>
            </w:r>
            <w:r>
              <w:rPr>
                <w:rFonts w:hint="eastAsia"/>
                <w:lang w:val="en-US" w:eastAsia="zh-CN"/>
              </w:rPr>
              <w:t>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287" w:hRule="atLeast"/>
        </w:trPr>
        <w:tc>
          <w:tcPr>
            <w:tcW w:w="2795" w:type="dxa"/>
            <w:vMerge w:val="continue"/>
            <w:tcBorders>
              <w:top w:val="nil"/>
            </w:tcBorders>
          </w:tcPr>
          <w:p>
            <w:pPr>
              <w:pStyle w:val="3"/>
              <w:bidi w:val="0"/>
            </w:pPr>
          </w:p>
        </w:tc>
        <w:tc>
          <w:tcPr>
            <w:tcW w:w="1855" w:type="dxa"/>
          </w:tcPr>
          <w:p>
            <w:pPr>
              <w:pStyle w:val="3"/>
              <w:bidi w:val="0"/>
              <w:rPr>
                <w:rFonts w:hint="eastAsia"/>
                <w:lang w:eastAsia="zh-CN"/>
              </w:rPr>
            </w:pPr>
            <w:r>
              <w:rPr>
                <w:rFonts w:hint="eastAsia"/>
                <w:lang w:eastAsia="zh-CN"/>
              </w:rPr>
              <w:t>密目防护网</w:t>
            </w:r>
          </w:p>
        </w:tc>
        <w:tc>
          <w:tcPr>
            <w:tcW w:w="1092" w:type="dxa"/>
          </w:tcPr>
          <w:p>
            <w:pPr>
              <w:pStyle w:val="3"/>
              <w:bidi w:val="0"/>
            </w:pPr>
            <w:r>
              <w:rPr>
                <w:rFonts w:hint="eastAsia"/>
                <w:lang w:val="en-US" w:eastAsia="zh-CN"/>
              </w:rPr>
              <w:t>m²</w:t>
            </w:r>
          </w:p>
        </w:tc>
        <w:tc>
          <w:tcPr>
            <w:tcW w:w="1303" w:type="dxa"/>
          </w:tcPr>
          <w:p>
            <w:pPr>
              <w:pStyle w:val="3"/>
              <w:bidi w:val="0"/>
              <w:rPr>
                <w:rFonts w:hint="default"/>
                <w:lang w:val="en-US" w:eastAsia="zh-CN"/>
              </w:rPr>
            </w:pPr>
            <w:r>
              <w:rPr>
                <w:rFonts w:hint="eastAsia"/>
                <w:lang w:val="en-US" w:eastAsia="zh-CN"/>
              </w:rPr>
              <w:t>29558</w:t>
            </w:r>
          </w:p>
        </w:tc>
        <w:tc>
          <w:tcPr>
            <w:tcW w:w="1590" w:type="dxa"/>
          </w:tcPr>
          <w:p>
            <w:pPr>
              <w:pStyle w:val="3"/>
              <w:bidi w:val="0"/>
            </w:pPr>
            <w:r>
              <w:t>20</w:t>
            </w:r>
            <w:r>
              <w:rPr>
                <w:rFonts w:hint="eastAsia"/>
                <w:lang w:val="en-US" w:eastAsia="zh-CN"/>
              </w:rPr>
              <w:t>16</w:t>
            </w:r>
            <w:r>
              <w:t>.</w:t>
            </w:r>
            <w:r>
              <w:rPr>
                <w:rFonts w:hint="eastAsia"/>
                <w:lang w:val="en-US" w:eastAsia="zh-CN"/>
              </w:rPr>
              <w:t>11</w:t>
            </w:r>
            <w:r>
              <w:t>~2021.6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287" w:hRule="atLeast"/>
        </w:trPr>
        <w:tc>
          <w:tcPr>
            <w:tcW w:w="2795" w:type="dxa"/>
            <w:vMerge w:val="continue"/>
            <w:tcBorders>
              <w:top w:val="nil"/>
            </w:tcBorders>
          </w:tcPr>
          <w:p>
            <w:pPr>
              <w:pStyle w:val="3"/>
              <w:bidi w:val="0"/>
            </w:pPr>
          </w:p>
        </w:tc>
        <w:tc>
          <w:tcPr>
            <w:tcW w:w="1855" w:type="dxa"/>
          </w:tcPr>
          <w:p>
            <w:pPr>
              <w:pStyle w:val="3"/>
              <w:bidi w:val="0"/>
              <w:rPr>
                <w:rFonts w:hint="eastAsia"/>
                <w:lang w:eastAsia="zh-CN"/>
              </w:rPr>
            </w:pPr>
            <w:r>
              <w:rPr>
                <w:rFonts w:hint="eastAsia"/>
                <w:lang w:eastAsia="zh-CN"/>
              </w:rPr>
              <w:t>彩钢板拦挡</w:t>
            </w:r>
          </w:p>
        </w:tc>
        <w:tc>
          <w:tcPr>
            <w:tcW w:w="1092" w:type="dxa"/>
          </w:tcPr>
          <w:p>
            <w:pPr>
              <w:pStyle w:val="3"/>
              <w:bidi w:val="0"/>
            </w:pPr>
            <w:r>
              <w:t>m</w:t>
            </w:r>
          </w:p>
        </w:tc>
        <w:tc>
          <w:tcPr>
            <w:tcW w:w="1303" w:type="dxa"/>
          </w:tcPr>
          <w:p>
            <w:pPr>
              <w:pStyle w:val="3"/>
              <w:bidi w:val="0"/>
              <w:rPr>
                <w:rFonts w:hint="default"/>
                <w:lang w:val="en-US" w:eastAsia="zh-CN"/>
              </w:rPr>
            </w:pPr>
            <w:r>
              <w:rPr>
                <w:rFonts w:hint="eastAsia"/>
                <w:lang w:val="en-US" w:eastAsia="zh-CN"/>
              </w:rPr>
              <w:t>471</w:t>
            </w:r>
          </w:p>
        </w:tc>
        <w:tc>
          <w:tcPr>
            <w:tcW w:w="1590" w:type="dxa"/>
          </w:tcPr>
          <w:p>
            <w:pPr>
              <w:pStyle w:val="3"/>
              <w:bidi w:val="0"/>
              <w:rPr>
                <w:rFonts w:hint="eastAsia" w:eastAsia="宋体"/>
                <w:lang w:eastAsia="zh-CN"/>
              </w:rPr>
            </w:pPr>
            <w:r>
              <w:t>20</w:t>
            </w:r>
            <w:r>
              <w:rPr>
                <w:rFonts w:hint="eastAsia"/>
                <w:lang w:val="en-US" w:eastAsia="zh-CN"/>
              </w:rPr>
              <w:t>19</w:t>
            </w:r>
            <w:r>
              <w:t>.</w:t>
            </w:r>
            <w:r>
              <w:rPr>
                <w:rFonts w:hint="eastAsia"/>
                <w:lang w:val="en-US" w:eastAsia="zh-CN"/>
              </w:rPr>
              <w:t>8</w:t>
            </w:r>
            <w:r>
              <w:t>~202</w:t>
            </w:r>
            <w:r>
              <w:rPr>
                <w:rFonts w:hint="eastAsia"/>
                <w:lang w:val="en-US" w:eastAsia="zh-CN"/>
              </w:rPr>
              <w:t>1</w:t>
            </w:r>
            <w:r>
              <w:t>.</w:t>
            </w:r>
            <w:r>
              <w:rPr>
                <w:rFonts w:hint="eastAsia"/>
                <w:lang w:val="en-US" w:eastAsia="zh-CN"/>
              </w:rPr>
              <w:t>6</w:t>
            </w:r>
          </w:p>
        </w:tc>
      </w:tr>
    </w:tbl>
    <w:p>
      <w:pPr>
        <w:pStyle w:val="10"/>
        <w:bidi w:val="0"/>
      </w:pPr>
      <w:r>
        <w:t xml:space="preserve">3.5.3.2 </w:t>
      </w:r>
      <w:r>
        <w:rPr>
          <w:rFonts w:hint="eastAsia"/>
          <w:lang w:val="en-US" w:eastAsia="zh-CN"/>
        </w:rPr>
        <w:t xml:space="preserve"> </w:t>
      </w:r>
      <w:r>
        <w:rPr>
          <w:rFonts w:hint="eastAsia"/>
          <w:lang w:eastAsia="zh-CN"/>
        </w:rPr>
        <w:t>边坡工程</w:t>
      </w:r>
      <w:r>
        <w:t>区临时措施</w:t>
      </w:r>
    </w:p>
    <w:p>
      <w:pPr>
        <w:bidi w:val="0"/>
        <w:rPr>
          <w:rFonts w:hint="default" w:eastAsia="宋体"/>
          <w:lang w:val="en-US" w:eastAsia="zh-CN"/>
        </w:rPr>
      </w:pPr>
      <w:r>
        <w:rPr>
          <w:rFonts w:hint="eastAsia"/>
          <w:lang w:eastAsia="zh-CN"/>
        </w:rPr>
        <w:t>边坡工程</w:t>
      </w:r>
      <w:r>
        <w:t>区完成临时措施工程量为：</w:t>
      </w:r>
      <w:r>
        <w:rPr>
          <w:rFonts w:hint="eastAsia"/>
          <w:lang w:eastAsia="zh-CN"/>
        </w:rPr>
        <w:t>密目网覆盖</w:t>
      </w:r>
      <w:r>
        <w:rPr>
          <w:rFonts w:hint="eastAsia"/>
          <w:lang w:val="en-US" w:eastAsia="zh-CN"/>
        </w:rPr>
        <w:t>33400m²，临时排水土沟2947m，临时沉砂池18个。</w:t>
      </w:r>
    </w:p>
    <w:p>
      <w:pPr>
        <w:tabs>
          <w:tab w:val="left" w:pos="3612"/>
        </w:tabs>
        <w:spacing w:before="6" w:after="11"/>
        <w:ind w:left="2140" w:right="0" w:firstLine="0"/>
        <w:jc w:val="left"/>
        <w:rPr>
          <w:b/>
          <w:sz w:val="21"/>
        </w:rPr>
      </w:pPr>
      <w:r>
        <w:rPr>
          <w:b/>
          <w:bCs/>
        </w:rPr>
        <w:t>表3-16</w:t>
      </w:r>
      <w:r>
        <w:rPr>
          <w:rFonts w:hint="eastAsia"/>
          <w:b/>
          <w:sz w:val="21"/>
          <w:lang w:eastAsia="zh-CN"/>
        </w:rPr>
        <w:t>边坡工程</w:t>
      </w:r>
      <w:r>
        <w:rPr>
          <w:b/>
          <w:sz w:val="21"/>
        </w:rPr>
        <w:t>区水土保持临时措施完成情况表</w:t>
      </w:r>
    </w:p>
    <w:tbl>
      <w:tblPr>
        <w:tblStyle w:val="22"/>
        <w:tblW w:w="8471"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632"/>
        <w:gridCol w:w="1854"/>
        <w:gridCol w:w="1092"/>
        <w:gridCol w:w="1303"/>
        <w:gridCol w:w="159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8" w:hRule="atLeast"/>
          <w:jc w:val="center"/>
        </w:trPr>
        <w:tc>
          <w:tcPr>
            <w:tcW w:w="2632" w:type="dxa"/>
            <w:vAlign w:val="center"/>
          </w:tcPr>
          <w:p>
            <w:pPr>
              <w:pStyle w:val="3"/>
              <w:bidi w:val="0"/>
            </w:pPr>
            <w:r>
              <w:t>防治分区</w:t>
            </w:r>
          </w:p>
        </w:tc>
        <w:tc>
          <w:tcPr>
            <w:tcW w:w="1854" w:type="dxa"/>
            <w:vAlign w:val="center"/>
          </w:tcPr>
          <w:p>
            <w:pPr>
              <w:pStyle w:val="3"/>
              <w:bidi w:val="0"/>
            </w:pPr>
            <w:r>
              <w:t>措施名称</w:t>
            </w:r>
          </w:p>
        </w:tc>
        <w:tc>
          <w:tcPr>
            <w:tcW w:w="1092" w:type="dxa"/>
            <w:vAlign w:val="center"/>
          </w:tcPr>
          <w:p>
            <w:pPr>
              <w:pStyle w:val="3"/>
              <w:bidi w:val="0"/>
            </w:pPr>
            <w:r>
              <w:t>单位</w:t>
            </w:r>
          </w:p>
        </w:tc>
        <w:tc>
          <w:tcPr>
            <w:tcW w:w="1303" w:type="dxa"/>
            <w:vAlign w:val="center"/>
          </w:tcPr>
          <w:p>
            <w:pPr>
              <w:pStyle w:val="3"/>
              <w:bidi w:val="0"/>
            </w:pPr>
            <w:r>
              <w:t>完成工程量</w:t>
            </w:r>
          </w:p>
        </w:tc>
        <w:tc>
          <w:tcPr>
            <w:tcW w:w="1590" w:type="dxa"/>
            <w:vAlign w:val="center"/>
          </w:tcPr>
          <w:p>
            <w:pPr>
              <w:pStyle w:val="3"/>
              <w:bidi w:val="0"/>
            </w:pPr>
            <w:r>
              <w:t>实施时间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92" w:hRule="atLeast"/>
          <w:jc w:val="center"/>
        </w:trPr>
        <w:tc>
          <w:tcPr>
            <w:tcW w:w="2632" w:type="dxa"/>
            <w:vMerge w:val="restart"/>
            <w:vAlign w:val="center"/>
          </w:tcPr>
          <w:p>
            <w:pPr>
              <w:pStyle w:val="3"/>
              <w:bidi w:val="0"/>
            </w:pPr>
            <w:r>
              <w:rPr>
                <w:rFonts w:hint="eastAsia"/>
                <w:lang w:eastAsia="zh-CN"/>
              </w:rPr>
              <w:t>边坡工程</w:t>
            </w:r>
            <w:r>
              <w:t>区</w:t>
            </w:r>
          </w:p>
        </w:tc>
        <w:tc>
          <w:tcPr>
            <w:tcW w:w="1854" w:type="dxa"/>
            <w:vAlign w:val="center"/>
          </w:tcPr>
          <w:p>
            <w:pPr>
              <w:pStyle w:val="3"/>
              <w:bidi w:val="0"/>
              <w:rPr>
                <w:rFonts w:hint="eastAsia" w:eastAsia="宋体"/>
                <w:lang w:eastAsia="zh-CN"/>
              </w:rPr>
            </w:pPr>
            <w:r>
              <w:rPr>
                <w:rFonts w:hint="eastAsia"/>
                <w:lang w:eastAsia="zh-CN"/>
              </w:rPr>
              <w:t>密目网覆盖</w:t>
            </w:r>
          </w:p>
        </w:tc>
        <w:tc>
          <w:tcPr>
            <w:tcW w:w="1092" w:type="dxa"/>
            <w:vAlign w:val="center"/>
          </w:tcPr>
          <w:p>
            <w:pPr>
              <w:pStyle w:val="3"/>
              <w:bidi w:val="0"/>
            </w:pPr>
            <w:r>
              <w:rPr>
                <w:rFonts w:hint="eastAsia"/>
                <w:lang w:val="en-US" w:eastAsia="zh-CN"/>
              </w:rPr>
              <w:t>m²</w:t>
            </w:r>
          </w:p>
        </w:tc>
        <w:tc>
          <w:tcPr>
            <w:tcW w:w="1303" w:type="dxa"/>
            <w:vAlign w:val="center"/>
          </w:tcPr>
          <w:p>
            <w:pPr>
              <w:pStyle w:val="3"/>
              <w:bidi w:val="0"/>
              <w:rPr>
                <w:rFonts w:hint="default" w:eastAsia="宋体"/>
                <w:lang w:val="en-US" w:eastAsia="zh-CN"/>
              </w:rPr>
            </w:pPr>
            <w:r>
              <w:rPr>
                <w:rFonts w:hint="eastAsia"/>
                <w:lang w:val="en-US" w:eastAsia="zh-CN"/>
              </w:rPr>
              <w:t>33400</w:t>
            </w:r>
          </w:p>
        </w:tc>
        <w:tc>
          <w:tcPr>
            <w:tcW w:w="1590" w:type="dxa"/>
            <w:vAlign w:val="center"/>
          </w:tcPr>
          <w:p>
            <w:pPr>
              <w:pStyle w:val="3"/>
              <w:bidi w:val="0"/>
              <w:rPr>
                <w:rFonts w:hint="eastAsia" w:eastAsia="宋体"/>
                <w:lang w:eastAsia="zh-CN"/>
              </w:rPr>
            </w:pPr>
            <w:r>
              <w:t>20</w:t>
            </w:r>
            <w:r>
              <w:rPr>
                <w:rFonts w:hint="eastAsia"/>
                <w:lang w:val="en-US" w:eastAsia="zh-CN"/>
              </w:rPr>
              <w:t>16</w:t>
            </w:r>
            <w:r>
              <w:t>.</w:t>
            </w:r>
            <w:r>
              <w:rPr>
                <w:rFonts w:hint="eastAsia"/>
                <w:lang w:val="en-US" w:eastAsia="zh-CN"/>
              </w:rPr>
              <w:t>11</w:t>
            </w:r>
            <w:r>
              <w:t>~20</w:t>
            </w:r>
            <w:r>
              <w:rPr>
                <w:rFonts w:hint="eastAsia"/>
                <w:lang w:val="en-US" w:eastAsia="zh-CN"/>
              </w:rPr>
              <w:t>21</w:t>
            </w:r>
            <w:r>
              <w:t>.</w:t>
            </w:r>
            <w:r>
              <w:rPr>
                <w:rFonts w:hint="eastAsia"/>
                <w:lang w:val="en-US" w:eastAsia="zh-CN"/>
              </w:rPr>
              <w:t>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8" w:hRule="atLeast"/>
          <w:jc w:val="center"/>
        </w:trPr>
        <w:tc>
          <w:tcPr>
            <w:tcW w:w="2632" w:type="dxa"/>
            <w:vMerge w:val="continue"/>
            <w:tcBorders>
              <w:top w:val="nil"/>
            </w:tcBorders>
            <w:vAlign w:val="center"/>
          </w:tcPr>
          <w:p>
            <w:pPr>
              <w:pStyle w:val="3"/>
              <w:bidi w:val="0"/>
            </w:pPr>
          </w:p>
        </w:tc>
        <w:tc>
          <w:tcPr>
            <w:tcW w:w="1854" w:type="dxa"/>
            <w:vAlign w:val="center"/>
          </w:tcPr>
          <w:p>
            <w:pPr>
              <w:pStyle w:val="3"/>
              <w:bidi w:val="0"/>
            </w:pPr>
            <w:r>
              <w:t>临时排水沟</w:t>
            </w:r>
          </w:p>
        </w:tc>
        <w:tc>
          <w:tcPr>
            <w:tcW w:w="1092" w:type="dxa"/>
            <w:vAlign w:val="center"/>
          </w:tcPr>
          <w:p>
            <w:pPr>
              <w:pStyle w:val="3"/>
              <w:bidi w:val="0"/>
            </w:pPr>
            <w:r>
              <w:t>m</w:t>
            </w:r>
          </w:p>
        </w:tc>
        <w:tc>
          <w:tcPr>
            <w:tcW w:w="1303" w:type="dxa"/>
            <w:vAlign w:val="center"/>
          </w:tcPr>
          <w:p>
            <w:pPr>
              <w:pStyle w:val="3"/>
              <w:bidi w:val="0"/>
              <w:rPr>
                <w:rFonts w:hint="default" w:eastAsia="宋体"/>
                <w:lang w:val="en-US" w:eastAsia="zh-CN"/>
              </w:rPr>
            </w:pPr>
            <w:r>
              <w:rPr>
                <w:rFonts w:hint="eastAsia"/>
                <w:lang w:val="en-US" w:eastAsia="zh-CN"/>
              </w:rPr>
              <w:t>2947</w:t>
            </w:r>
          </w:p>
        </w:tc>
        <w:tc>
          <w:tcPr>
            <w:tcW w:w="1590" w:type="dxa"/>
            <w:vAlign w:val="center"/>
          </w:tcPr>
          <w:p>
            <w:pPr>
              <w:pStyle w:val="3"/>
              <w:bidi w:val="0"/>
              <w:rPr>
                <w:rFonts w:hint="eastAsia" w:eastAsia="宋体"/>
                <w:lang w:eastAsia="zh-CN"/>
              </w:rPr>
            </w:pPr>
            <w:r>
              <w:t>20</w:t>
            </w:r>
            <w:r>
              <w:rPr>
                <w:rFonts w:hint="eastAsia"/>
                <w:lang w:val="en-US" w:eastAsia="zh-CN"/>
              </w:rPr>
              <w:t>20</w:t>
            </w:r>
            <w:r>
              <w:t>.</w:t>
            </w:r>
            <w:r>
              <w:rPr>
                <w:rFonts w:hint="eastAsia"/>
                <w:lang w:val="en-US" w:eastAsia="zh-CN"/>
              </w:rPr>
              <w:t>9</w:t>
            </w:r>
            <w:r>
              <w:t>~20</w:t>
            </w:r>
            <w:r>
              <w:rPr>
                <w:rFonts w:hint="eastAsia"/>
                <w:lang w:val="en-US" w:eastAsia="zh-CN"/>
              </w:rPr>
              <w:t>21</w:t>
            </w:r>
            <w:r>
              <w:t>.</w:t>
            </w:r>
            <w:r>
              <w:rPr>
                <w:rFonts w:hint="eastAsia"/>
                <w:lang w:val="en-US" w:eastAsia="zh-CN"/>
              </w:rPr>
              <w:t>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jc w:val="center"/>
        </w:trPr>
        <w:tc>
          <w:tcPr>
            <w:tcW w:w="2632" w:type="dxa"/>
            <w:vMerge w:val="continue"/>
            <w:tcBorders>
              <w:top w:val="nil"/>
            </w:tcBorders>
            <w:vAlign w:val="center"/>
          </w:tcPr>
          <w:p>
            <w:pPr>
              <w:pStyle w:val="3"/>
              <w:bidi w:val="0"/>
            </w:pPr>
          </w:p>
        </w:tc>
        <w:tc>
          <w:tcPr>
            <w:tcW w:w="1854" w:type="dxa"/>
            <w:vAlign w:val="center"/>
          </w:tcPr>
          <w:p>
            <w:pPr>
              <w:pStyle w:val="3"/>
              <w:bidi w:val="0"/>
            </w:pPr>
            <w:r>
              <w:t>临时沉沙池</w:t>
            </w:r>
          </w:p>
        </w:tc>
        <w:tc>
          <w:tcPr>
            <w:tcW w:w="1092" w:type="dxa"/>
            <w:vAlign w:val="center"/>
          </w:tcPr>
          <w:p>
            <w:pPr>
              <w:pStyle w:val="3"/>
              <w:bidi w:val="0"/>
            </w:pPr>
            <w:r>
              <w:t>个</w:t>
            </w:r>
          </w:p>
        </w:tc>
        <w:tc>
          <w:tcPr>
            <w:tcW w:w="1303" w:type="dxa"/>
            <w:vAlign w:val="center"/>
          </w:tcPr>
          <w:p>
            <w:pPr>
              <w:pStyle w:val="3"/>
              <w:bidi w:val="0"/>
              <w:rPr>
                <w:rFonts w:hint="default" w:eastAsia="宋体"/>
                <w:lang w:val="en-US" w:eastAsia="zh-CN"/>
              </w:rPr>
            </w:pPr>
            <w:r>
              <w:rPr>
                <w:rFonts w:hint="eastAsia"/>
                <w:lang w:val="en-US" w:eastAsia="zh-CN"/>
              </w:rPr>
              <w:t>18</w:t>
            </w:r>
          </w:p>
        </w:tc>
        <w:tc>
          <w:tcPr>
            <w:tcW w:w="1590" w:type="dxa"/>
            <w:vAlign w:val="center"/>
          </w:tcPr>
          <w:p>
            <w:pPr>
              <w:pStyle w:val="3"/>
              <w:bidi w:val="0"/>
              <w:rPr>
                <w:rFonts w:hint="eastAsia" w:eastAsia="宋体"/>
                <w:lang w:eastAsia="zh-CN"/>
              </w:rPr>
            </w:pPr>
            <w:r>
              <w:t>20</w:t>
            </w:r>
            <w:r>
              <w:rPr>
                <w:rFonts w:hint="eastAsia"/>
                <w:lang w:val="en-US" w:eastAsia="zh-CN"/>
              </w:rPr>
              <w:t>20</w:t>
            </w:r>
            <w:r>
              <w:t>.</w:t>
            </w:r>
            <w:r>
              <w:rPr>
                <w:rFonts w:hint="eastAsia"/>
                <w:lang w:val="en-US" w:eastAsia="zh-CN"/>
              </w:rPr>
              <w:t>9</w:t>
            </w:r>
            <w:r>
              <w:t>~20</w:t>
            </w:r>
            <w:r>
              <w:rPr>
                <w:rFonts w:hint="eastAsia"/>
                <w:lang w:val="en-US" w:eastAsia="zh-CN"/>
              </w:rPr>
              <w:t>21</w:t>
            </w:r>
            <w:r>
              <w:t>.</w:t>
            </w:r>
            <w:r>
              <w:rPr>
                <w:rFonts w:hint="eastAsia"/>
                <w:lang w:val="en-US" w:eastAsia="zh-CN"/>
              </w:rPr>
              <w:t>6</w:t>
            </w:r>
          </w:p>
        </w:tc>
      </w:tr>
    </w:tbl>
    <w:p>
      <w:pPr>
        <w:pStyle w:val="10"/>
        <w:bidi w:val="0"/>
      </w:pPr>
      <w:r>
        <w:t>3.5.3.4 实际完成水土保持临时措施汇总及对比</w:t>
      </w:r>
    </w:p>
    <w:p>
      <w:pPr>
        <w:bidi w:val="0"/>
        <w:rPr>
          <w:rFonts w:hint="default" w:eastAsia="宋体"/>
          <w:lang w:val="en-US" w:eastAsia="zh-CN"/>
        </w:rPr>
      </w:pPr>
      <w:r>
        <w:t>本项目主要完成水土保持临时措施为：</w:t>
      </w:r>
      <w:r>
        <w:rPr>
          <w:rFonts w:hint="eastAsia"/>
          <w:lang w:eastAsia="zh-CN"/>
        </w:rPr>
        <w:t>冲洗设备一套，密目防护网</w:t>
      </w:r>
      <w:r>
        <w:rPr>
          <w:rFonts w:hint="eastAsia"/>
          <w:lang w:val="en-US" w:eastAsia="zh-CN"/>
        </w:rPr>
        <w:t>29558m²，彩板斑拦挡471m。</w:t>
      </w:r>
      <w:r>
        <w:rPr>
          <w:rFonts w:hint="eastAsia"/>
          <w:lang w:eastAsia="zh-CN"/>
        </w:rPr>
        <w:t>密目网覆盖</w:t>
      </w:r>
      <w:r>
        <w:rPr>
          <w:rFonts w:hint="eastAsia"/>
          <w:lang w:val="en-US" w:eastAsia="zh-CN"/>
        </w:rPr>
        <w:t>33400m²，临时排水土沟2947m，临时沉砂池18个。</w:t>
      </w:r>
    </w:p>
    <w:p>
      <w:pPr>
        <w:pStyle w:val="3"/>
        <w:bidi w:val="0"/>
      </w:pPr>
      <w:r>
        <w:rPr>
          <w:b/>
          <w:bCs/>
        </w:rPr>
        <w:t xml:space="preserve">表 3-19 </w:t>
      </w:r>
      <w:r>
        <w:t>方案设计水保临时措施与完成工程对比情况表</w:t>
      </w:r>
    </w:p>
    <w:tbl>
      <w:tblPr>
        <w:tblStyle w:val="22"/>
        <w:tblW w:w="8415" w:type="dxa"/>
        <w:tblInd w:w="201"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018"/>
        <w:gridCol w:w="2235"/>
        <w:gridCol w:w="750"/>
        <w:gridCol w:w="1282"/>
        <w:gridCol w:w="1260"/>
        <w:gridCol w:w="87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287" w:hRule="atLeast"/>
        </w:trPr>
        <w:tc>
          <w:tcPr>
            <w:tcW w:w="2018" w:type="dxa"/>
          </w:tcPr>
          <w:p>
            <w:pPr>
              <w:pStyle w:val="3"/>
              <w:bidi w:val="0"/>
            </w:pPr>
            <w:r>
              <w:t>防治分区</w:t>
            </w:r>
          </w:p>
        </w:tc>
        <w:tc>
          <w:tcPr>
            <w:tcW w:w="2235" w:type="dxa"/>
          </w:tcPr>
          <w:p>
            <w:pPr>
              <w:pStyle w:val="3"/>
              <w:bidi w:val="0"/>
            </w:pPr>
            <w:r>
              <w:t>措施名称</w:t>
            </w:r>
          </w:p>
        </w:tc>
        <w:tc>
          <w:tcPr>
            <w:tcW w:w="750" w:type="dxa"/>
          </w:tcPr>
          <w:p>
            <w:pPr>
              <w:pStyle w:val="3"/>
              <w:bidi w:val="0"/>
            </w:pPr>
            <w:r>
              <w:t>单位</w:t>
            </w:r>
          </w:p>
        </w:tc>
        <w:tc>
          <w:tcPr>
            <w:tcW w:w="1282" w:type="dxa"/>
          </w:tcPr>
          <w:p>
            <w:pPr>
              <w:pStyle w:val="3"/>
              <w:bidi w:val="0"/>
            </w:pPr>
            <w:r>
              <w:t>完成工程量</w:t>
            </w:r>
          </w:p>
        </w:tc>
        <w:tc>
          <w:tcPr>
            <w:tcW w:w="1260" w:type="dxa"/>
          </w:tcPr>
          <w:p>
            <w:pPr>
              <w:pStyle w:val="3"/>
              <w:bidi w:val="0"/>
              <w:rPr>
                <w:rFonts w:hint="eastAsia" w:eastAsia="宋体"/>
                <w:lang w:eastAsia="zh-CN"/>
              </w:rPr>
            </w:pPr>
            <w:r>
              <w:rPr>
                <w:rFonts w:hint="eastAsia"/>
                <w:lang w:eastAsia="zh-CN"/>
              </w:rPr>
              <w:t>实际完成</w:t>
            </w:r>
          </w:p>
        </w:tc>
        <w:tc>
          <w:tcPr>
            <w:tcW w:w="870" w:type="dxa"/>
          </w:tcPr>
          <w:p>
            <w:pPr>
              <w:pStyle w:val="3"/>
              <w:bidi w:val="0"/>
              <w:rPr>
                <w:rFonts w:hint="eastAsia"/>
                <w:lang w:eastAsia="zh-CN"/>
              </w:rPr>
            </w:pPr>
            <w:r>
              <w:rPr>
                <w:rFonts w:hint="eastAsia"/>
                <w:lang w:eastAsia="zh-CN"/>
              </w:rPr>
              <w:t>增减变化</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8" w:hRule="atLeast"/>
        </w:trPr>
        <w:tc>
          <w:tcPr>
            <w:tcW w:w="2018" w:type="dxa"/>
            <w:vMerge w:val="restart"/>
          </w:tcPr>
          <w:p>
            <w:pPr>
              <w:pStyle w:val="3"/>
              <w:bidi w:val="0"/>
            </w:pPr>
          </w:p>
          <w:p>
            <w:pPr>
              <w:pStyle w:val="3"/>
              <w:bidi w:val="0"/>
            </w:pPr>
            <w:r>
              <w:rPr>
                <w:rFonts w:hint="eastAsia"/>
                <w:lang w:eastAsia="zh-CN"/>
              </w:rPr>
              <w:t>路面</w:t>
            </w:r>
            <w:r>
              <w:t>工程区</w:t>
            </w:r>
          </w:p>
        </w:tc>
        <w:tc>
          <w:tcPr>
            <w:tcW w:w="2235" w:type="dxa"/>
          </w:tcPr>
          <w:p>
            <w:pPr>
              <w:pStyle w:val="3"/>
              <w:bidi w:val="0"/>
              <w:rPr>
                <w:rFonts w:hint="eastAsia"/>
                <w:lang w:eastAsia="zh-CN"/>
              </w:rPr>
            </w:pPr>
            <w:r>
              <w:rPr>
                <w:rFonts w:hint="eastAsia"/>
                <w:lang w:eastAsia="zh-CN"/>
              </w:rPr>
              <w:t>冲洗设备</w:t>
            </w:r>
          </w:p>
        </w:tc>
        <w:tc>
          <w:tcPr>
            <w:tcW w:w="750" w:type="dxa"/>
          </w:tcPr>
          <w:p>
            <w:pPr>
              <w:pStyle w:val="3"/>
              <w:bidi w:val="0"/>
              <w:rPr>
                <w:rFonts w:hint="eastAsia"/>
                <w:lang w:eastAsia="zh-CN"/>
              </w:rPr>
            </w:pPr>
            <w:r>
              <w:rPr>
                <w:rFonts w:hint="eastAsia"/>
                <w:lang w:eastAsia="zh-CN"/>
              </w:rPr>
              <w:t>个</w:t>
            </w:r>
          </w:p>
        </w:tc>
        <w:tc>
          <w:tcPr>
            <w:tcW w:w="1282" w:type="dxa"/>
          </w:tcPr>
          <w:p>
            <w:pPr>
              <w:pStyle w:val="3"/>
              <w:bidi w:val="0"/>
              <w:rPr>
                <w:rFonts w:hint="eastAsia"/>
                <w:lang w:eastAsia="zh-CN"/>
              </w:rPr>
            </w:pPr>
            <w:r>
              <w:rPr>
                <w:rFonts w:hint="eastAsia"/>
                <w:lang w:val="en-US" w:eastAsia="zh-CN"/>
              </w:rPr>
              <w:t>1</w:t>
            </w:r>
          </w:p>
        </w:tc>
        <w:tc>
          <w:tcPr>
            <w:tcW w:w="1260" w:type="dxa"/>
          </w:tcPr>
          <w:p>
            <w:pPr>
              <w:pStyle w:val="3"/>
              <w:bidi w:val="0"/>
              <w:rPr>
                <w:rFonts w:hint="default" w:eastAsia="宋体"/>
                <w:lang w:val="en-US" w:eastAsia="zh-CN"/>
              </w:rPr>
            </w:pPr>
            <w:r>
              <w:rPr>
                <w:rFonts w:hint="eastAsia"/>
                <w:lang w:val="en-US" w:eastAsia="zh-CN"/>
              </w:rPr>
              <w:t>1</w:t>
            </w:r>
          </w:p>
        </w:tc>
        <w:tc>
          <w:tcPr>
            <w:tcW w:w="870" w:type="dxa"/>
          </w:tcPr>
          <w:p>
            <w:pPr>
              <w:pStyle w:val="3"/>
              <w:bidi w:val="0"/>
              <w:rPr>
                <w:rFonts w:hint="default"/>
                <w:lang w:val="en-US" w:eastAsia="zh-CN"/>
              </w:rPr>
            </w:pPr>
            <w:r>
              <w:rPr>
                <w:rFonts w:hint="eastAsia"/>
                <w:lang w:val="en-US" w:eastAsia="zh-CN"/>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287" w:hRule="atLeast"/>
        </w:trPr>
        <w:tc>
          <w:tcPr>
            <w:tcW w:w="2018" w:type="dxa"/>
            <w:vMerge w:val="continue"/>
            <w:tcBorders>
              <w:top w:val="nil"/>
            </w:tcBorders>
          </w:tcPr>
          <w:p>
            <w:pPr>
              <w:pStyle w:val="3"/>
              <w:bidi w:val="0"/>
            </w:pPr>
          </w:p>
        </w:tc>
        <w:tc>
          <w:tcPr>
            <w:tcW w:w="2235" w:type="dxa"/>
          </w:tcPr>
          <w:p>
            <w:pPr>
              <w:pStyle w:val="3"/>
              <w:bidi w:val="0"/>
              <w:rPr>
                <w:rFonts w:hint="eastAsia"/>
                <w:lang w:eastAsia="zh-CN"/>
              </w:rPr>
            </w:pPr>
            <w:r>
              <w:rPr>
                <w:rFonts w:hint="eastAsia"/>
                <w:lang w:eastAsia="zh-CN"/>
              </w:rPr>
              <w:t>密目防护网</w:t>
            </w:r>
          </w:p>
        </w:tc>
        <w:tc>
          <w:tcPr>
            <w:tcW w:w="750" w:type="dxa"/>
          </w:tcPr>
          <w:p>
            <w:pPr>
              <w:pStyle w:val="3"/>
              <w:bidi w:val="0"/>
            </w:pPr>
            <w:r>
              <w:rPr>
                <w:rFonts w:hint="eastAsia"/>
                <w:lang w:val="en-US" w:eastAsia="zh-CN"/>
              </w:rPr>
              <w:t>m²</w:t>
            </w:r>
          </w:p>
        </w:tc>
        <w:tc>
          <w:tcPr>
            <w:tcW w:w="1282" w:type="dxa"/>
          </w:tcPr>
          <w:p>
            <w:pPr>
              <w:pStyle w:val="3"/>
              <w:bidi w:val="0"/>
              <w:rPr>
                <w:rFonts w:hint="default"/>
                <w:lang w:val="en-US" w:eastAsia="zh-CN"/>
              </w:rPr>
            </w:pPr>
            <w:r>
              <w:rPr>
                <w:rFonts w:hint="eastAsia"/>
                <w:lang w:val="en-US" w:eastAsia="zh-CN"/>
              </w:rPr>
              <w:t>29558</w:t>
            </w:r>
          </w:p>
        </w:tc>
        <w:tc>
          <w:tcPr>
            <w:tcW w:w="1260" w:type="dxa"/>
          </w:tcPr>
          <w:p>
            <w:pPr>
              <w:pStyle w:val="3"/>
              <w:bidi w:val="0"/>
              <w:rPr>
                <w:rFonts w:hint="default" w:eastAsia="宋体"/>
                <w:lang w:val="en-US" w:eastAsia="zh-CN"/>
              </w:rPr>
            </w:pPr>
            <w:r>
              <w:rPr>
                <w:rFonts w:hint="eastAsia"/>
                <w:lang w:val="en-US" w:eastAsia="zh-CN"/>
              </w:rPr>
              <w:t>29558</w:t>
            </w:r>
          </w:p>
        </w:tc>
        <w:tc>
          <w:tcPr>
            <w:tcW w:w="870" w:type="dxa"/>
          </w:tcPr>
          <w:p>
            <w:pPr>
              <w:pStyle w:val="3"/>
              <w:bidi w:val="0"/>
              <w:rPr>
                <w:rFonts w:hint="default"/>
                <w:lang w:val="en-US" w:eastAsia="zh-CN"/>
              </w:rPr>
            </w:pPr>
            <w:r>
              <w:rPr>
                <w:rFonts w:hint="eastAsia"/>
                <w:lang w:val="en-US" w:eastAsia="zh-CN"/>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287" w:hRule="atLeast"/>
        </w:trPr>
        <w:tc>
          <w:tcPr>
            <w:tcW w:w="2018" w:type="dxa"/>
            <w:vMerge w:val="continue"/>
            <w:tcBorders>
              <w:top w:val="nil"/>
            </w:tcBorders>
          </w:tcPr>
          <w:p>
            <w:pPr>
              <w:pStyle w:val="3"/>
              <w:bidi w:val="0"/>
            </w:pPr>
          </w:p>
        </w:tc>
        <w:tc>
          <w:tcPr>
            <w:tcW w:w="2235" w:type="dxa"/>
          </w:tcPr>
          <w:p>
            <w:pPr>
              <w:pStyle w:val="3"/>
              <w:bidi w:val="0"/>
              <w:rPr>
                <w:rFonts w:hint="eastAsia"/>
                <w:lang w:eastAsia="zh-CN"/>
              </w:rPr>
            </w:pPr>
            <w:r>
              <w:rPr>
                <w:rFonts w:hint="eastAsia"/>
                <w:lang w:eastAsia="zh-CN"/>
              </w:rPr>
              <w:t>彩钢板拦挡</w:t>
            </w:r>
          </w:p>
        </w:tc>
        <w:tc>
          <w:tcPr>
            <w:tcW w:w="750" w:type="dxa"/>
          </w:tcPr>
          <w:p>
            <w:pPr>
              <w:pStyle w:val="3"/>
              <w:bidi w:val="0"/>
            </w:pPr>
            <w:r>
              <w:t>m</w:t>
            </w:r>
          </w:p>
        </w:tc>
        <w:tc>
          <w:tcPr>
            <w:tcW w:w="1282" w:type="dxa"/>
          </w:tcPr>
          <w:p>
            <w:pPr>
              <w:pStyle w:val="3"/>
              <w:bidi w:val="0"/>
              <w:rPr>
                <w:rFonts w:hint="default"/>
                <w:lang w:val="en-US" w:eastAsia="zh-CN"/>
              </w:rPr>
            </w:pPr>
            <w:r>
              <w:rPr>
                <w:rFonts w:hint="eastAsia"/>
                <w:lang w:val="en-US" w:eastAsia="zh-CN"/>
              </w:rPr>
              <w:t>471</w:t>
            </w:r>
          </w:p>
        </w:tc>
        <w:tc>
          <w:tcPr>
            <w:tcW w:w="1260" w:type="dxa"/>
          </w:tcPr>
          <w:p>
            <w:pPr>
              <w:pStyle w:val="3"/>
              <w:bidi w:val="0"/>
              <w:rPr>
                <w:rFonts w:hint="default" w:eastAsia="宋体"/>
                <w:lang w:val="en-US" w:eastAsia="zh-CN"/>
              </w:rPr>
            </w:pPr>
            <w:r>
              <w:rPr>
                <w:rFonts w:hint="eastAsia"/>
                <w:lang w:val="en-US" w:eastAsia="zh-CN"/>
              </w:rPr>
              <w:t>471</w:t>
            </w:r>
          </w:p>
        </w:tc>
        <w:tc>
          <w:tcPr>
            <w:tcW w:w="870" w:type="dxa"/>
          </w:tcPr>
          <w:p>
            <w:pPr>
              <w:pStyle w:val="3"/>
              <w:bidi w:val="0"/>
              <w:rPr>
                <w:rFonts w:hint="default"/>
                <w:lang w:val="en-US" w:eastAsia="zh-CN"/>
              </w:rPr>
            </w:pPr>
            <w:r>
              <w:rPr>
                <w:rFonts w:hint="eastAsia"/>
                <w:lang w:val="en-US" w:eastAsia="zh-CN"/>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292" w:hRule="atLeast"/>
        </w:trPr>
        <w:tc>
          <w:tcPr>
            <w:tcW w:w="2018" w:type="dxa"/>
            <w:vMerge w:val="restart"/>
            <w:vAlign w:val="center"/>
          </w:tcPr>
          <w:p>
            <w:pPr>
              <w:pStyle w:val="3"/>
              <w:bidi w:val="0"/>
            </w:pPr>
            <w:r>
              <w:rPr>
                <w:rFonts w:hint="eastAsia"/>
                <w:lang w:eastAsia="zh-CN"/>
              </w:rPr>
              <w:t>边坡工程</w:t>
            </w:r>
            <w:r>
              <w:t>区</w:t>
            </w:r>
          </w:p>
        </w:tc>
        <w:tc>
          <w:tcPr>
            <w:tcW w:w="2235" w:type="dxa"/>
            <w:vAlign w:val="center"/>
          </w:tcPr>
          <w:p>
            <w:pPr>
              <w:pStyle w:val="3"/>
              <w:bidi w:val="0"/>
              <w:rPr>
                <w:rFonts w:hint="eastAsia" w:eastAsia="宋体"/>
                <w:lang w:eastAsia="zh-CN"/>
              </w:rPr>
            </w:pPr>
            <w:r>
              <w:rPr>
                <w:rFonts w:hint="eastAsia"/>
                <w:lang w:eastAsia="zh-CN"/>
              </w:rPr>
              <w:t>密目网覆盖</w:t>
            </w:r>
          </w:p>
        </w:tc>
        <w:tc>
          <w:tcPr>
            <w:tcW w:w="750" w:type="dxa"/>
            <w:vAlign w:val="center"/>
          </w:tcPr>
          <w:p>
            <w:pPr>
              <w:pStyle w:val="3"/>
              <w:bidi w:val="0"/>
            </w:pPr>
            <w:r>
              <w:rPr>
                <w:rFonts w:hint="eastAsia"/>
                <w:lang w:val="en-US" w:eastAsia="zh-CN"/>
              </w:rPr>
              <w:t>m²</w:t>
            </w:r>
          </w:p>
        </w:tc>
        <w:tc>
          <w:tcPr>
            <w:tcW w:w="1282" w:type="dxa"/>
            <w:vAlign w:val="center"/>
          </w:tcPr>
          <w:p>
            <w:pPr>
              <w:pStyle w:val="3"/>
              <w:bidi w:val="0"/>
              <w:rPr>
                <w:rFonts w:hint="default" w:eastAsia="宋体"/>
                <w:lang w:val="en-US" w:eastAsia="zh-CN"/>
              </w:rPr>
            </w:pPr>
            <w:r>
              <w:rPr>
                <w:rFonts w:hint="eastAsia"/>
                <w:lang w:val="en-US" w:eastAsia="zh-CN"/>
              </w:rPr>
              <w:t>33400</w:t>
            </w:r>
          </w:p>
        </w:tc>
        <w:tc>
          <w:tcPr>
            <w:tcW w:w="1260" w:type="dxa"/>
            <w:vAlign w:val="center"/>
          </w:tcPr>
          <w:p>
            <w:pPr>
              <w:pStyle w:val="3"/>
              <w:bidi w:val="0"/>
              <w:rPr>
                <w:rFonts w:hint="default" w:eastAsia="宋体"/>
                <w:lang w:val="en-US" w:eastAsia="zh-CN"/>
              </w:rPr>
            </w:pPr>
            <w:r>
              <w:rPr>
                <w:rFonts w:hint="eastAsia"/>
                <w:lang w:val="en-US" w:eastAsia="zh-CN"/>
              </w:rPr>
              <w:t>33400</w:t>
            </w:r>
          </w:p>
        </w:tc>
        <w:tc>
          <w:tcPr>
            <w:tcW w:w="870" w:type="dxa"/>
            <w:vAlign w:val="center"/>
          </w:tcPr>
          <w:p>
            <w:pPr>
              <w:pStyle w:val="3"/>
              <w:bidi w:val="0"/>
              <w:rPr>
                <w:rFonts w:hint="default"/>
                <w:lang w:val="en-US" w:eastAsia="zh-CN"/>
              </w:rPr>
            </w:pPr>
            <w:r>
              <w:rPr>
                <w:rFonts w:hint="eastAsia"/>
                <w:lang w:val="en-US" w:eastAsia="zh-CN"/>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288" w:hRule="atLeast"/>
        </w:trPr>
        <w:tc>
          <w:tcPr>
            <w:tcW w:w="2018" w:type="dxa"/>
            <w:vMerge w:val="continue"/>
            <w:tcBorders>
              <w:top w:val="nil"/>
            </w:tcBorders>
            <w:vAlign w:val="center"/>
          </w:tcPr>
          <w:p>
            <w:pPr>
              <w:pStyle w:val="3"/>
              <w:bidi w:val="0"/>
            </w:pPr>
          </w:p>
        </w:tc>
        <w:tc>
          <w:tcPr>
            <w:tcW w:w="2235" w:type="dxa"/>
            <w:vAlign w:val="center"/>
          </w:tcPr>
          <w:p>
            <w:pPr>
              <w:pStyle w:val="3"/>
              <w:bidi w:val="0"/>
            </w:pPr>
            <w:r>
              <w:t>临时排水沟</w:t>
            </w:r>
          </w:p>
        </w:tc>
        <w:tc>
          <w:tcPr>
            <w:tcW w:w="750" w:type="dxa"/>
            <w:vAlign w:val="center"/>
          </w:tcPr>
          <w:p>
            <w:pPr>
              <w:pStyle w:val="3"/>
              <w:bidi w:val="0"/>
            </w:pPr>
            <w:r>
              <w:t>m</w:t>
            </w:r>
          </w:p>
        </w:tc>
        <w:tc>
          <w:tcPr>
            <w:tcW w:w="1282" w:type="dxa"/>
            <w:vAlign w:val="center"/>
          </w:tcPr>
          <w:p>
            <w:pPr>
              <w:pStyle w:val="3"/>
              <w:bidi w:val="0"/>
              <w:rPr>
                <w:rFonts w:hint="default" w:eastAsia="宋体"/>
                <w:lang w:val="en-US" w:eastAsia="zh-CN"/>
              </w:rPr>
            </w:pPr>
            <w:r>
              <w:rPr>
                <w:rFonts w:hint="eastAsia"/>
                <w:lang w:val="en-US" w:eastAsia="zh-CN"/>
              </w:rPr>
              <w:t>2947</w:t>
            </w:r>
          </w:p>
        </w:tc>
        <w:tc>
          <w:tcPr>
            <w:tcW w:w="1260" w:type="dxa"/>
            <w:vAlign w:val="center"/>
          </w:tcPr>
          <w:p>
            <w:pPr>
              <w:pStyle w:val="3"/>
              <w:bidi w:val="0"/>
              <w:rPr>
                <w:rFonts w:hint="default" w:eastAsia="宋体"/>
                <w:lang w:val="en-US" w:eastAsia="zh-CN"/>
              </w:rPr>
            </w:pPr>
            <w:r>
              <w:rPr>
                <w:rFonts w:hint="eastAsia"/>
                <w:lang w:val="en-US" w:eastAsia="zh-CN"/>
              </w:rPr>
              <w:t>2947</w:t>
            </w:r>
          </w:p>
        </w:tc>
        <w:tc>
          <w:tcPr>
            <w:tcW w:w="870" w:type="dxa"/>
            <w:vAlign w:val="center"/>
          </w:tcPr>
          <w:p>
            <w:pPr>
              <w:pStyle w:val="3"/>
              <w:bidi w:val="0"/>
              <w:rPr>
                <w:rFonts w:hint="default"/>
                <w:lang w:val="en-US" w:eastAsia="zh-CN"/>
              </w:rPr>
            </w:pPr>
            <w:r>
              <w:rPr>
                <w:rFonts w:hint="eastAsia"/>
                <w:lang w:val="en-US" w:eastAsia="zh-CN"/>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287" w:hRule="atLeast"/>
        </w:trPr>
        <w:tc>
          <w:tcPr>
            <w:tcW w:w="2018" w:type="dxa"/>
            <w:vMerge w:val="continue"/>
            <w:tcBorders>
              <w:top w:val="nil"/>
            </w:tcBorders>
            <w:vAlign w:val="center"/>
          </w:tcPr>
          <w:p>
            <w:pPr>
              <w:pStyle w:val="3"/>
              <w:bidi w:val="0"/>
            </w:pPr>
          </w:p>
        </w:tc>
        <w:tc>
          <w:tcPr>
            <w:tcW w:w="2235" w:type="dxa"/>
            <w:vAlign w:val="center"/>
          </w:tcPr>
          <w:p>
            <w:pPr>
              <w:pStyle w:val="3"/>
              <w:bidi w:val="0"/>
            </w:pPr>
            <w:r>
              <w:t>临时沉沙池</w:t>
            </w:r>
          </w:p>
        </w:tc>
        <w:tc>
          <w:tcPr>
            <w:tcW w:w="750" w:type="dxa"/>
            <w:vAlign w:val="center"/>
          </w:tcPr>
          <w:p>
            <w:pPr>
              <w:pStyle w:val="3"/>
              <w:bidi w:val="0"/>
            </w:pPr>
            <w:r>
              <w:t>个</w:t>
            </w:r>
          </w:p>
        </w:tc>
        <w:tc>
          <w:tcPr>
            <w:tcW w:w="1282" w:type="dxa"/>
            <w:vAlign w:val="center"/>
          </w:tcPr>
          <w:p>
            <w:pPr>
              <w:pStyle w:val="3"/>
              <w:bidi w:val="0"/>
              <w:rPr>
                <w:rFonts w:hint="default" w:eastAsia="宋体"/>
                <w:lang w:val="en-US" w:eastAsia="zh-CN"/>
              </w:rPr>
            </w:pPr>
            <w:r>
              <w:rPr>
                <w:rFonts w:hint="eastAsia"/>
                <w:lang w:val="en-US" w:eastAsia="zh-CN"/>
              </w:rPr>
              <w:t>18</w:t>
            </w:r>
          </w:p>
        </w:tc>
        <w:tc>
          <w:tcPr>
            <w:tcW w:w="1260" w:type="dxa"/>
            <w:vAlign w:val="center"/>
          </w:tcPr>
          <w:p>
            <w:pPr>
              <w:pStyle w:val="3"/>
              <w:bidi w:val="0"/>
              <w:rPr>
                <w:rFonts w:hint="default" w:eastAsia="宋体"/>
                <w:lang w:val="en-US" w:eastAsia="zh-CN"/>
              </w:rPr>
            </w:pPr>
            <w:r>
              <w:rPr>
                <w:rFonts w:hint="eastAsia"/>
                <w:lang w:val="en-US" w:eastAsia="zh-CN"/>
              </w:rPr>
              <w:t>48</w:t>
            </w:r>
          </w:p>
        </w:tc>
        <w:tc>
          <w:tcPr>
            <w:tcW w:w="870" w:type="dxa"/>
            <w:vAlign w:val="center"/>
          </w:tcPr>
          <w:p>
            <w:pPr>
              <w:pStyle w:val="3"/>
              <w:bidi w:val="0"/>
              <w:rPr>
                <w:rFonts w:hint="default"/>
                <w:lang w:val="en-US" w:eastAsia="zh-CN"/>
              </w:rPr>
            </w:pPr>
            <w:r>
              <w:rPr>
                <w:rFonts w:hint="eastAsia"/>
                <w:lang w:val="en-US" w:eastAsia="zh-CN"/>
              </w:rPr>
              <w:t>0</w:t>
            </w:r>
          </w:p>
        </w:tc>
      </w:tr>
    </w:tbl>
    <w:p>
      <w:pPr>
        <w:pStyle w:val="9"/>
        <w:bidi w:val="0"/>
      </w:pPr>
      <w:bookmarkStart w:id="104" w:name="_Toc18834"/>
      <w:r>
        <w:t>3.6 水土保持投资完成情况</w:t>
      </w:r>
      <w:bookmarkEnd w:id="104"/>
    </w:p>
    <w:p>
      <w:pPr>
        <w:pStyle w:val="10"/>
        <w:bidi w:val="0"/>
      </w:pPr>
      <w:r>
        <w:t>3.6.1 水土保持方案投资估算</w:t>
      </w:r>
    </w:p>
    <w:p>
      <w:pPr>
        <w:bidi w:val="0"/>
      </w:pPr>
      <w:r>
        <w:t>方案设计水土保持总投资</w:t>
      </w:r>
      <w:r>
        <w:rPr>
          <w:rFonts w:hint="eastAsia"/>
          <w:lang w:val="en-US" w:eastAsia="zh-CN"/>
        </w:rPr>
        <w:t>1573.75</w:t>
      </w:r>
      <w:r>
        <w:t>万元，其中主体设计中已列水土保持投</w:t>
      </w:r>
      <w:r>
        <w:rPr>
          <w:rFonts w:hint="eastAsia"/>
          <w:lang w:val="en-US" w:eastAsia="zh-CN"/>
        </w:rPr>
        <w:t>1357.23</w:t>
      </w:r>
      <w:r>
        <w:t>万元，新增水土保持投资</w:t>
      </w:r>
      <w:r>
        <w:rPr>
          <w:rFonts w:hint="eastAsia"/>
          <w:lang w:val="en-US" w:eastAsia="zh-CN"/>
        </w:rPr>
        <w:t>216.52</w:t>
      </w:r>
      <w:r>
        <w:t>万元。其中工程措施</w:t>
      </w:r>
      <w:r>
        <w:rPr>
          <w:rFonts w:hint="eastAsia"/>
          <w:lang w:val="en-US" w:eastAsia="zh-CN"/>
        </w:rPr>
        <w:t>919.65</w:t>
      </w:r>
      <w:r>
        <w:t>万元、植物措施</w:t>
      </w:r>
      <w:r>
        <w:rPr>
          <w:rFonts w:hint="eastAsia"/>
          <w:lang w:val="en-US" w:eastAsia="zh-CN"/>
        </w:rPr>
        <w:t>404.79</w:t>
      </w:r>
      <w:r>
        <w:t>万元、临时工程措施</w:t>
      </w:r>
      <w:r>
        <w:rPr>
          <w:rFonts w:hint="eastAsia"/>
          <w:lang w:val="en-US" w:eastAsia="zh-CN"/>
        </w:rPr>
        <w:t>66.82</w:t>
      </w:r>
      <w:r>
        <w:t>万元；独立费用</w:t>
      </w:r>
      <w:r>
        <w:rPr>
          <w:rFonts w:hint="eastAsia"/>
          <w:lang w:val="en-US" w:eastAsia="zh-CN"/>
        </w:rPr>
        <w:t>67.39</w:t>
      </w:r>
      <w:r>
        <w:t>万元(包含水土保持监理费</w:t>
      </w:r>
      <w:r>
        <w:rPr>
          <w:rFonts w:hint="eastAsia"/>
          <w:lang w:val="en-US" w:eastAsia="zh-CN"/>
        </w:rPr>
        <w:t>10</w:t>
      </w:r>
      <w:r>
        <w:t>万元、水土保持监测费</w:t>
      </w:r>
      <w:r>
        <w:rPr>
          <w:rFonts w:hint="eastAsia"/>
          <w:lang w:val="en-US" w:eastAsia="zh-CN"/>
        </w:rPr>
        <w:t>9.16</w:t>
      </w:r>
      <w:r>
        <w:t>万元）、基本预备费</w:t>
      </w:r>
      <w:r>
        <w:rPr>
          <w:rFonts w:hint="eastAsia"/>
          <w:lang w:val="en-US" w:eastAsia="zh-CN"/>
        </w:rPr>
        <w:t>87.52</w:t>
      </w:r>
      <w:r>
        <w:t>万元，水土保持补偿费</w:t>
      </w:r>
      <w:r>
        <w:rPr>
          <w:rFonts w:hint="eastAsia"/>
          <w:lang w:val="en-US" w:eastAsia="zh-CN"/>
        </w:rPr>
        <w:t>27.59</w:t>
      </w:r>
      <w:r>
        <w:t>万元)。</w:t>
      </w:r>
    </w:p>
    <w:p>
      <w:pPr>
        <w:pStyle w:val="3"/>
        <w:bidi w:val="0"/>
        <w:rPr>
          <w:b/>
          <w:bCs/>
        </w:rPr>
      </w:pPr>
    </w:p>
    <w:p>
      <w:pPr>
        <w:pStyle w:val="3"/>
        <w:bidi w:val="0"/>
        <w:rPr>
          <w:b/>
          <w:bCs/>
        </w:rPr>
      </w:pPr>
    </w:p>
    <w:p>
      <w:pPr>
        <w:pStyle w:val="3"/>
        <w:bidi w:val="0"/>
        <w:rPr>
          <w:b/>
          <w:bCs/>
        </w:rPr>
      </w:pPr>
    </w:p>
    <w:p>
      <w:pPr>
        <w:pStyle w:val="3"/>
        <w:bidi w:val="0"/>
        <w:rPr>
          <w:b/>
          <w:bCs/>
        </w:rPr>
      </w:pPr>
      <w:r>
        <w:rPr>
          <w:b/>
          <w:bCs/>
        </w:rPr>
        <w:t>表 3-20  水土保持投资估算总表        单位：万元</w:t>
      </w:r>
    </w:p>
    <w:tbl>
      <w:tblPr>
        <w:tblStyle w:val="42"/>
        <w:tblW w:w="8664" w:type="dxa"/>
        <w:tblInd w:w="27"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554"/>
        <w:gridCol w:w="2425"/>
        <w:gridCol w:w="1185"/>
        <w:gridCol w:w="1170"/>
        <w:gridCol w:w="1050"/>
        <w:gridCol w:w="1095"/>
        <w:gridCol w:w="1185"/>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293" w:hRule="atLeast"/>
        </w:trPr>
        <w:tc>
          <w:tcPr>
            <w:tcW w:w="554" w:type="dxa"/>
            <w:vMerge w:val="restart"/>
            <w:tcBorders>
              <w:bottom w:val="nil"/>
            </w:tcBorders>
            <w:vAlign w:val="center"/>
          </w:tcPr>
          <w:p>
            <w:pPr>
              <w:pStyle w:val="3"/>
              <w:bidi w:val="0"/>
            </w:pPr>
            <w:r>
              <w:t>序号</w:t>
            </w:r>
          </w:p>
        </w:tc>
        <w:tc>
          <w:tcPr>
            <w:tcW w:w="2425" w:type="dxa"/>
            <w:vMerge w:val="restart"/>
            <w:tcBorders>
              <w:bottom w:val="nil"/>
            </w:tcBorders>
            <w:vAlign w:val="center"/>
          </w:tcPr>
          <w:p>
            <w:pPr>
              <w:pStyle w:val="3"/>
              <w:bidi w:val="0"/>
            </w:pPr>
            <w:r>
              <w:t>工程或费用名称</w:t>
            </w:r>
          </w:p>
        </w:tc>
        <w:tc>
          <w:tcPr>
            <w:tcW w:w="1185" w:type="dxa"/>
            <w:vMerge w:val="restart"/>
            <w:tcBorders>
              <w:bottom w:val="nil"/>
            </w:tcBorders>
            <w:vAlign w:val="center"/>
          </w:tcPr>
          <w:p>
            <w:pPr>
              <w:pStyle w:val="3"/>
              <w:bidi w:val="0"/>
            </w:pPr>
            <w:r>
              <w:t>建安</w:t>
            </w:r>
          </w:p>
          <w:p>
            <w:pPr>
              <w:pStyle w:val="3"/>
              <w:bidi w:val="0"/>
            </w:pPr>
            <w:r>
              <w:t>工程费</w:t>
            </w:r>
          </w:p>
        </w:tc>
        <w:tc>
          <w:tcPr>
            <w:tcW w:w="2220" w:type="dxa"/>
            <w:gridSpan w:val="2"/>
            <w:vAlign w:val="center"/>
          </w:tcPr>
          <w:p>
            <w:pPr>
              <w:pStyle w:val="3"/>
              <w:bidi w:val="0"/>
            </w:pPr>
            <w:r>
              <w:t>植物措施费</w:t>
            </w:r>
          </w:p>
        </w:tc>
        <w:tc>
          <w:tcPr>
            <w:tcW w:w="1095" w:type="dxa"/>
            <w:vMerge w:val="restart"/>
            <w:tcBorders>
              <w:bottom w:val="nil"/>
            </w:tcBorders>
            <w:vAlign w:val="center"/>
          </w:tcPr>
          <w:p>
            <w:pPr>
              <w:pStyle w:val="3"/>
              <w:bidi w:val="0"/>
            </w:pPr>
            <w:r>
              <w:t>独立费用</w:t>
            </w:r>
          </w:p>
        </w:tc>
        <w:tc>
          <w:tcPr>
            <w:tcW w:w="1185" w:type="dxa"/>
            <w:vMerge w:val="restart"/>
            <w:tcBorders>
              <w:bottom w:val="nil"/>
            </w:tcBorders>
            <w:vAlign w:val="center"/>
          </w:tcPr>
          <w:p>
            <w:pPr>
              <w:pStyle w:val="3"/>
              <w:bidi w:val="0"/>
            </w:pPr>
            <w:r>
              <w:t>合 计</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9" w:hRule="atLeast"/>
        </w:trPr>
        <w:tc>
          <w:tcPr>
            <w:tcW w:w="554" w:type="dxa"/>
            <w:vMerge w:val="continue"/>
            <w:tcBorders>
              <w:top w:val="nil"/>
            </w:tcBorders>
            <w:vAlign w:val="center"/>
          </w:tcPr>
          <w:p>
            <w:pPr>
              <w:pStyle w:val="3"/>
              <w:bidi w:val="0"/>
            </w:pPr>
          </w:p>
        </w:tc>
        <w:tc>
          <w:tcPr>
            <w:tcW w:w="2425" w:type="dxa"/>
            <w:vMerge w:val="continue"/>
            <w:tcBorders>
              <w:top w:val="nil"/>
            </w:tcBorders>
            <w:vAlign w:val="center"/>
          </w:tcPr>
          <w:p>
            <w:pPr>
              <w:pStyle w:val="3"/>
              <w:bidi w:val="0"/>
            </w:pPr>
          </w:p>
        </w:tc>
        <w:tc>
          <w:tcPr>
            <w:tcW w:w="1185" w:type="dxa"/>
            <w:vMerge w:val="continue"/>
            <w:tcBorders>
              <w:top w:val="nil"/>
            </w:tcBorders>
            <w:vAlign w:val="center"/>
          </w:tcPr>
          <w:p>
            <w:pPr>
              <w:pStyle w:val="3"/>
              <w:bidi w:val="0"/>
            </w:pPr>
          </w:p>
        </w:tc>
        <w:tc>
          <w:tcPr>
            <w:tcW w:w="1170" w:type="dxa"/>
            <w:vAlign w:val="center"/>
          </w:tcPr>
          <w:p>
            <w:pPr>
              <w:pStyle w:val="3"/>
              <w:bidi w:val="0"/>
            </w:pPr>
            <w:r>
              <w:t>栽植费</w:t>
            </w:r>
          </w:p>
        </w:tc>
        <w:tc>
          <w:tcPr>
            <w:tcW w:w="1050" w:type="dxa"/>
            <w:vAlign w:val="center"/>
          </w:tcPr>
          <w:p>
            <w:pPr>
              <w:pStyle w:val="3"/>
              <w:bidi w:val="0"/>
            </w:pPr>
            <w:r>
              <w:t>苗木费</w:t>
            </w:r>
          </w:p>
        </w:tc>
        <w:tc>
          <w:tcPr>
            <w:tcW w:w="1095" w:type="dxa"/>
            <w:vMerge w:val="continue"/>
            <w:tcBorders>
              <w:top w:val="nil"/>
            </w:tcBorders>
            <w:vAlign w:val="center"/>
          </w:tcPr>
          <w:p>
            <w:pPr>
              <w:pStyle w:val="3"/>
              <w:bidi w:val="0"/>
            </w:pPr>
          </w:p>
        </w:tc>
        <w:tc>
          <w:tcPr>
            <w:tcW w:w="1185" w:type="dxa"/>
            <w:vMerge w:val="continue"/>
            <w:tcBorders>
              <w:top w:val="nil"/>
            </w:tcBorders>
            <w:vAlign w:val="center"/>
          </w:tcPr>
          <w:p>
            <w:pPr>
              <w:pStyle w:val="3"/>
              <w:bidi w:val="0"/>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289" w:hRule="atLeast"/>
        </w:trPr>
        <w:tc>
          <w:tcPr>
            <w:tcW w:w="554" w:type="dxa"/>
            <w:vAlign w:val="center"/>
          </w:tcPr>
          <w:p>
            <w:pPr>
              <w:pStyle w:val="3"/>
              <w:bidi w:val="0"/>
            </w:pPr>
            <w:r>
              <w:t>Ⅰ</w:t>
            </w:r>
          </w:p>
        </w:tc>
        <w:tc>
          <w:tcPr>
            <w:tcW w:w="2425" w:type="dxa"/>
            <w:vAlign w:val="center"/>
          </w:tcPr>
          <w:p>
            <w:pPr>
              <w:pStyle w:val="3"/>
              <w:bidi w:val="0"/>
            </w:pPr>
            <w:r>
              <w:t>第一部分  工程措施</w:t>
            </w:r>
          </w:p>
        </w:tc>
        <w:tc>
          <w:tcPr>
            <w:tcW w:w="1185" w:type="dxa"/>
            <w:vAlign w:val="center"/>
          </w:tcPr>
          <w:p>
            <w:pPr>
              <w:pStyle w:val="3"/>
              <w:bidi w:val="0"/>
            </w:pPr>
          </w:p>
        </w:tc>
        <w:tc>
          <w:tcPr>
            <w:tcW w:w="1170" w:type="dxa"/>
            <w:vAlign w:val="center"/>
          </w:tcPr>
          <w:p>
            <w:pPr>
              <w:pStyle w:val="3"/>
              <w:bidi w:val="0"/>
            </w:pPr>
          </w:p>
        </w:tc>
        <w:tc>
          <w:tcPr>
            <w:tcW w:w="1050" w:type="dxa"/>
            <w:vAlign w:val="center"/>
          </w:tcPr>
          <w:p>
            <w:pPr>
              <w:pStyle w:val="3"/>
              <w:bidi w:val="0"/>
            </w:pPr>
          </w:p>
        </w:tc>
        <w:tc>
          <w:tcPr>
            <w:tcW w:w="1095" w:type="dxa"/>
            <w:vAlign w:val="center"/>
          </w:tcPr>
          <w:p>
            <w:pPr>
              <w:pStyle w:val="3"/>
              <w:bidi w:val="0"/>
            </w:pPr>
          </w:p>
        </w:tc>
        <w:tc>
          <w:tcPr>
            <w:tcW w:w="1185" w:type="dxa"/>
            <w:vAlign w:val="center"/>
          </w:tcPr>
          <w:p>
            <w:pPr>
              <w:pStyle w:val="3"/>
              <w:bidi w:val="0"/>
              <w:rPr>
                <w:rFonts w:hint="default" w:eastAsia="宋体"/>
                <w:lang w:val="en-US" w:eastAsia="zh-CN"/>
              </w:rPr>
            </w:pPr>
            <w:r>
              <w:rPr>
                <w:rFonts w:hint="eastAsia"/>
                <w:lang w:val="en-US" w:eastAsia="zh-CN"/>
              </w:rPr>
              <w:t>919.65</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289" w:hRule="atLeast"/>
        </w:trPr>
        <w:tc>
          <w:tcPr>
            <w:tcW w:w="554" w:type="dxa"/>
            <w:vAlign w:val="center"/>
          </w:tcPr>
          <w:p>
            <w:pPr>
              <w:pStyle w:val="3"/>
              <w:bidi w:val="0"/>
            </w:pPr>
            <w:r>
              <w:t>一</w:t>
            </w:r>
          </w:p>
        </w:tc>
        <w:tc>
          <w:tcPr>
            <w:tcW w:w="2425" w:type="dxa"/>
            <w:vAlign w:val="center"/>
          </w:tcPr>
          <w:p>
            <w:pPr>
              <w:pStyle w:val="3"/>
              <w:bidi w:val="0"/>
            </w:pPr>
            <w:r>
              <w:t>主体已有</w:t>
            </w:r>
          </w:p>
        </w:tc>
        <w:tc>
          <w:tcPr>
            <w:tcW w:w="1185" w:type="dxa"/>
            <w:vAlign w:val="center"/>
          </w:tcPr>
          <w:p>
            <w:pPr>
              <w:pStyle w:val="3"/>
              <w:bidi w:val="0"/>
              <w:rPr>
                <w:rFonts w:hint="default" w:eastAsia="宋体"/>
                <w:lang w:val="en-US" w:eastAsia="zh-CN"/>
              </w:rPr>
            </w:pPr>
            <w:r>
              <w:rPr>
                <w:rFonts w:hint="eastAsia"/>
                <w:lang w:val="en-US" w:eastAsia="zh-CN"/>
              </w:rPr>
              <w:t>691.96</w:t>
            </w:r>
          </w:p>
        </w:tc>
        <w:tc>
          <w:tcPr>
            <w:tcW w:w="1170" w:type="dxa"/>
            <w:vAlign w:val="center"/>
          </w:tcPr>
          <w:p>
            <w:pPr>
              <w:pStyle w:val="3"/>
              <w:bidi w:val="0"/>
            </w:pPr>
          </w:p>
        </w:tc>
        <w:tc>
          <w:tcPr>
            <w:tcW w:w="1050" w:type="dxa"/>
            <w:vAlign w:val="center"/>
          </w:tcPr>
          <w:p>
            <w:pPr>
              <w:pStyle w:val="3"/>
              <w:bidi w:val="0"/>
            </w:pPr>
          </w:p>
        </w:tc>
        <w:tc>
          <w:tcPr>
            <w:tcW w:w="1095" w:type="dxa"/>
            <w:vAlign w:val="center"/>
          </w:tcPr>
          <w:p>
            <w:pPr>
              <w:pStyle w:val="3"/>
              <w:bidi w:val="0"/>
            </w:pPr>
          </w:p>
        </w:tc>
        <w:tc>
          <w:tcPr>
            <w:tcW w:w="1185" w:type="dxa"/>
            <w:vAlign w:val="center"/>
          </w:tcPr>
          <w:p>
            <w:pPr>
              <w:pStyle w:val="3"/>
              <w:bidi w:val="0"/>
              <w:rPr>
                <w:rFonts w:hint="default" w:eastAsia="宋体"/>
                <w:lang w:val="en-US" w:eastAsia="zh-CN"/>
              </w:rPr>
            </w:pPr>
            <w:r>
              <w:rPr>
                <w:rFonts w:hint="eastAsia"/>
                <w:lang w:val="en-US" w:eastAsia="zh-CN"/>
              </w:rPr>
              <w:t>691.96</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8" w:hRule="atLeast"/>
        </w:trPr>
        <w:tc>
          <w:tcPr>
            <w:tcW w:w="554" w:type="dxa"/>
            <w:vAlign w:val="center"/>
          </w:tcPr>
          <w:p>
            <w:pPr>
              <w:pStyle w:val="3"/>
              <w:bidi w:val="0"/>
            </w:pPr>
            <w:r>
              <w:t>1</w:t>
            </w:r>
          </w:p>
        </w:tc>
        <w:tc>
          <w:tcPr>
            <w:tcW w:w="2425" w:type="dxa"/>
            <w:vAlign w:val="center"/>
          </w:tcPr>
          <w:p>
            <w:pPr>
              <w:pStyle w:val="3"/>
              <w:bidi w:val="0"/>
            </w:pPr>
            <w:r>
              <w:rPr>
                <w:rFonts w:hint="eastAsia"/>
                <w:lang w:eastAsia="zh-CN"/>
              </w:rPr>
              <w:t>路面</w:t>
            </w:r>
            <w:r>
              <w:t>工程区</w:t>
            </w:r>
          </w:p>
        </w:tc>
        <w:tc>
          <w:tcPr>
            <w:tcW w:w="1185" w:type="dxa"/>
            <w:vAlign w:val="center"/>
          </w:tcPr>
          <w:p>
            <w:pPr>
              <w:pStyle w:val="3"/>
              <w:bidi w:val="0"/>
              <w:rPr>
                <w:rFonts w:hint="default" w:eastAsia="宋体"/>
                <w:lang w:val="en-US" w:eastAsia="zh-CN"/>
              </w:rPr>
            </w:pPr>
            <w:r>
              <w:rPr>
                <w:rFonts w:hint="eastAsia"/>
                <w:lang w:val="en-US" w:eastAsia="zh-CN"/>
              </w:rPr>
              <w:t>691.96</w:t>
            </w:r>
          </w:p>
        </w:tc>
        <w:tc>
          <w:tcPr>
            <w:tcW w:w="1170" w:type="dxa"/>
            <w:vAlign w:val="center"/>
          </w:tcPr>
          <w:p>
            <w:pPr>
              <w:pStyle w:val="3"/>
              <w:bidi w:val="0"/>
            </w:pPr>
          </w:p>
        </w:tc>
        <w:tc>
          <w:tcPr>
            <w:tcW w:w="1050" w:type="dxa"/>
            <w:vAlign w:val="center"/>
          </w:tcPr>
          <w:p>
            <w:pPr>
              <w:pStyle w:val="3"/>
              <w:bidi w:val="0"/>
            </w:pPr>
          </w:p>
        </w:tc>
        <w:tc>
          <w:tcPr>
            <w:tcW w:w="1095" w:type="dxa"/>
            <w:vAlign w:val="center"/>
          </w:tcPr>
          <w:p>
            <w:pPr>
              <w:pStyle w:val="3"/>
              <w:bidi w:val="0"/>
            </w:pPr>
          </w:p>
        </w:tc>
        <w:tc>
          <w:tcPr>
            <w:tcW w:w="1185" w:type="dxa"/>
            <w:vAlign w:val="center"/>
          </w:tcPr>
          <w:p>
            <w:pPr>
              <w:pStyle w:val="3"/>
              <w:bidi w:val="0"/>
              <w:rPr>
                <w:rFonts w:hint="default" w:eastAsia="宋体"/>
                <w:lang w:val="en-US" w:eastAsia="zh-CN"/>
              </w:rPr>
            </w:pPr>
            <w:r>
              <w:rPr>
                <w:rFonts w:hint="eastAsia"/>
                <w:lang w:val="en-US" w:eastAsia="zh-CN"/>
              </w:rPr>
              <w:t>691.96</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9" w:hRule="atLeast"/>
        </w:trPr>
        <w:tc>
          <w:tcPr>
            <w:tcW w:w="554" w:type="dxa"/>
            <w:vAlign w:val="center"/>
          </w:tcPr>
          <w:p>
            <w:pPr>
              <w:pStyle w:val="3"/>
              <w:bidi w:val="0"/>
            </w:pPr>
            <w:r>
              <w:t>2</w:t>
            </w:r>
          </w:p>
        </w:tc>
        <w:tc>
          <w:tcPr>
            <w:tcW w:w="2425" w:type="dxa"/>
            <w:vAlign w:val="center"/>
          </w:tcPr>
          <w:p>
            <w:pPr>
              <w:pStyle w:val="3"/>
              <w:bidi w:val="0"/>
            </w:pPr>
            <w:r>
              <w:rPr>
                <w:rFonts w:hint="eastAsia"/>
                <w:lang w:eastAsia="zh-CN"/>
              </w:rPr>
              <w:t>边坡工程</w:t>
            </w:r>
            <w:r>
              <w:t>区</w:t>
            </w:r>
          </w:p>
        </w:tc>
        <w:tc>
          <w:tcPr>
            <w:tcW w:w="1185" w:type="dxa"/>
            <w:vAlign w:val="center"/>
          </w:tcPr>
          <w:p>
            <w:pPr>
              <w:pStyle w:val="3"/>
              <w:bidi w:val="0"/>
              <w:rPr>
                <w:rFonts w:hint="default" w:eastAsia="宋体"/>
                <w:lang w:val="en-US" w:eastAsia="zh-CN"/>
              </w:rPr>
            </w:pPr>
            <w:r>
              <w:rPr>
                <w:rFonts w:hint="eastAsia"/>
                <w:lang w:val="en-US" w:eastAsia="zh-CN"/>
              </w:rPr>
              <w:t>227.69</w:t>
            </w:r>
          </w:p>
        </w:tc>
        <w:tc>
          <w:tcPr>
            <w:tcW w:w="1170" w:type="dxa"/>
            <w:vAlign w:val="center"/>
          </w:tcPr>
          <w:p>
            <w:pPr>
              <w:pStyle w:val="3"/>
              <w:bidi w:val="0"/>
            </w:pPr>
          </w:p>
        </w:tc>
        <w:tc>
          <w:tcPr>
            <w:tcW w:w="1050" w:type="dxa"/>
            <w:vAlign w:val="center"/>
          </w:tcPr>
          <w:p>
            <w:pPr>
              <w:pStyle w:val="3"/>
              <w:bidi w:val="0"/>
            </w:pPr>
          </w:p>
        </w:tc>
        <w:tc>
          <w:tcPr>
            <w:tcW w:w="1095" w:type="dxa"/>
            <w:vAlign w:val="center"/>
          </w:tcPr>
          <w:p>
            <w:pPr>
              <w:pStyle w:val="3"/>
              <w:bidi w:val="0"/>
            </w:pPr>
          </w:p>
        </w:tc>
        <w:tc>
          <w:tcPr>
            <w:tcW w:w="1185" w:type="dxa"/>
            <w:vAlign w:val="center"/>
          </w:tcPr>
          <w:p>
            <w:pPr>
              <w:pStyle w:val="3"/>
              <w:bidi w:val="0"/>
              <w:rPr>
                <w:rFonts w:hint="default" w:eastAsia="宋体"/>
                <w:lang w:val="en-US" w:eastAsia="zh-CN"/>
              </w:rPr>
            </w:pPr>
            <w:r>
              <w:rPr>
                <w:rFonts w:hint="eastAsia"/>
                <w:lang w:val="en-US" w:eastAsia="zh-CN"/>
              </w:rPr>
              <w:t>227.69</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9" w:hRule="atLeast"/>
        </w:trPr>
        <w:tc>
          <w:tcPr>
            <w:tcW w:w="554" w:type="dxa"/>
            <w:vAlign w:val="center"/>
          </w:tcPr>
          <w:p>
            <w:pPr>
              <w:pStyle w:val="3"/>
              <w:bidi w:val="0"/>
            </w:pPr>
            <w:r>
              <w:t>二</w:t>
            </w:r>
          </w:p>
        </w:tc>
        <w:tc>
          <w:tcPr>
            <w:tcW w:w="2425" w:type="dxa"/>
            <w:vAlign w:val="center"/>
          </w:tcPr>
          <w:p>
            <w:pPr>
              <w:pStyle w:val="3"/>
              <w:bidi w:val="0"/>
            </w:pPr>
            <w:r>
              <w:t>方案新增</w:t>
            </w:r>
          </w:p>
        </w:tc>
        <w:tc>
          <w:tcPr>
            <w:tcW w:w="1185" w:type="dxa"/>
            <w:vAlign w:val="center"/>
          </w:tcPr>
          <w:p>
            <w:pPr>
              <w:pStyle w:val="3"/>
              <w:bidi w:val="0"/>
              <w:rPr>
                <w:rFonts w:hint="eastAsia" w:eastAsia="宋体"/>
                <w:lang w:eastAsia="zh-CN"/>
              </w:rPr>
            </w:pPr>
            <w:r>
              <w:rPr>
                <w:rFonts w:hint="eastAsia"/>
                <w:lang w:val="en-US" w:eastAsia="zh-CN"/>
              </w:rPr>
              <w:t>0</w:t>
            </w:r>
          </w:p>
        </w:tc>
        <w:tc>
          <w:tcPr>
            <w:tcW w:w="1170" w:type="dxa"/>
            <w:vAlign w:val="center"/>
          </w:tcPr>
          <w:p>
            <w:pPr>
              <w:pStyle w:val="3"/>
              <w:bidi w:val="0"/>
            </w:pPr>
          </w:p>
        </w:tc>
        <w:tc>
          <w:tcPr>
            <w:tcW w:w="1050" w:type="dxa"/>
            <w:vAlign w:val="center"/>
          </w:tcPr>
          <w:p>
            <w:pPr>
              <w:pStyle w:val="3"/>
              <w:bidi w:val="0"/>
            </w:pPr>
          </w:p>
        </w:tc>
        <w:tc>
          <w:tcPr>
            <w:tcW w:w="1095" w:type="dxa"/>
            <w:vAlign w:val="center"/>
          </w:tcPr>
          <w:p>
            <w:pPr>
              <w:pStyle w:val="3"/>
              <w:bidi w:val="0"/>
            </w:pPr>
          </w:p>
        </w:tc>
        <w:tc>
          <w:tcPr>
            <w:tcW w:w="1185" w:type="dxa"/>
            <w:vAlign w:val="center"/>
          </w:tcPr>
          <w:p>
            <w:pPr>
              <w:pStyle w:val="3"/>
              <w:bidi w:val="0"/>
              <w:rPr>
                <w:rFonts w:hint="eastAsia" w:eastAsia="宋体"/>
                <w:lang w:eastAsia="zh-CN"/>
              </w:rPr>
            </w:pPr>
            <w:r>
              <w:rPr>
                <w:rFonts w:hint="eastAsia"/>
                <w:lang w:val="en-US" w:eastAsia="zh-CN"/>
              </w:rPr>
              <w:t>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9" w:hRule="atLeast"/>
        </w:trPr>
        <w:tc>
          <w:tcPr>
            <w:tcW w:w="554" w:type="dxa"/>
            <w:vAlign w:val="center"/>
          </w:tcPr>
          <w:p>
            <w:pPr>
              <w:pStyle w:val="3"/>
              <w:bidi w:val="0"/>
            </w:pPr>
            <w:r>
              <w:t>Ⅱ</w:t>
            </w:r>
          </w:p>
        </w:tc>
        <w:tc>
          <w:tcPr>
            <w:tcW w:w="2425" w:type="dxa"/>
            <w:vAlign w:val="center"/>
          </w:tcPr>
          <w:p>
            <w:pPr>
              <w:pStyle w:val="3"/>
              <w:bidi w:val="0"/>
            </w:pPr>
            <w:r>
              <w:t>第二部分   植物措施</w:t>
            </w:r>
          </w:p>
        </w:tc>
        <w:tc>
          <w:tcPr>
            <w:tcW w:w="1185" w:type="dxa"/>
            <w:vAlign w:val="center"/>
          </w:tcPr>
          <w:p>
            <w:pPr>
              <w:pStyle w:val="3"/>
              <w:bidi w:val="0"/>
            </w:pPr>
          </w:p>
        </w:tc>
        <w:tc>
          <w:tcPr>
            <w:tcW w:w="1170" w:type="dxa"/>
            <w:vAlign w:val="center"/>
          </w:tcPr>
          <w:p>
            <w:pPr>
              <w:pStyle w:val="3"/>
              <w:bidi w:val="0"/>
            </w:pPr>
          </w:p>
        </w:tc>
        <w:tc>
          <w:tcPr>
            <w:tcW w:w="1050" w:type="dxa"/>
            <w:vAlign w:val="center"/>
          </w:tcPr>
          <w:p>
            <w:pPr>
              <w:pStyle w:val="3"/>
              <w:bidi w:val="0"/>
            </w:pPr>
          </w:p>
        </w:tc>
        <w:tc>
          <w:tcPr>
            <w:tcW w:w="1095" w:type="dxa"/>
            <w:vAlign w:val="center"/>
          </w:tcPr>
          <w:p>
            <w:pPr>
              <w:pStyle w:val="3"/>
              <w:bidi w:val="0"/>
            </w:pPr>
          </w:p>
        </w:tc>
        <w:tc>
          <w:tcPr>
            <w:tcW w:w="1185" w:type="dxa"/>
            <w:vAlign w:val="center"/>
          </w:tcPr>
          <w:p>
            <w:pPr>
              <w:pStyle w:val="3"/>
              <w:bidi w:val="0"/>
              <w:rPr>
                <w:rFonts w:hint="default" w:eastAsia="宋体"/>
                <w:lang w:val="en-US" w:eastAsia="zh-CN"/>
              </w:rPr>
            </w:pPr>
            <w:r>
              <w:rPr>
                <w:rFonts w:hint="eastAsia"/>
                <w:lang w:val="en-US" w:eastAsia="zh-CN"/>
              </w:rPr>
              <w:t>404.79</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288" w:hRule="atLeast"/>
        </w:trPr>
        <w:tc>
          <w:tcPr>
            <w:tcW w:w="554" w:type="dxa"/>
            <w:vAlign w:val="center"/>
          </w:tcPr>
          <w:p>
            <w:pPr>
              <w:pStyle w:val="3"/>
              <w:bidi w:val="0"/>
            </w:pPr>
            <w:r>
              <w:t>一</w:t>
            </w:r>
          </w:p>
        </w:tc>
        <w:tc>
          <w:tcPr>
            <w:tcW w:w="2425" w:type="dxa"/>
            <w:vAlign w:val="center"/>
          </w:tcPr>
          <w:p>
            <w:pPr>
              <w:pStyle w:val="3"/>
              <w:bidi w:val="0"/>
            </w:pPr>
            <w:r>
              <w:t>主体已有</w:t>
            </w:r>
          </w:p>
        </w:tc>
        <w:tc>
          <w:tcPr>
            <w:tcW w:w="1185" w:type="dxa"/>
            <w:vAlign w:val="center"/>
          </w:tcPr>
          <w:p>
            <w:pPr>
              <w:pStyle w:val="3"/>
              <w:bidi w:val="0"/>
            </w:pPr>
          </w:p>
        </w:tc>
        <w:tc>
          <w:tcPr>
            <w:tcW w:w="1170" w:type="dxa"/>
            <w:vAlign w:val="center"/>
          </w:tcPr>
          <w:p>
            <w:pPr>
              <w:pStyle w:val="3"/>
              <w:bidi w:val="0"/>
            </w:pPr>
          </w:p>
        </w:tc>
        <w:tc>
          <w:tcPr>
            <w:tcW w:w="1050" w:type="dxa"/>
            <w:vAlign w:val="center"/>
          </w:tcPr>
          <w:p>
            <w:pPr>
              <w:pStyle w:val="3"/>
              <w:bidi w:val="0"/>
              <w:rPr>
                <w:rFonts w:hint="default" w:eastAsia="宋体"/>
                <w:lang w:val="en-US" w:eastAsia="zh-CN"/>
              </w:rPr>
            </w:pPr>
          </w:p>
        </w:tc>
        <w:tc>
          <w:tcPr>
            <w:tcW w:w="1095" w:type="dxa"/>
            <w:vAlign w:val="center"/>
          </w:tcPr>
          <w:p>
            <w:pPr>
              <w:pStyle w:val="3"/>
              <w:bidi w:val="0"/>
            </w:pPr>
          </w:p>
        </w:tc>
        <w:tc>
          <w:tcPr>
            <w:tcW w:w="1185" w:type="dxa"/>
            <w:vAlign w:val="center"/>
          </w:tcPr>
          <w:p>
            <w:pPr>
              <w:pStyle w:val="3"/>
              <w:bidi w:val="0"/>
              <w:rPr>
                <w:rFonts w:hint="default" w:eastAsia="宋体"/>
                <w:lang w:val="en-US" w:eastAsia="zh-CN"/>
              </w:rPr>
            </w:pPr>
            <w:r>
              <w:rPr>
                <w:rFonts w:hint="eastAsia"/>
                <w:lang w:val="en-US" w:eastAsia="zh-CN"/>
              </w:rPr>
              <w:t>257.97</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9" w:hRule="atLeast"/>
        </w:trPr>
        <w:tc>
          <w:tcPr>
            <w:tcW w:w="554" w:type="dxa"/>
            <w:vAlign w:val="center"/>
          </w:tcPr>
          <w:p>
            <w:pPr>
              <w:pStyle w:val="3"/>
              <w:bidi w:val="0"/>
            </w:pPr>
            <w:r>
              <w:t>1</w:t>
            </w:r>
          </w:p>
        </w:tc>
        <w:tc>
          <w:tcPr>
            <w:tcW w:w="2425" w:type="dxa"/>
            <w:vAlign w:val="center"/>
          </w:tcPr>
          <w:p>
            <w:pPr>
              <w:pStyle w:val="3"/>
              <w:bidi w:val="0"/>
            </w:pPr>
            <w:r>
              <w:rPr>
                <w:rFonts w:hint="eastAsia"/>
                <w:lang w:eastAsia="zh-CN"/>
              </w:rPr>
              <w:t>路面</w:t>
            </w:r>
            <w:r>
              <w:t>工程区</w:t>
            </w:r>
          </w:p>
        </w:tc>
        <w:tc>
          <w:tcPr>
            <w:tcW w:w="1185" w:type="dxa"/>
            <w:vAlign w:val="center"/>
          </w:tcPr>
          <w:p>
            <w:pPr>
              <w:pStyle w:val="3"/>
              <w:bidi w:val="0"/>
            </w:pPr>
          </w:p>
        </w:tc>
        <w:tc>
          <w:tcPr>
            <w:tcW w:w="1170" w:type="dxa"/>
            <w:vAlign w:val="center"/>
          </w:tcPr>
          <w:p>
            <w:pPr>
              <w:pStyle w:val="3"/>
              <w:bidi w:val="0"/>
              <w:rPr>
                <w:rFonts w:hint="default" w:eastAsia="宋体"/>
                <w:lang w:val="en-US" w:eastAsia="zh-CN"/>
              </w:rPr>
            </w:pPr>
            <w:r>
              <w:rPr>
                <w:rFonts w:hint="eastAsia"/>
                <w:lang w:val="en-US" w:eastAsia="zh-CN"/>
              </w:rPr>
              <w:t>25.80</w:t>
            </w:r>
          </w:p>
        </w:tc>
        <w:tc>
          <w:tcPr>
            <w:tcW w:w="1050" w:type="dxa"/>
            <w:vAlign w:val="center"/>
          </w:tcPr>
          <w:p>
            <w:pPr>
              <w:pStyle w:val="3"/>
              <w:bidi w:val="0"/>
              <w:rPr>
                <w:rFonts w:hint="default" w:eastAsia="宋体"/>
                <w:lang w:val="en-US" w:eastAsia="zh-CN"/>
              </w:rPr>
            </w:pPr>
            <w:r>
              <w:rPr>
                <w:rFonts w:hint="eastAsia"/>
                <w:lang w:val="en-US" w:eastAsia="zh-CN"/>
              </w:rPr>
              <w:t>232.18</w:t>
            </w:r>
          </w:p>
        </w:tc>
        <w:tc>
          <w:tcPr>
            <w:tcW w:w="1095" w:type="dxa"/>
            <w:vAlign w:val="center"/>
          </w:tcPr>
          <w:p>
            <w:pPr>
              <w:pStyle w:val="3"/>
              <w:bidi w:val="0"/>
            </w:pPr>
          </w:p>
        </w:tc>
        <w:tc>
          <w:tcPr>
            <w:tcW w:w="1185" w:type="dxa"/>
            <w:vAlign w:val="center"/>
          </w:tcPr>
          <w:p>
            <w:pPr>
              <w:pStyle w:val="3"/>
              <w:bidi w:val="0"/>
              <w:rPr>
                <w:rFonts w:hint="default" w:eastAsia="宋体"/>
                <w:lang w:val="en-US" w:eastAsia="zh-CN"/>
              </w:rPr>
            </w:pPr>
            <w:r>
              <w:rPr>
                <w:rFonts w:hint="eastAsia"/>
                <w:lang w:val="en-US" w:eastAsia="zh-CN"/>
              </w:rPr>
              <w:t>257.97</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9" w:hRule="atLeast"/>
        </w:trPr>
        <w:tc>
          <w:tcPr>
            <w:tcW w:w="554" w:type="dxa"/>
            <w:vAlign w:val="center"/>
          </w:tcPr>
          <w:p>
            <w:pPr>
              <w:pStyle w:val="3"/>
              <w:bidi w:val="0"/>
            </w:pPr>
            <w:r>
              <w:t>2</w:t>
            </w:r>
          </w:p>
        </w:tc>
        <w:tc>
          <w:tcPr>
            <w:tcW w:w="2425" w:type="dxa"/>
            <w:vAlign w:val="center"/>
          </w:tcPr>
          <w:p>
            <w:pPr>
              <w:pStyle w:val="3"/>
              <w:bidi w:val="0"/>
            </w:pPr>
            <w:r>
              <w:rPr>
                <w:rFonts w:hint="eastAsia"/>
                <w:lang w:eastAsia="zh-CN"/>
              </w:rPr>
              <w:t>边坡工程</w:t>
            </w:r>
            <w:r>
              <w:t>区</w:t>
            </w:r>
          </w:p>
        </w:tc>
        <w:tc>
          <w:tcPr>
            <w:tcW w:w="1185" w:type="dxa"/>
            <w:vAlign w:val="center"/>
          </w:tcPr>
          <w:p>
            <w:pPr>
              <w:pStyle w:val="3"/>
              <w:bidi w:val="0"/>
            </w:pPr>
          </w:p>
        </w:tc>
        <w:tc>
          <w:tcPr>
            <w:tcW w:w="1170" w:type="dxa"/>
            <w:vAlign w:val="center"/>
          </w:tcPr>
          <w:p>
            <w:pPr>
              <w:pStyle w:val="3"/>
              <w:bidi w:val="0"/>
              <w:rPr>
                <w:rFonts w:hint="default" w:eastAsia="宋体"/>
                <w:lang w:val="en-US" w:eastAsia="zh-CN"/>
              </w:rPr>
            </w:pPr>
            <w:r>
              <w:rPr>
                <w:rFonts w:hint="eastAsia"/>
                <w:lang w:val="en-US" w:eastAsia="zh-CN"/>
              </w:rPr>
              <w:t>132.13</w:t>
            </w:r>
          </w:p>
        </w:tc>
        <w:tc>
          <w:tcPr>
            <w:tcW w:w="1050" w:type="dxa"/>
            <w:vAlign w:val="center"/>
          </w:tcPr>
          <w:p>
            <w:pPr>
              <w:pStyle w:val="3"/>
              <w:bidi w:val="0"/>
              <w:rPr>
                <w:rFonts w:hint="default" w:eastAsia="宋体"/>
                <w:lang w:val="en-US" w:eastAsia="zh-CN"/>
              </w:rPr>
            </w:pPr>
            <w:r>
              <w:rPr>
                <w:rFonts w:hint="eastAsia"/>
                <w:lang w:val="en-US" w:eastAsia="zh-CN"/>
              </w:rPr>
              <w:t>14.68</w:t>
            </w:r>
          </w:p>
        </w:tc>
        <w:tc>
          <w:tcPr>
            <w:tcW w:w="1095" w:type="dxa"/>
            <w:vAlign w:val="center"/>
          </w:tcPr>
          <w:p>
            <w:pPr>
              <w:pStyle w:val="3"/>
              <w:bidi w:val="0"/>
              <w:jc w:val="center"/>
            </w:pPr>
          </w:p>
        </w:tc>
        <w:tc>
          <w:tcPr>
            <w:tcW w:w="1185" w:type="dxa"/>
            <w:vAlign w:val="center"/>
          </w:tcPr>
          <w:p>
            <w:pPr>
              <w:pStyle w:val="3"/>
              <w:bidi w:val="0"/>
              <w:jc w:val="center"/>
              <w:rPr>
                <w:rFonts w:hint="default" w:eastAsia="宋体"/>
                <w:lang w:val="en-US" w:eastAsia="zh-CN"/>
              </w:rPr>
            </w:pPr>
            <w:r>
              <w:rPr>
                <w:rFonts w:hint="eastAsia"/>
                <w:lang w:val="en-US" w:eastAsia="zh-CN"/>
              </w:rPr>
              <w:t>146.81</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9" w:hRule="atLeast"/>
        </w:trPr>
        <w:tc>
          <w:tcPr>
            <w:tcW w:w="554" w:type="dxa"/>
            <w:vAlign w:val="center"/>
          </w:tcPr>
          <w:p>
            <w:pPr>
              <w:pStyle w:val="3"/>
              <w:bidi w:val="0"/>
            </w:pPr>
            <w:r>
              <w:t>二</w:t>
            </w:r>
          </w:p>
        </w:tc>
        <w:tc>
          <w:tcPr>
            <w:tcW w:w="2425" w:type="dxa"/>
            <w:vAlign w:val="center"/>
          </w:tcPr>
          <w:p>
            <w:pPr>
              <w:pStyle w:val="3"/>
              <w:bidi w:val="0"/>
            </w:pPr>
            <w:r>
              <w:t>方案新增</w:t>
            </w:r>
          </w:p>
        </w:tc>
        <w:tc>
          <w:tcPr>
            <w:tcW w:w="1185" w:type="dxa"/>
            <w:vAlign w:val="center"/>
          </w:tcPr>
          <w:p>
            <w:pPr>
              <w:pStyle w:val="3"/>
              <w:bidi w:val="0"/>
            </w:pPr>
          </w:p>
        </w:tc>
        <w:tc>
          <w:tcPr>
            <w:tcW w:w="1170" w:type="dxa"/>
            <w:vAlign w:val="center"/>
          </w:tcPr>
          <w:p>
            <w:pPr>
              <w:pStyle w:val="3"/>
              <w:bidi w:val="0"/>
              <w:rPr>
                <w:rFonts w:hint="eastAsia" w:eastAsia="宋体"/>
                <w:lang w:eastAsia="zh-CN"/>
              </w:rPr>
            </w:pPr>
          </w:p>
        </w:tc>
        <w:tc>
          <w:tcPr>
            <w:tcW w:w="1050" w:type="dxa"/>
            <w:vAlign w:val="center"/>
          </w:tcPr>
          <w:p>
            <w:pPr>
              <w:pStyle w:val="3"/>
              <w:bidi w:val="0"/>
              <w:rPr>
                <w:rFonts w:hint="eastAsia" w:eastAsia="宋体"/>
                <w:lang w:eastAsia="zh-CN"/>
              </w:rPr>
            </w:pPr>
          </w:p>
        </w:tc>
        <w:tc>
          <w:tcPr>
            <w:tcW w:w="1095" w:type="dxa"/>
            <w:vAlign w:val="center"/>
          </w:tcPr>
          <w:p>
            <w:pPr>
              <w:pStyle w:val="3"/>
              <w:bidi w:val="0"/>
            </w:pPr>
          </w:p>
        </w:tc>
        <w:tc>
          <w:tcPr>
            <w:tcW w:w="1185" w:type="dxa"/>
            <w:vAlign w:val="center"/>
          </w:tcPr>
          <w:p>
            <w:pPr>
              <w:pStyle w:val="3"/>
              <w:bidi w:val="0"/>
              <w:rPr>
                <w:rFonts w:hint="eastAsia" w:eastAsia="宋体"/>
                <w:lang w:eastAsia="zh-CN"/>
              </w:rPr>
            </w:pPr>
            <w:r>
              <w:rPr>
                <w:rFonts w:hint="eastAsia"/>
                <w:lang w:val="en-US" w:eastAsia="zh-CN"/>
              </w:rPr>
              <w:t>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8" w:hRule="atLeast"/>
        </w:trPr>
        <w:tc>
          <w:tcPr>
            <w:tcW w:w="554" w:type="dxa"/>
            <w:vAlign w:val="center"/>
          </w:tcPr>
          <w:p>
            <w:pPr>
              <w:pStyle w:val="3"/>
              <w:bidi w:val="0"/>
            </w:pPr>
            <w:r>
              <w:t>Ⅲ</w:t>
            </w:r>
          </w:p>
        </w:tc>
        <w:tc>
          <w:tcPr>
            <w:tcW w:w="2425" w:type="dxa"/>
            <w:vAlign w:val="center"/>
          </w:tcPr>
          <w:p>
            <w:pPr>
              <w:pStyle w:val="3"/>
              <w:bidi w:val="0"/>
              <w:rPr>
                <w:rFonts w:hint="default" w:eastAsia="宋体"/>
                <w:lang w:val="en-US" w:eastAsia="zh-CN"/>
              </w:rPr>
            </w:pPr>
            <w:r>
              <w:t>第三部分  临时</w:t>
            </w:r>
            <w:r>
              <w:rPr>
                <w:rFonts w:hint="eastAsia"/>
                <w:lang w:eastAsia="zh-CN"/>
              </w:rPr>
              <w:t>措施</w:t>
            </w:r>
          </w:p>
        </w:tc>
        <w:tc>
          <w:tcPr>
            <w:tcW w:w="1185" w:type="dxa"/>
            <w:vAlign w:val="center"/>
          </w:tcPr>
          <w:p>
            <w:pPr>
              <w:pStyle w:val="3"/>
              <w:bidi w:val="0"/>
            </w:pPr>
          </w:p>
        </w:tc>
        <w:tc>
          <w:tcPr>
            <w:tcW w:w="1170" w:type="dxa"/>
            <w:vAlign w:val="center"/>
          </w:tcPr>
          <w:p>
            <w:pPr>
              <w:pStyle w:val="3"/>
              <w:bidi w:val="0"/>
            </w:pPr>
          </w:p>
        </w:tc>
        <w:tc>
          <w:tcPr>
            <w:tcW w:w="1050" w:type="dxa"/>
            <w:vAlign w:val="center"/>
          </w:tcPr>
          <w:p>
            <w:pPr>
              <w:pStyle w:val="3"/>
              <w:bidi w:val="0"/>
            </w:pPr>
          </w:p>
        </w:tc>
        <w:tc>
          <w:tcPr>
            <w:tcW w:w="1095" w:type="dxa"/>
            <w:vAlign w:val="center"/>
          </w:tcPr>
          <w:p>
            <w:pPr>
              <w:pStyle w:val="3"/>
              <w:bidi w:val="0"/>
            </w:pPr>
          </w:p>
        </w:tc>
        <w:tc>
          <w:tcPr>
            <w:tcW w:w="1185" w:type="dxa"/>
            <w:vAlign w:val="center"/>
          </w:tcPr>
          <w:p>
            <w:pPr>
              <w:pStyle w:val="3"/>
              <w:bidi w:val="0"/>
              <w:rPr>
                <w:rFonts w:hint="default" w:eastAsia="宋体"/>
                <w:lang w:val="en-US" w:eastAsia="zh-CN"/>
              </w:rPr>
            </w:pPr>
            <w:r>
              <w:rPr>
                <w:rFonts w:hint="eastAsia"/>
                <w:lang w:val="en-US" w:eastAsia="zh-CN"/>
              </w:rPr>
              <w:t>66.82</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289" w:hRule="atLeast"/>
        </w:trPr>
        <w:tc>
          <w:tcPr>
            <w:tcW w:w="554" w:type="dxa"/>
            <w:vAlign w:val="center"/>
          </w:tcPr>
          <w:p>
            <w:pPr>
              <w:pStyle w:val="3"/>
              <w:bidi w:val="0"/>
            </w:pPr>
            <w:r>
              <w:t>一</w:t>
            </w:r>
          </w:p>
        </w:tc>
        <w:tc>
          <w:tcPr>
            <w:tcW w:w="2425" w:type="dxa"/>
            <w:vAlign w:val="center"/>
          </w:tcPr>
          <w:p>
            <w:pPr>
              <w:pStyle w:val="3"/>
              <w:bidi w:val="0"/>
              <w:rPr>
                <w:rFonts w:hint="eastAsia" w:eastAsia="宋体"/>
                <w:lang w:eastAsia="zh-CN"/>
              </w:rPr>
            </w:pPr>
            <w:r>
              <w:rPr>
                <w:rFonts w:hint="eastAsia"/>
                <w:lang w:eastAsia="zh-CN"/>
              </w:rPr>
              <w:t>主体已有</w:t>
            </w:r>
          </w:p>
        </w:tc>
        <w:tc>
          <w:tcPr>
            <w:tcW w:w="1185" w:type="dxa"/>
            <w:vAlign w:val="center"/>
          </w:tcPr>
          <w:p>
            <w:pPr>
              <w:pStyle w:val="3"/>
              <w:bidi w:val="0"/>
              <w:rPr>
                <w:rFonts w:hint="default" w:eastAsia="宋体"/>
                <w:lang w:val="en-US" w:eastAsia="zh-CN"/>
              </w:rPr>
            </w:pPr>
          </w:p>
        </w:tc>
        <w:tc>
          <w:tcPr>
            <w:tcW w:w="1170" w:type="dxa"/>
            <w:vAlign w:val="center"/>
          </w:tcPr>
          <w:p>
            <w:pPr>
              <w:pStyle w:val="3"/>
              <w:bidi w:val="0"/>
            </w:pPr>
          </w:p>
        </w:tc>
        <w:tc>
          <w:tcPr>
            <w:tcW w:w="1050" w:type="dxa"/>
            <w:vAlign w:val="center"/>
          </w:tcPr>
          <w:p>
            <w:pPr>
              <w:pStyle w:val="3"/>
              <w:bidi w:val="0"/>
            </w:pPr>
          </w:p>
        </w:tc>
        <w:tc>
          <w:tcPr>
            <w:tcW w:w="1095" w:type="dxa"/>
            <w:vAlign w:val="center"/>
          </w:tcPr>
          <w:p>
            <w:pPr>
              <w:pStyle w:val="3"/>
              <w:bidi w:val="0"/>
            </w:pPr>
          </w:p>
        </w:tc>
        <w:tc>
          <w:tcPr>
            <w:tcW w:w="1185" w:type="dxa"/>
            <w:vAlign w:val="center"/>
          </w:tcPr>
          <w:p>
            <w:pPr>
              <w:pStyle w:val="3"/>
              <w:bidi w:val="0"/>
              <w:rPr>
                <w:rFonts w:hint="default" w:eastAsia="宋体"/>
                <w:lang w:val="en-US" w:eastAsia="zh-CN"/>
              </w:rPr>
            </w:pPr>
            <w:r>
              <w:rPr>
                <w:rFonts w:hint="eastAsia"/>
                <w:lang w:val="en-US" w:eastAsia="zh-CN"/>
              </w:rPr>
              <w:t>32.79</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9" w:hRule="atLeast"/>
        </w:trPr>
        <w:tc>
          <w:tcPr>
            <w:tcW w:w="554" w:type="dxa"/>
            <w:vAlign w:val="center"/>
          </w:tcPr>
          <w:p>
            <w:pPr>
              <w:pStyle w:val="3"/>
              <w:bidi w:val="0"/>
              <w:rPr>
                <w:rFonts w:hint="eastAsia" w:eastAsia="宋体"/>
                <w:lang w:val="en-US" w:eastAsia="zh-CN"/>
              </w:rPr>
            </w:pPr>
            <w:r>
              <w:rPr>
                <w:rFonts w:hint="eastAsia"/>
                <w:lang w:val="en-US" w:eastAsia="zh-CN"/>
              </w:rPr>
              <w:t>1</w:t>
            </w:r>
          </w:p>
        </w:tc>
        <w:tc>
          <w:tcPr>
            <w:tcW w:w="2425" w:type="dxa"/>
            <w:vAlign w:val="center"/>
          </w:tcPr>
          <w:p>
            <w:pPr>
              <w:pStyle w:val="3"/>
              <w:bidi w:val="0"/>
              <w:rPr>
                <w:rFonts w:hint="eastAsia" w:eastAsia="宋体"/>
                <w:lang w:eastAsia="zh-CN"/>
              </w:rPr>
            </w:pPr>
            <w:r>
              <w:rPr>
                <w:rFonts w:hint="eastAsia"/>
                <w:lang w:eastAsia="zh-CN"/>
              </w:rPr>
              <w:t>路面工程区</w:t>
            </w:r>
          </w:p>
        </w:tc>
        <w:tc>
          <w:tcPr>
            <w:tcW w:w="1185" w:type="dxa"/>
            <w:vAlign w:val="center"/>
          </w:tcPr>
          <w:p>
            <w:pPr>
              <w:pStyle w:val="3"/>
              <w:bidi w:val="0"/>
              <w:rPr>
                <w:rFonts w:hint="default" w:eastAsia="宋体"/>
                <w:lang w:val="en-US" w:eastAsia="zh-CN"/>
              </w:rPr>
            </w:pPr>
            <w:r>
              <w:rPr>
                <w:rFonts w:hint="eastAsia"/>
                <w:lang w:val="en-US" w:eastAsia="zh-CN"/>
              </w:rPr>
              <w:t>18.50</w:t>
            </w:r>
          </w:p>
        </w:tc>
        <w:tc>
          <w:tcPr>
            <w:tcW w:w="1170" w:type="dxa"/>
            <w:vAlign w:val="center"/>
          </w:tcPr>
          <w:p>
            <w:pPr>
              <w:pStyle w:val="3"/>
              <w:bidi w:val="0"/>
            </w:pPr>
          </w:p>
        </w:tc>
        <w:tc>
          <w:tcPr>
            <w:tcW w:w="1050" w:type="dxa"/>
            <w:vAlign w:val="center"/>
          </w:tcPr>
          <w:p>
            <w:pPr>
              <w:pStyle w:val="3"/>
              <w:bidi w:val="0"/>
            </w:pPr>
          </w:p>
        </w:tc>
        <w:tc>
          <w:tcPr>
            <w:tcW w:w="1095" w:type="dxa"/>
            <w:vAlign w:val="center"/>
          </w:tcPr>
          <w:p>
            <w:pPr>
              <w:pStyle w:val="3"/>
              <w:bidi w:val="0"/>
            </w:pPr>
          </w:p>
        </w:tc>
        <w:tc>
          <w:tcPr>
            <w:tcW w:w="1185" w:type="dxa"/>
            <w:vAlign w:val="center"/>
          </w:tcPr>
          <w:p>
            <w:pPr>
              <w:pStyle w:val="3"/>
              <w:bidi w:val="0"/>
              <w:rPr>
                <w:rFonts w:hint="default" w:eastAsia="宋体"/>
                <w:lang w:val="en-US" w:eastAsia="zh-CN"/>
              </w:rPr>
            </w:pPr>
            <w:r>
              <w:rPr>
                <w:rFonts w:hint="eastAsia"/>
                <w:lang w:val="en-US" w:eastAsia="zh-CN"/>
              </w:rPr>
              <w:t>18.50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8" w:hRule="atLeast"/>
        </w:trPr>
        <w:tc>
          <w:tcPr>
            <w:tcW w:w="554" w:type="dxa"/>
            <w:vAlign w:val="center"/>
          </w:tcPr>
          <w:p>
            <w:pPr>
              <w:pStyle w:val="3"/>
              <w:bidi w:val="0"/>
              <w:rPr>
                <w:rFonts w:hint="eastAsia" w:eastAsia="宋体"/>
                <w:lang w:val="en-US" w:eastAsia="zh-CN"/>
              </w:rPr>
            </w:pPr>
            <w:r>
              <w:rPr>
                <w:rFonts w:hint="eastAsia"/>
                <w:lang w:val="en-US" w:eastAsia="zh-CN"/>
              </w:rPr>
              <w:t>2</w:t>
            </w:r>
          </w:p>
        </w:tc>
        <w:tc>
          <w:tcPr>
            <w:tcW w:w="2425" w:type="dxa"/>
            <w:vAlign w:val="center"/>
          </w:tcPr>
          <w:p>
            <w:pPr>
              <w:pStyle w:val="3"/>
              <w:bidi w:val="0"/>
              <w:rPr>
                <w:rFonts w:hint="eastAsia" w:eastAsia="宋体"/>
                <w:lang w:eastAsia="zh-CN"/>
              </w:rPr>
            </w:pPr>
            <w:r>
              <w:rPr>
                <w:rFonts w:hint="eastAsia"/>
                <w:lang w:eastAsia="zh-CN"/>
              </w:rPr>
              <w:t>边坡工程区</w:t>
            </w:r>
          </w:p>
        </w:tc>
        <w:tc>
          <w:tcPr>
            <w:tcW w:w="1185" w:type="dxa"/>
            <w:vAlign w:val="center"/>
          </w:tcPr>
          <w:p>
            <w:pPr>
              <w:pStyle w:val="3"/>
              <w:bidi w:val="0"/>
              <w:rPr>
                <w:rFonts w:hint="default" w:eastAsia="宋体"/>
                <w:lang w:val="en-US" w:eastAsia="zh-CN"/>
              </w:rPr>
            </w:pPr>
            <w:r>
              <w:rPr>
                <w:rFonts w:hint="eastAsia"/>
                <w:lang w:val="en-US" w:eastAsia="zh-CN"/>
              </w:rPr>
              <w:t>21.83</w:t>
            </w:r>
          </w:p>
        </w:tc>
        <w:tc>
          <w:tcPr>
            <w:tcW w:w="1170" w:type="dxa"/>
            <w:vAlign w:val="center"/>
          </w:tcPr>
          <w:p>
            <w:pPr>
              <w:pStyle w:val="3"/>
              <w:bidi w:val="0"/>
            </w:pPr>
          </w:p>
        </w:tc>
        <w:tc>
          <w:tcPr>
            <w:tcW w:w="1050" w:type="dxa"/>
            <w:vAlign w:val="center"/>
          </w:tcPr>
          <w:p>
            <w:pPr>
              <w:pStyle w:val="3"/>
              <w:bidi w:val="0"/>
            </w:pPr>
          </w:p>
        </w:tc>
        <w:tc>
          <w:tcPr>
            <w:tcW w:w="1095" w:type="dxa"/>
            <w:vAlign w:val="center"/>
          </w:tcPr>
          <w:p>
            <w:pPr>
              <w:pStyle w:val="3"/>
              <w:bidi w:val="0"/>
            </w:pPr>
          </w:p>
        </w:tc>
        <w:tc>
          <w:tcPr>
            <w:tcW w:w="1185" w:type="dxa"/>
            <w:vAlign w:val="center"/>
          </w:tcPr>
          <w:p>
            <w:pPr>
              <w:pStyle w:val="3"/>
              <w:bidi w:val="0"/>
              <w:rPr>
                <w:rFonts w:hint="default" w:eastAsia="宋体"/>
                <w:lang w:val="en-US" w:eastAsia="zh-CN"/>
              </w:rPr>
            </w:pPr>
            <w:r>
              <w:rPr>
                <w:rFonts w:hint="eastAsia"/>
                <w:lang w:val="en-US" w:eastAsia="zh-CN"/>
              </w:rPr>
              <w:t>21.83</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9" w:hRule="atLeast"/>
        </w:trPr>
        <w:tc>
          <w:tcPr>
            <w:tcW w:w="554" w:type="dxa"/>
            <w:vAlign w:val="center"/>
          </w:tcPr>
          <w:p>
            <w:pPr>
              <w:pStyle w:val="3"/>
              <w:bidi w:val="0"/>
              <w:rPr>
                <w:rFonts w:hint="default" w:eastAsia="宋体"/>
                <w:lang w:val="en-US" w:eastAsia="zh-CN"/>
              </w:rPr>
            </w:pPr>
            <w:r>
              <w:rPr>
                <w:rFonts w:hint="eastAsia"/>
                <w:lang w:val="en-US" w:eastAsia="zh-CN"/>
              </w:rPr>
              <w:t>3</w:t>
            </w:r>
          </w:p>
        </w:tc>
        <w:tc>
          <w:tcPr>
            <w:tcW w:w="2425" w:type="dxa"/>
            <w:vAlign w:val="center"/>
          </w:tcPr>
          <w:p>
            <w:pPr>
              <w:pStyle w:val="3"/>
              <w:bidi w:val="0"/>
              <w:rPr>
                <w:rFonts w:hint="eastAsia" w:eastAsia="宋体"/>
                <w:lang w:eastAsia="zh-CN"/>
              </w:rPr>
            </w:pPr>
            <w:r>
              <w:rPr>
                <w:rFonts w:hint="eastAsia"/>
                <w:lang w:eastAsia="zh-CN"/>
              </w:rPr>
              <w:t>其他临时工程</w:t>
            </w:r>
          </w:p>
        </w:tc>
        <w:tc>
          <w:tcPr>
            <w:tcW w:w="1185" w:type="dxa"/>
            <w:vAlign w:val="center"/>
          </w:tcPr>
          <w:p>
            <w:pPr>
              <w:pStyle w:val="3"/>
              <w:bidi w:val="0"/>
              <w:rPr>
                <w:rFonts w:hint="default" w:eastAsia="宋体"/>
                <w:lang w:val="en-US" w:eastAsia="zh-CN"/>
              </w:rPr>
            </w:pPr>
            <w:r>
              <w:rPr>
                <w:rFonts w:hint="eastAsia"/>
                <w:lang w:val="en-US" w:eastAsia="zh-CN"/>
              </w:rPr>
              <w:t>18.39</w:t>
            </w:r>
          </w:p>
        </w:tc>
        <w:tc>
          <w:tcPr>
            <w:tcW w:w="1170" w:type="dxa"/>
            <w:vAlign w:val="center"/>
          </w:tcPr>
          <w:p>
            <w:pPr>
              <w:pStyle w:val="3"/>
              <w:bidi w:val="0"/>
              <w:rPr>
                <w:rFonts w:hint="default" w:eastAsia="宋体"/>
                <w:lang w:val="en-US" w:eastAsia="zh-CN"/>
              </w:rPr>
            </w:pPr>
            <w:r>
              <w:rPr>
                <w:rFonts w:hint="eastAsia"/>
                <w:lang w:val="en-US" w:eastAsia="zh-CN"/>
              </w:rPr>
              <w:t>3.16</w:t>
            </w:r>
          </w:p>
        </w:tc>
        <w:tc>
          <w:tcPr>
            <w:tcW w:w="1050" w:type="dxa"/>
            <w:vAlign w:val="center"/>
          </w:tcPr>
          <w:p>
            <w:pPr>
              <w:pStyle w:val="3"/>
              <w:bidi w:val="0"/>
              <w:rPr>
                <w:rFonts w:hint="default" w:eastAsia="宋体"/>
                <w:lang w:val="en-US" w:eastAsia="zh-CN"/>
              </w:rPr>
            </w:pPr>
            <w:r>
              <w:rPr>
                <w:rFonts w:hint="eastAsia"/>
                <w:lang w:val="en-US" w:eastAsia="zh-CN"/>
              </w:rPr>
              <w:t>4.94</w:t>
            </w:r>
          </w:p>
        </w:tc>
        <w:tc>
          <w:tcPr>
            <w:tcW w:w="1095" w:type="dxa"/>
            <w:vAlign w:val="center"/>
          </w:tcPr>
          <w:p>
            <w:pPr>
              <w:pStyle w:val="3"/>
              <w:bidi w:val="0"/>
            </w:pPr>
          </w:p>
        </w:tc>
        <w:tc>
          <w:tcPr>
            <w:tcW w:w="1185" w:type="dxa"/>
            <w:vAlign w:val="center"/>
          </w:tcPr>
          <w:p>
            <w:pPr>
              <w:pStyle w:val="3"/>
              <w:bidi w:val="0"/>
              <w:rPr>
                <w:rFonts w:hint="default" w:eastAsia="宋体"/>
                <w:lang w:val="en-US" w:eastAsia="zh-CN"/>
              </w:rPr>
            </w:pPr>
            <w:r>
              <w:rPr>
                <w:rFonts w:hint="eastAsia"/>
                <w:lang w:val="en-US" w:eastAsia="zh-CN"/>
              </w:rPr>
              <w:t>26.49</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9" w:hRule="atLeast"/>
        </w:trPr>
        <w:tc>
          <w:tcPr>
            <w:tcW w:w="554" w:type="dxa"/>
            <w:vAlign w:val="center"/>
          </w:tcPr>
          <w:p>
            <w:pPr>
              <w:pStyle w:val="3"/>
              <w:bidi w:val="0"/>
              <w:rPr>
                <w:rFonts w:hint="eastAsia" w:eastAsia="宋体"/>
                <w:lang w:eastAsia="zh-CN"/>
              </w:rPr>
            </w:pPr>
            <w:r>
              <w:rPr>
                <w:rFonts w:hint="eastAsia"/>
                <w:lang w:eastAsia="zh-CN"/>
              </w:rPr>
              <w:t>二</w:t>
            </w:r>
          </w:p>
        </w:tc>
        <w:tc>
          <w:tcPr>
            <w:tcW w:w="2425" w:type="dxa"/>
            <w:vAlign w:val="center"/>
          </w:tcPr>
          <w:p>
            <w:pPr>
              <w:pStyle w:val="3"/>
              <w:bidi w:val="0"/>
              <w:rPr>
                <w:rFonts w:hint="eastAsia" w:eastAsia="宋体"/>
                <w:lang w:eastAsia="zh-CN"/>
              </w:rPr>
            </w:pPr>
            <w:r>
              <w:rPr>
                <w:rFonts w:hint="eastAsia"/>
                <w:lang w:eastAsia="zh-CN"/>
              </w:rPr>
              <w:t>新增方案</w:t>
            </w:r>
          </w:p>
        </w:tc>
        <w:tc>
          <w:tcPr>
            <w:tcW w:w="1185" w:type="dxa"/>
            <w:vAlign w:val="center"/>
          </w:tcPr>
          <w:p>
            <w:pPr>
              <w:pStyle w:val="3"/>
              <w:bidi w:val="0"/>
            </w:pPr>
          </w:p>
        </w:tc>
        <w:tc>
          <w:tcPr>
            <w:tcW w:w="1170" w:type="dxa"/>
            <w:vAlign w:val="center"/>
          </w:tcPr>
          <w:p>
            <w:pPr>
              <w:pStyle w:val="3"/>
              <w:bidi w:val="0"/>
            </w:pPr>
          </w:p>
        </w:tc>
        <w:tc>
          <w:tcPr>
            <w:tcW w:w="1050" w:type="dxa"/>
            <w:vAlign w:val="center"/>
          </w:tcPr>
          <w:p>
            <w:pPr>
              <w:pStyle w:val="3"/>
              <w:bidi w:val="0"/>
            </w:pPr>
          </w:p>
        </w:tc>
        <w:tc>
          <w:tcPr>
            <w:tcW w:w="1095" w:type="dxa"/>
            <w:vAlign w:val="center"/>
          </w:tcPr>
          <w:p>
            <w:pPr>
              <w:pStyle w:val="3"/>
              <w:bidi w:val="0"/>
            </w:pPr>
          </w:p>
        </w:tc>
        <w:tc>
          <w:tcPr>
            <w:tcW w:w="1185" w:type="dxa"/>
            <w:vAlign w:val="center"/>
          </w:tcPr>
          <w:p>
            <w:pPr>
              <w:pStyle w:val="3"/>
              <w:bidi w:val="0"/>
              <w:rPr>
                <w:rFonts w:hint="default" w:eastAsia="宋体"/>
                <w:lang w:val="en-US" w:eastAsia="zh-CN"/>
              </w:rPr>
            </w:pPr>
            <w:r>
              <w:rPr>
                <w:rFonts w:hint="eastAsia"/>
                <w:lang w:val="en-US" w:eastAsia="zh-CN"/>
              </w:rPr>
              <w:t>34.03</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9" w:hRule="atLeast"/>
        </w:trPr>
        <w:tc>
          <w:tcPr>
            <w:tcW w:w="554" w:type="dxa"/>
            <w:vAlign w:val="center"/>
          </w:tcPr>
          <w:p>
            <w:pPr>
              <w:pStyle w:val="3"/>
              <w:bidi w:val="0"/>
              <w:ind w:firstLine="0" w:firstLineChars="0"/>
            </w:pPr>
            <w:r>
              <w:rPr>
                <w:rFonts w:hint="eastAsia"/>
                <w:lang w:val="en-US" w:eastAsia="zh-CN"/>
              </w:rPr>
              <w:t>1</w:t>
            </w:r>
          </w:p>
        </w:tc>
        <w:tc>
          <w:tcPr>
            <w:tcW w:w="2425" w:type="dxa"/>
            <w:vAlign w:val="center"/>
          </w:tcPr>
          <w:p>
            <w:pPr>
              <w:pStyle w:val="3"/>
              <w:bidi w:val="0"/>
              <w:ind w:firstLine="0" w:firstLineChars="0"/>
            </w:pPr>
            <w:r>
              <w:rPr>
                <w:rFonts w:hint="eastAsia"/>
                <w:lang w:eastAsia="zh-CN"/>
              </w:rPr>
              <w:t>路面工程区</w:t>
            </w:r>
          </w:p>
        </w:tc>
        <w:tc>
          <w:tcPr>
            <w:tcW w:w="1185" w:type="dxa"/>
            <w:vAlign w:val="center"/>
          </w:tcPr>
          <w:p>
            <w:pPr>
              <w:pStyle w:val="3"/>
              <w:bidi w:val="0"/>
              <w:rPr>
                <w:rFonts w:hint="default" w:eastAsia="宋体"/>
                <w:lang w:val="en-US" w:eastAsia="zh-CN"/>
              </w:rPr>
            </w:pPr>
          </w:p>
        </w:tc>
        <w:tc>
          <w:tcPr>
            <w:tcW w:w="1170" w:type="dxa"/>
            <w:vAlign w:val="center"/>
          </w:tcPr>
          <w:p>
            <w:pPr>
              <w:pStyle w:val="3"/>
              <w:bidi w:val="0"/>
            </w:pPr>
          </w:p>
        </w:tc>
        <w:tc>
          <w:tcPr>
            <w:tcW w:w="1050" w:type="dxa"/>
            <w:vAlign w:val="center"/>
          </w:tcPr>
          <w:p>
            <w:pPr>
              <w:pStyle w:val="3"/>
              <w:bidi w:val="0"/>
            </w:pPr>
          </w:p>
        </w:tc>
        <w:tc>
          <w:tcPr>
            <w:tcW w:w="1095" w:type="dxa"/>
            <w:vAlign w:val="center"/>
          </w:tcPr>
          <w:p>
            <w:pPr>
              <w:pStyle w:val="3"/>
              <w:bidi w:val="0"/>
            </w:pPr>
          </w:p>
        </w:tc>
        <w:tc>
          <w:tcPr>
            <w:tcW w:w="1185" w:type="dxa"/>
            <w:vAlign w:val="center"/>
          </w:tcPr>
          <w:p>
            <w:pPr>
              <w:pStyle w:val="3"/>
              <w:bidi w:val="0"/>
              <w:rPr>
                <w:rFonts w:hint="default" w:eastAsia="宋体"/>
                <w:lang w:val="en-US" w:eastAsia="zh-CN"/>
              </w:rPr>
            </w:pPr>
            <w:r>
              <w:rPr>
                <w:rFonts w:hint="eastAsia"/>
                <w:lang w:val="en-US" w:eastAsia="zh-CN"/>
              </w:rPr>
              <w:t>1.40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9" w:hRule="atLeast"/>
        </w:trPr>
        <w:tc>
          <w:tcPr>
            <w:tcW w:w="554" w:type="dxa"/>
            <w:vAlign w:val="center"/>
          </w:tcPr>
          <w:p>
            <w:pPr>
              <w:pStyle w:val="3"/>
              <w:bidi w:val="0"/>
              <w:ind w:firstLine="0" w:firstLineChars="0"/>
            </w:pPr>
            <w:r>
              <w:rPr>
                <w:rFonts w:hint="eastAsia"/>
                <w:lang w:val="en-US" w:eastAsia="zh-CN"/>
              </w:rPr>
              <w:t>2</w:t>
            </w:r>
          </w:p>
        </w:tc>
        <w:tc>
          <w:tcPr>
            <w:tcW w:w="2425" w:type="dxa"/>
            <w:vAlign w:val="center"/>
          </w:tcPr>
          <w:p>
            <w:pPr>
              <w:pStyle w:val="3"/>
              <w:bidi w:val="0"/>
              <w:ind w:firstLine="0" w:firstLineChars="0"/>
            </w:pPr>
            <w:r>
              <w:rPr>
                <w:rFonts w:hint="eastAsia"/>
                <w:lang w:eastAsia="zh-CN"/>
              </w:rPr>
              <w:t>边坡工程区</w:t>
            </w:r>
          </w:p>
        </w:tc>
        <w:tc>
          <w:tcPr>
            <w:tcW w:w="1185" w:type="dxa"/>
            <w:vAlign w:val="center"/>
          </w:tcPr>
          <w:p>
            <w:pPr>
              <w:pStyle w:val="3"/>
              <w:bidi w:val="0"/>
            </w:pPr>
          </w:p>
        </w:tc>
        <w:tc>
          <w:tcPr>
            <w:tcW w:w="1170" w:type="dxa"/>
            <w:vAlign w:val="center"/>
          </w:tcPr>
          <w:p>
            <w:pPr>
              <w:pStyle w:val="3"/>
              <w:bidi w:val="0"/>
            </w:pPr>
          </w:p>
        </w:tc>
        <w:tc>
          <w:tcPr>
            <w:tcW w:w="1050" w:type="dxa"/>
            <w:vAlign w:val="center"/>
          </w:tcPr>
          <w:p>
            <w:pPr>
              <w:pStyle w:val="3"/>
              <w:bidi w:val="0"/>
            </w:pPr>
          </w:p>
        </w:tc>
        <w:tc>
          <w:tcPr>
            <w:tcW w:w="1095" w:type="dxa"/>
            <w:vAlign w:val="center"/>
          </w:tcPr>
          <w:p>
            <w:pPr>
              <w:pStyle w:val="3"/>
              <w:bidi w:val="0"/>
            </w:pPr>
          </w:p>
        </w:tc>
        <w:tc>
          <w:tcPr>
            <w:tcW w:w="1185" w:type="dxa"/>
            <w:vAlign w:val="center"/>
          </w:tcPr>
          <w:p>
            <w:pPr>
              <w:pStyle w:val="3"/>
              <w:bidi w:val="0"/>
              <w:rPr>
                <w:rFonts w:hint="default" w:eastAsia="宋体"/>
                <w:lang w:val="en-US" w:eastAsia="zh-CN"/>
              </w:rPr>
            </w:pPr>
            <w:r>
              <w:rPr>
                <w:rFonts w:hint="eastAsia"/>
                <w:lang w:val="en-US" w:eastAsia="zh-CN"/>
              </w:rPr>
              <w:t>6.14</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289" w:hRule="atLeast"/>
        </w:trPr>
        <w:tc>
          <w:tcPr>
            <w:tcW w:w="554" w:type="dxa"/>
            <w:vAlign w:val="center"/>
          </w:tcPr>
          <w:p>
            <w:pPr>
              <w:pStyle w:val="3"/>
              <w:bidi w:val="0"/>
              <w:ind w:firstLine="0" w:firstLineChars="0"/>
            </w:pPr>
            <w:r>
              <w:rPr>
                <w:rFonts w:hint="eastAsia"/>
                <w:lang w:val="en-US" w:eastAsia="zh-CN"/>
              </w:rPr>
              <w:t>3</w:t>
            </w:r>
          </w:p>
        </w:tc>
        <w:tc>
          <w:tcPr>
            <w:tcW w:w="2425" w:type="dxa"/>
            <w:vAlign w:val="center"/>
          </w:tcPr>
          <w:p>
            <w:pPr>
              <w:pStyle w:val="3"/>
              <w:bidi w:val="0"/>
              <w:ind w:firstLine="0" w:firstLineChars="0"/>
            </w:pPr>
            <w:r>
              <w:rPr>
                <w:rFonts w:hint="eastAsia"/>
                <w:lang w:eastAsia="zh-CN"/>
              </w:rPr>
              <w:t>其他临时工程</w:t>
            </w:r>
          </w:p>
        </w:tc>
        <w:tc>
          <w:tcPr>
            <w:tcW w:w="1185" w:type="dxa"/>
            <w:vAlign w:val="center"/>
          </w:tcPr>
          <w:p>
            <w:pPr>
              <w:pStyle w:val="3"/>
              <w:bidi w:val="0"/>
            </w:pPr>
          </w:p>
        </w:tc>
        <w:tc>
          <w:tcPr>
            <w:tcW w:w="1170" w:type="dxa"/>
            <w:vAlign w:val="center"/>
          </w:tcPr>
          <w:p>
            <w:pPr>
              <w:pStyle w:val="3"/>
              <w:bidi w:val="0"/>
            </w:pPr>
          </w:p>
        </w:tc>
        <w:tc>
          <w:tcPr>
            <w:tcW w:w="1050" w:type="dxa"/>
            <w:vAlign w:val="center"/>
          </w:tcPr>
          <w:p>
            <w:pPr>
              <w:pStyle w:val="3"/>
              <w:bidi w:val="0"/>
            </w:pPr>
          </w:p>
        </w:tc>
        <w:tc>
          <w:tcPr>
            <w:tcW w:w="1095" w:type="dxa"/>
            <w:vAlign w:val="center"/>
          </w:tcPr>
          <w:p>
            <w:pPr>
              <w:pStyle w:val="3"/>
              <w:bidi w:val="0"/>
            </w:pPr>
          </w:p>
        </w:tc>
        <w:tc>
          <w:tcPr>
            <w:tcW w:w="1185" w:type="dxa"/>
            <w:vAlign w:val="center"/>
          </w:tcPr>
          <w:p>
            <w:pPr>
              <w:pStyle w:val="3"/>
              <w:bidi w:val="0"/>
              <w:rPr>
                <w:rFonts w:hint="default" w:eastAsia="宋体"/>
                <w:lang w:val="en-US" w:eastAsia="zh-CN"/>
              </w:rPr>
            </w:pPr>
            <w:r>
              <w:rPr>
                <w:rFonts w:hint="eastAsia"/>
                <w:lang w:val="en-US" w:eastAsia="zh-CN"/>
              </w:rPr>
              <w:t>26.49</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289" w:hRule="atLeast"/>
        </w:trPr>
        <w:tc>
          <w:tcPr>
            <w:tcW w:w="554" w:type="dxa"/>
            <w:vAlign w:val="center"/>
          </w:tcPr>
          <w:p>
            <w:pPr>
              <w:pStyle w:val="3"/>
              <w:bidi w:val="0"/>
            </w:pPr>
            <w:r>
              <w:t>二</w:t>
            </w:r>
          </w:p>
        </w:tc>
        <w:tc>
          <w:tcPr>
            <w:tcW w:w="2425" w:type="dxa"/>
            <w:vAlign w:val="center"/>
          </w:tcPr>
          <w:p>
            <w:pPr>
              <w:pStyle w:val="3"/>
              <w:bidi w:val="0"/>
            </w:pPr>
            <w:r>
              <w:t>其他临时工程</w:t>
            </w:r>
          </w:p>
        </w:tc>
        <w:tc>
          <w:tcPr>
            <w:tcW w:w="1185" w:type="dxa"/>
            <w:vAlign w:val="center"/>
          </w:tcPr>
          <w:p>
            <w:pPr>
              <w:pStyle w:val="3"/>
              <w:bidi w:val="0"/>
            </w:pPr>
            <w:r>
              <w:t>0.04</w:t>
            </w:r>
          </w:p>
        </w:tc>
        <w:tc>
          <w:tcPr>
            <w:tcW w:w="1170" w:type="dxa"/>
            <w:vAlign w:val="center"/>
          </w:tcPr>
          <w:p>
            <w:pPr>
              <w:pStyle w:val="3"/>
              <w:bidi w:val="0"/>
            </w:pPr>
          </w:p>
        </w:tc>
        <w:tc>
          <w:tcPr>
            <w:tcW w:w="1050" w:type="dxa"/>
            <w:vAlign w:val="center"/>
          </w:tcPr>
          <w:p>
            <w:pPr>
              <w:pStyle w:val="3"/>
              <w:bidi w:val="0"/>
            </w:pPr>
          </w:p>
        </w:tc>
        <w:tc>
          <w:tcPr>
            <w:tcW w:w="1095" w:type="dxa"/>
            <w:vAlign w:val="center"/>
          </w:tcPr>
          <w:p>
            <w:pPr>
              <w:pStyle w:val="3"/>
              <w:bidi w:val="0"/>
            </w:pPr>
          </w:p>
        </w:tc>
        <w:tc>
          <w:tcPr>
            <w:tcW w:w="1185" w:type="dxa"/>
            <w:vAlign w:val="center"/>
          </w:tcPr>
          <w:p>
            <w:pPr>
              <w:pStyle w:val="3"/>
              <w:bidi w:val="0"/>
            </w:pPr>
            <w:r>
              <w:t>0.04</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9" w:hRule="atLeast"/>
        </w:trPr>
        <w:tc>
          <w:tcPr>
            <w:tcW w:w="554" w:type="dxa"/>
            <w:vAlign w:val="center"/>
          </w:tcPr>
          <w:p>
            <w:pPr>
              <w:pStyle w:val="3"/>
              <w:bidi w:val="0"/>
            </w:pPr>
            <w:r>
              <w:t>Ⅳ</w:t>
            </w:r>
          </w:p>
        </w:tc>
        <w:tc>
          <w:tcPr>
            <w:tcW w:w="2425" w:type="dxa"/>
            <w:vAlign w:val="center"/>
          </w:tcPr>
          <w:p>
            <w:pPr>
              <w:pStyle w:val="3"/>
              <w:bidi w:val="0"/>
            </w:pPr>
            <w:r>
              <w:t>第四部分  独立费用</w:t>
            </w:r>
          </w:p>
        </w:tc>
        <w:tc>
          <w:tcPr>
            <w:tcW w:w="1185" w:type="dxa"/>
            <w:vAlign w:val="center"/>
          </w:tcPr>
          <w:p>
            <w:pPr>
              <w:pStyle w:val="3"/>
              <w:bidi w:val="0"/>
            </w:pPr>
          </w:p>
        </w:tc>
        <w:tc>
          <w:tcPr>
            <w:tcW w:w="1170" w:type="dxa"/>
            <w:vAlign w:val="center"/>
          </w:tcPr>
          <w:p>
            <w:pPr>
              <w:pStyle w:val="3"/>
              <w:bidi w:val="0"/>
            </w:pPr>
          </w:p>
        </w:tc>
        <w:tc>
          <w:tcPr>
            <w:tcW w:w="1050" w:type="dxa"/>
            <w:vAlign w:val="center"/>
          </w:tcPr>
          <w:p>
            <w:pPr>
              <w:pStyle w:val="3"/>
              <w:bidi w:val="0"/>
            </w:pPr>
          </w:p>
        </w:tc>
        <w:tc>
          <w:tcPr>
            <w:tcW w:w="1095" w:type="dxa"/>
            <w:vAlign w:val="center"/>
          </w:tcPr>
          <w:p>
            <w:pPr>
              <w:pStyle w:val="3"/>
              <w:bidi w:val="0"/>
            </w:pPr>
          </w:p>
        </w:tc>
        <w:tc>
          <w:tcPr>
            <w:tcW w:w="1185" w:type="dxa"/>
            <w:vAlign w:val="center"/>
          </w:tcPr>
          <w:p>
            <w:pPr>
              <w:pStyle w:val="3"/>
              <w:bidi w:val="0"/>
            </w:pPr>
            <w:r>
              <w:t>100.03</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289" w:hRule="atLeast"/>
        </w:trPr>
        <w:tc>
          <w:tcPr>
            <w:tcW w:w="554" w:type="dxa"/>
            <w:vAlign w:val="center"/>
          </w:tcPr>
          <w:p>
            <w:pPr>
              <w:pStyle w:val="3"/>
              <w:bidi w:val="0"/>
            </w:pPr>
            <w:r>
              <w:t>1</w:t>
            </w:r>
          </w:p>
        </w:tc>
        <w:tc>
          <w:tcPr>
            <w:tcW w:w="2425" w:type="dxa"/>
            <w:vAlign w:val="center"/>
          </w:tcPr>
          <w:p>
            <w:pPr>
              <w:pStyle w:val="3"/>
              <w:bidi w:val="0"/>
            </w:pPr>
            <w:r>
              <w:t>建设管理费</w:t>
            </w:r>
          </w:p>
        </w:tc>
        <w:tc>
          <w:tcPr>
            <w:tcW w:w="1185" w:type="dxa"/>
            <w:vAlign w:val="center"/>
          </w:tcPr>
          <w:p>
            <w:pPr>
              <w:pStyle w:val="3"/>
              <w:bidi w:val="0"/>
            </w:pPr>
          </w:p>
        </w:tc>
        <w:tc>
          <w:tcPr>
            <w:tcW w:w="1170" w:type="dxa"/>
            <w:vAlign w:val="center"/>
          </w:tcPr>
          <w:p>
            <w:pPr>
              <w:pStyle w:val="3"/>
              <w:bidi w:val="0"/>
            </w:pPr>
          </w:p>
        </w:tc>
        <w:tc>
          <w:tcPr>
            <w:tcW w:w="1050" w:type="dxa"/>
            <w:vAlign w:val="center"/>
          </w:tcPr>
          <w:p>
            <w:pPr>
              <w:pStyle w:val="3"/>
              <w:bidi w:val="0"/>
            </w:pPr>
          </w:p>
        </w:tc>
        <w:tc>
          <w:tcPr>
            <w:tcW w:w="1095" w:type="dxa"/>
            <w:vAlign w:val="center"/>
          </w:tcPr>
          <w:p>
            <w:pPr>
              <w:pStyle w:val="3"/>
              <w:bidi w:val="0"/>
              <w:rPr>
                <w:rFonts w:hint="default" w:eastAsia="宋体"/>
                <w:lang w:val="en-US" w:eastAsia="zh-CN"/>
              </w:rPr>
            </w:pPr>
            <w:r>
              <w:rPr>
                <w:rFonts w:hint="eastAsia"/>
                <w:lang w:val="en-US" w:eastAsia="zh-CN"/>
              </w:rPr>
              <w:t>27.83</w:t>
            </w:r>
          </w:p>
        </w:tc>
        <w:tc>
          <w:tcPr>
            <w:tcW w:w="1185" w:type="dxa"/>
            <w:vAlign w:val="center"/>
          </w:tcPr>
          <w:p>
            <w:pPr>
              <w:pStyle w:val="3"/>
              <w:bidi w:val="0"/>
              <w:rPr>
                <w:rFonts w:hint="default" w:eastAsia="宋体"/>
                <w:lang w:val="en-US" w:eastAsia="zh-CN"/>
              </w:rPr>
            </w:pPr>
            <w:r>
              <w:rPr>
                <w:rFonts w:hint="eastAsia"/>
                <w:lang w:val="en-US" w:eastAsia="zh-CN"/>
              </w:rPr>
              <w:t>27.83</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9" w:hRule="atLeast"/>
        </w:trPr>
        <w:tc>
          <w:tcPr>
            <w:tcW w:w="554" w:type="dxa"/>
            <w:vAlign w:val="center"/>
          </w:tcPr>
          <w:p>
            <w:pPr>
              <w:pStyle w:val="3"/>
              <w:bidi w:val="0"/>
            </w:pPr>
            <w:r>
              <w:t>2</w:t>
            </w:r>
          </w:p>
        </w:tc>
        <w:tc>
          <w:tcPr>
            <w:tcW w:w="2425" w:type="dxa"/>
            <w:vAlign w:val="center"/>
          </w:tcPr>
          <w:p>
            <w:pPr>
              <w:pStyle w:val="3"/>
              <w:bidi w:val="0"/>
            </w:pPr>
            <w:r>
              <w:rPr>
                <w:rFonts w:hint="eastAsia"/>
                <w:lang w:eastAsia="zh-CN"/>
              </w:rPr>
              <w:t>科研</w:t>
            </w:r>
            <w:r>
              <w:t>勘测设计费</w:t>
            </w:r>
          </w:p>
        </w:tc>
        <w:tc>
          <w:tcPr>
            <w:tcW w:w="1185" w:type="dxa"/>
            <w:vAlign w:val="center"/>
          </w:tcPr>
          <w:p>
            <w:pPr>
              <w:pStyle w:val="3"/>
              <w:bidi w:val="0"/>
            </w:pPr>
          </w:p>
        </w:tc>
        <w:tc>
          <w:tcPr>
            <w:tcW w:w="1170" w:type="dxa"/>
            <w:vAlign w:val="center"/>
          </w:tcPr>
          <w:p>
            <w:pPr>
              <w:pStyle w:val="3"/>
              <w:bidi w:val="0"/>
            </w:pPr>
          </w:p>
        </w:tc>
        <w:tc>
          <w:tcPr>
            <w:tcW w:w="1050" w:type="dxa"/>
            <w:vAlign w:val="center"/>
          </w:tcPr>
          <w:p>
            <w:pPr>
              <w:pStyle w:val="3"/>
              <w:bidi w:val="0"/>
            </w:pPr>
          </w:p>
        </w:tc>
        <w:tc>
          <w:tcPr>
            <w:tcW w:w="1095" w:type="dxa"/>
            <w:vAlign w:val="center"/>
          </w:tcPr>
          <w:p>
            <w:pPr>
              <w:pStyle w:val="3"/>
              <w:bidi w:val="0"/>
              <w:rPr>
                <w:rFonts w:hint="default" w:eastAsia="宋体"/>
                <w:lang w:val="en-US" w:eastAsia="zh-CN"/>
              </w:rPr>
            </w:pPr>
            <w:r>
              <w:rPr>
                <w:rFonts w:hint="eastAsia"/>
                <w:lang w:val="en-US" w:eastAsia="zh-CN"/>
              </w:rPr>
              <w:t>10.00</w:t>
            </w:r>
          </w:p>
        </w:tc>
        <w:tc>
          <w:tcPr>
            <w:tcW w:w="1185" w:type="dxa"/>
            <w:vAlign w:val="center"/>
          </w:tcPr>
          <w:p>
            <w:pPr>
              <w:pStyle w:val="3"/>
              <w:bidi w:val="0"/>
              <w:rPr>
                <w:rFonts w:hint="default" w:eastAsia="宋体"/>
                <w:lang w:val="en-US" w:eastAsia="zh-CN"/>
              </w:rPr>
            </w:pPr>
            <w:r>
              <w:rPr>
                <w:rFonts w:hint="eastAsia"/>
                <w:lang w:val="en-US" w:eastAsia="zh-CN"/>
              </w:rPr>
              <w:t>10.00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9" w:hRule="atLeast"/>
        </w:trPr>
        <w:tc>
          <w:tcPr>
            <w:tcW w:w="554" w:type="dxa"/>
            <w:vAlign w:val="center"/>
          </w:tcPr>
          <w:p>
            <w:pPr>
              <w:pStyle w:val="3"/>
              <w:bidi w:val="0"/>
            </w:pPr>
            <w:r>
              <w:t>3</w:t>
            </w:r>
          </w:p>
        </w:tc>
        <w:tc>
          <w:tcPr>
            <w:tcW w:w="2425" w:type="dxa"/>
            <w:vAlign w:val="center"/>
          </w:tcPr>
          <w:p>
            <w:pPr>
              <w:pStyle w:val="3"/>
              <w:bidi w:val="0"/>
            </w:pPr>
            <w:r>
              <w:t>工程建设监理费</w:t>
            </w:r>
          </w:p>
        </w:tc>
        <w:tc>
          <w:tcPr>
            <w:tcW w:w="1185" w:type="dxa"/>
            <w:vAlign w:val="center"/>
          </w:tcPr>
          <w:p>
            <w:pPr>
              <w:pStyle w:val="3"/>
              <w:bidi w:val="0"/>
            </w:pPr>
          </w:p>
        </w:tc>
        <w:tc>
          <w:tcPr>
            <w:tcW w:w="1170" w:type="dxa"/>
            <w:vAlign w:val="center"/>
          </w:tcPr>
          <w:p>
            <w:pPr>
              <w:pStyle w:val="3"/>
              <w:bidi w:val="0"/>
            </w:pPr>
          </w:p>
        </w:tc>
        <w:tc>
          <w:tcPr>
            <w:tcW w:w="1050" w:type="dxa"/>
            <w:vAlign w:val="center"/>
          </w:tcPr>
          <w:p>
            <w:pPr>
              <w:pStyle w:val="3"/>
              <w:bidi w:val="0"/>
            </w:pPr>
          </w:p>
        </w:tc>
        <w:tc>
          <w:tcPr>
            <w:tcW w:w="1095" w:type="dxa"/>
            <w:vAlign w:val="center"/>
          </w:tcPr>
          <w:p>
            <w:pPr>
              <w:pStyle w:val="3"/>
              <w:bidi w:val="0"/>
              <w:rPr>
                <w:rFonts w:hint="default" w:eastAsia="宋体"/>
                <w:lang w:val="en-US" w:eastAsia="zh-CN"/>
              </w:rPr>
            </w:pPr>
            <w:r>
              <w:rPr>
                <w:rFonts w:hint="eastAsia"/>
                <w:lang w:val="en-US" w:eastAsia="zh-CN"/>
              </w:rPr>
              <w:t>10.00</w:t>
            </w:r>
          </w:p>
        </w:tc>
        <w:tc>
          <w:tcPr>
            <w:tcW w:w="1185" w:type="dxa"/>
            <w:vAlign w:val="center"/>
          </w:tcPr>
          <w:p>
            <w:pPr>
              <w:pStyle w:val="3"/>
              <w:bidi w:val="0"/>
              <w:rPr>
                <w:rFonts w:hint="default" w:eastAsia="宋体"/>
                <w:lang w:val="en-US" w:eastAsia="zh-CN"/>
              </w:rPr>
            </w:pPr>
            <w:r>
              <w:rPr>
                <w:rFonts w:hint="eastAsia"/>
                <w:lang w:val="en-US" w:eastAsia="zh-CN"/>
              </w:rPr>
              <w:t>10.00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9" w:hRule="atLeast"/>
        </w:trPr>
        <w:tc>
          <w:tcPr>
            <w:tcW w:w="554" w:type="dxa"/>
            <w:vAlign w:val="center"/>
          </w:tcPr>
          <w:p>
            <w:pPr>
              <w:pStyle w:val="3"/>
              <w:bidi w:val="0"/>
            </w:pPr>
            <w:r>
              <w:t>4</w:t>
            </w:r>
          </w:p>
        </w:tc>
        <w:tc>
          <w:tcPr>
            <w:tcW w:w="2425" w:type="dxa"/>
            <w:vAlign w:val="center"/>
          </w:tcPr>
          <w:p>
            <w:pPr>
              <w:pStyle w:val="3"/>
              <w:bidi w:val="0"/>
            </w:pPr>
            <w:r>
              <w:t>水土保持监测费</w:t>
            </w:r>
          </w:p>
        </w:tc>
        <w:tc>
          <w:tcPr>
            <w:tcW w:w="1185" w:type="dxa"/>
            <w:vAlign w:val="center"/>
          </w:tcPr>
          <w:p>
            <w:pPr>
              <w:pStyle w:val="3"/>
              <w:bidi w:val="0"/>
            </w:pPr>
          </w:p>
        </w:tc>
        <w:tc>
          <w:tcPr>
            <w:tcW w:w="1170" w:type="dxa"/>
            <w:vAlign w:val="center"/>
          </w:tcPr>
          <w:p>
            <w:pPr>
              <w:pStyle w:val="3"/>
              <w:bidi w:val="0"/>
            </w:pPr>
          </w:p>
        </w:tc>
        <w:tc>
          <w:tcPr>
            <w:tcW w:w="1050" w:type="dxa"/>
            <w:vAlign w:val="center"/>
          </w:tcPr>
          <w:p>
            <w:pPr>
              <w:pStyle w:val="3"/>
              <w:bidi w:val="0"/>
            </w:pPr>
          </w:p>
        </w:tc>
        <w:tc>
          <w:tcPr>
            <w:tcW w:w="1095" w:type="dxa"/>
            <w:vAlign w:val="center"/>
          </w:tcPr>
          <w:p>
            <w:pPr>
              <w:pStyle w:val="3"/>
              <w:bidi w:val="0"/>
              <w:rPr>
                <w:rFonts w:hint="default" w:eastAsia="宋体"/>
                <w:lang w:val="en-US" w:eastAsia="zh-CN"/>
              </w:rPr>
            </w:pPr>
            <w:r>
              <w:rPr>
                <w:rFonts w:hint="eastAsia"/>
                <w:lang w:val="en-US" w:eastAsia="zh-CN"/>
              </w:rPr>
              <w:t>9.16</w:t>
            </w:r>
          </w:p>
        </w:tc>
        <w:tc>
          <w:tcPr>
            <w:tcW w:w="1185" w:type="dxa"/>
            <w:vAlign w:val="center"/>
          </w:tcPr>
          <w:p>
            <w:pPr>
              <w:pStyle w:val="3"/>
              <w:bidi w:val="0"/>
              <w:rPr>
                <w:rFonts w:hint="default" w:eastAsia="宋体"/>
                <w:lang w:val="en-US" w:eastAsia="zh-CN"/>
              </w:rPr>
            </w:pPr>
            <w:r>
              <w:rPr>
                <w:rFonts w:hint="eastAsia"/>
                <w:lang w:val="en-US" w:eastAsia="zh-CN"/>
              </w:rPr>
              <w:t>9.16</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9" w:hRule="atLeast"/>
        </w:trPr>
        <w:tc>
          <w:tcPr>
            <w:tcW w:w="554" w:type="dxa"/>
            <w:vAlign w:val="center"/>
          </w:tcPr>
          <w:p>
            <w:pPr>
              <w:pStyle w:val="3"/>
              <w:bidi w:val="0"/>
            </w:pPr>
            <w:r>
              <w:t>5</w:t>
            </w:r>
          </w:p>
        </w:tc>
        <w:tc>
          <w:tcPr>
            <w:tcW w:w="2425" w:type="dxa"/>
            <w:vAlign w:val="center"/>
          </w:tcPr>
          <w:p>
            <w:pPr>
              <w:pStyle w:val="3"/>
              <w:bidi w:val="0"/>
            </w:pPr>
            <w:r>
              <w:t>水土保持验收评估费</w:t>
            </w:r>
          </w:p>
        </w:tc>
        <w:tc>
          <w:tcPr>
            <w:tcW w:w="1185" w:type="dxa"/>
            <w:vAlign w:val="center"/>
          </w:tcPr>
          <w:p>
            <w:pPr>
              <w:pStyle w:val="3"/>
              <w:bidi w:val="0"/>
            </w:pPr>
          </w:p>
        </w:tc>
        <w:tc>
          <w:tcPr>
            <w:tcW w:w="1170" w:type="dxa"/>
            <w:vAlign w:val="center"/>
          </w:tcPr>
          <w:p>
            <w:pPr>
              <w:pStyle w:val="3"/>
              <w:bidi w:val="0"/>
            </w:pPr>
          </w:p>
        </w:tc>
        <w:tc>
          <w:tcPr>
            <w:tcW w:w="1050" w:type="dxa"/>
            <w:vAlign w:val="center"/>
          </w:tcPr>
          <w:p>
            <w:pPr>
              <w:pStyle w:val="3"/>
              <w:bidi w:val="0"/>
            </w:pPr>
          </w:p>
        </w:tc>
        <w:tc>
          <w:tcPr>
            <w:tcW w:w="1095" w:type="dxa"/>
            <w:vAlign w:val="center"/>
          </w:tcPr>
          <w:p>
            <w:pPr>
              <w:pStyle w:val="3"/>
              <w:bidi w:val="0"/>
              <w:rPr>
                <w:rFonts w:hint="default" w:eastAsia="宋体"/>
                <w:lang w:val="en-US" w:eastAsia="zh-CN"/>
              </w:rPr>
            </w:pPr>
            <w:r>
              <w:rPr>
                <w:rFonts w:hint="eastAsia"/>
                <w:lang w:val="en-US" w:eastAsia="zh-CN"/>
              </w:rPr>
              <w:t>10.40</w:t>
            </w:r>
          </w:p>
        </w:tc>
        <w:tc>
          <w:tcPr>
            <w:tcW w:w="1185" w:type="dxa"/>
            <w:vAlign w:val="center"/>
          </w:tcPr>
          <w:p>
            <w:pPr>
              <w:pStyle w:val="3"/>
              <w:bidi w:val="0"/>
              <w:rPr>
                <w:rFonts w:hint="default" w:eastAsia="宋体"/>
                <w:lang w:val="en-US" w:eastAsia="zh-CN"/>
              </w:rPr>
            </w:pPr>
            <w:r>
              <w:rPr>
                <w:rFonts w:hint="eastAsia"/>
                <w:lang w:val="en-US" w:eastAsia="zh-CN"/>
              </w:rPr>
              <w:t>10.40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344" w:hRule="atLeast"/>
        </w:trPr>
        <w:tc>
          <w:tcPr>
            <w:tcW w:w="554" w:type="dxa"/>
            <w:vAlign w:val="center"/>
          </w:tcPr>
          <w:p>
            <w:pPr>
              <w:pStyle w:val="3"/>
              <w:bidi w:val="0"/>
            </w:pPr>
            <w:r>
              <w:t>Ⅴ</w:t>
            </w:r>
          </w:p>
        </w:tc>
        <w:tc>
          <w:tcPr>
            <w:tcW w:w="2425" w:type="dxa"/>
            <w:vAlign w:val="center"/>
          </w:tcPr>
          <w:p>
            <w:pPr>
              <w:pStyle w:val="3"/>
              <w:bidi w:val="0"/>
            </w:pPr>
            <w:r>
              <w:t>一至四部分合计</w:t>
            </w:r>
          </w:p>
        </w:tc>
        <w:tc>
          <w:tcPr>
            <w:tcW w:w="1185" w:type="dxa"/>
            <w:vAlign w:val="center"/>
          </w:tcPr>
          <w:p>
            <w:pPr>
              <w:pStyle w:val="3"/>
              <w:bidi w:val="0"/>
              <w:rPr>
                <w:rFonts w:hint="default" w:eastAsia="宋体"/>
                <w:lang w:val="en-US" w:eastAsia="zh-CN"/>
              </w:rPr>
            </w:pPr>
            <w:r>
              <w:rPr>
                <w:rFonts w:hint="eastAsia"/>
                <w:lang w:val="en-US" w:eastAsia="zh-CN"/>
              </w:rPr>
              <w:t>978.37</w:t>
            </w:r>
          </w:p>
        </w:tc>
        <w:tc>
          <w:tcPr>
            <w:tcW w:w="1170" w:type="dxa"/>
            <w:vAlign w:val="center"/>
          </w:tcPr>
          <w:p>
            <w:pPr>
              <w:pStyle w:val="3"/>
              <w:bidi w:val="0"/>
              <w:rPr>
                <w:rFonts w:hint="default" w:eastAsia="宋体"/>
                <w:lang w:val="en-US" w:eastAsia="zh-CN"/>
              </w:rPr>
            </w:pPr>
            <w:r>
              <w:rPr>
                <w:rFonts w:hint="eastAsia"/>
                <w:lang w:val="en-US" w:eastAsia="zh-CN"/>
              </w:rPr>
              <w:t>161.09</w:t>
            </w:r>
          </w:p>
        </w:tc>
        <w:tc>
          <w:tcPr>
            <w:tcW w:w="1050" w:type="dxa"/>
            <w:vAlign w:val="center"/>
          </w:tcPr>
          <w:p>
            <w:pPr>
              <w:pStyle w:val="3"/>
              <w:bidi w:val="0"/>
              <w:rPr>
                <w:rFonts w:hint="default" w:eastAsia="宋体"/>
                <w:lang w:val="en-US" w:eastAsia="zh-CN"/>
              </w:rPr>
            </w:pPr>
            <w:r>
              <w:rPr>
                <w:rFonts w:hint="eastAsia"/>
                <w:lang w:val="en-US" w:eastAsia="zh-CN"/>
              </w:rPr>
              <w:t>251.80</w:t>
            </w:r>
          </w:p>
        </w:tc>
        <w:tc>
          <w:tcPr>
            <w:tcW w:w="1095" w:type="dxa"/>
            <w:vAlign w:val="center"/>
          </w:tcPr>
          <w:p>
            <w:pPr>
              <w:pStyle w:val="3"/>
              <w:bidi w:val="0"/>
              <w:rPr>
                <w:rFonts w:hint="default" w:eastAsia="宋体"/>
                <w:lang w:val="en-US" w:eastAsia="zh-CN"/>
              </w:rPr>
            </w:pPr>
            <w:r>
              <w:rPr>
                <w:rFonts w:hint="eastAsia"/>
                <w:lang w:val="en-US" w:eastAsia="zh-CN"/>
              </w:rPr>
              <w:t>67.39</w:t>
            </w:r>
          </w:p>
        </w:tc>
        <w:tc>
          <w:tcPr>
            <w:tcW w:w="1185" w:type="dxa"/>
            <w:vAlign w:val="center"/>
          </w:tcPr>
          <w:p>
            <w:pPr>
              <w:pStyle w:val="3"/>
              <w:bidi w:val="0"/>
              <w:rPr>
                <w:rFonts w:hint="default" w:eastAsia="宋体"/>
                <w:lang w:val="en-US" w:eastAsia="zh-CN"/>
              </w:rPr>
            </w:pPr>
            <w:r>
              <w:rPr>
                <w:rFonts w:hint="eastAsia"/>
                <w:lang w:val="en-US" w:eastAsia="zh-CN"/>
              </w:rPr>
              <w:t>1458.64</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3" w:hRule="atLeast"/>
        </w:trPr>
        <w:tc>
          <w:tcPr>
            <w:tcW w:w="554" w:type="dxa"/>
            <w:vAlign w:val="center"/>
          </w:tcPr>
          <w:p>
            <w:pPr>
              <w:pStyle w:val="3"/>
              <w:bidi w:val="0"/>
              <w:rPr>
                <w:rFonts w:hint="eastAsia" w:eastAsia="宋体"/>
                <w:lang w:val="en-US" w:eastAsia="zh-CN"/>
              </w:rPr>
            </w:pPr>
            <w:r>
              <w:rPr>
                <w:rFonts w:hint="eastAsia"/>
                <w:lang w:val="en-US" w:eastAsia="zh-CN"/>
              </w:rPr>
              <w:t>1</w:t>
            </w:r>
          </w:p>
        </w:tc>
        <w:tc>
          <w:tcPr>
            <w:tcW w:w="2425" w:type="dxa"/>
            <w:vAlign w:val="center"/>
          </w:tcPr>
          <w:p>
            <w:pPr>
              <w:pStyle w:val="3"/>
              <w:bidi w:val="0"/>
              <w:rPr>
                <w:rFonts w:hint="eastAsia" w:eastAsia="宋体"/>
                <w:lang w:eastAsia="zh-CN"/>
              </w:rPr>
            </w:pPr>
            <w:r>
              <w:rPr>
                <w:rFonts w:hint="eastAsia"/>
                <w:lang w:eastAsia="zh-CN"/>
              </w:rPr>
              <w:t>基本预备费</w:t>
            </w:r>
          </w:p>
        </w:tc>
        <w:tc>
          <w:tcPr>
            <w:tcW w:w="1185" w:type="dxa"/>
            <w:vAlign w:val="center"/>
          </w:tcPr>
          <w:p>
            <w:pPr>
              <w:pStyle w:val="3"/>
              <w:bidi w:val="0"/>
              <w:rPr>
                <w:rFonts w:hint="default" w:eastAsia="宋体"/>
                <w:lang w:val="en-US" w:eastAsia="zh-CN"/>
              </w:rPr>
            </w:pPr>
            <w:r>
              <w:rPr>
                <w:rFonts w:hint="eastAsia"/>
                <w:lang w:val="en-US" w:eastAsia="zh-CN"/>
              </w:rPr>
              <w:t>58.70</w:t>
            </w:r>
          </w:p>
        </w:tc>
        <w:tc>
          <w:tcPr>
            <w:tcW w:w="1170" w:type="dxa"/>
            <w:vAlign w:val="center"/>
          </w:tcPr>
          <w:p>
            <w:pPr>
              <w:pStyle w:val="3"/>
              <w:bidi w:val="0"/>
              <w:rPr>
                <w:rFonts w:hint="default" w:eastAsia="宋体"/>
                <w:lang w:val="en-US" w:eastAsia="zh-CN"/>
              </w:rPr>
            </w:pPr>
            <w:r>
              <w:rPr>
                <w:rFonts w:hint="eastAsia"/>
                <w:lang w:val="en-US" w:eastAsia="zh-CN"/>
              </w:rPr>
              <w:t>9.67</w:t>
            </w:r>
          </w:p>
        </w:tc>
        <w:tc>
          <w:tcPr>
            <w:tcW w:w="1050" w:type="dxa"/>
            <w:vAlign w:val="center"/>
          </w:tcPr>
          <w:p>
            <w:pPr>
              <w:pStyle w:val="3"/>
              <w:bidi w:val="0"/>
              <w:rPr>
                <w:rFonts w:hint="default" w:eastAsia="宋体"/>
                <w:lang w:val="en-US" w:eastAsia="zh-CN"/>
              </w:rPr>
            </w:pPr>
            <w:r>
              <w:rPr>
                <w:rFonts w:hint="eastAsia"/>
                <w:lang w:val="en-US" w:eastAsia="zh-CN"/>
              </w:rPr>
              <w:t>15.11</w:t>
            </w:r>
          </w:p>
        </w:tc>
        <w:tc>
          <w:tcPr>
            <w:tcW w:w="1095" w:type="dxa"/>
            <w:vAlign w:val="center"/>
          </w:tcPr>
          <w:p>
            <w:pPr>
              <w:pStyle w:val="3"/>
              <w:bidi w:val="0"/>
              <w:rPr>
                <w:rFonts w:hint="default" w:eastAsia="宋体"/>
                <w:lang w:val="en-US" w:eastAsia="zh-CN"/>
              </w:rPr>
            </w:pPr>
            <w:r>
              <w:rPr>
                <w:rFonts w:hint="eastAsia"/>
                <w:lang w:val="en-US" w:eastAsia="zh-CN"/>
              </w:rPr>
              <w:t>4.04</w:t>
            </w:r>
          </w:p>
        </w:tc>
        <w:tc>
          <w:tcPr>
            <w:tcW w:w="1185" w:type="dxa"/>
            <w:vAlign w:val="center"/>
          </w:tcPr>
          <w:p>
            <w:pPr>
              <w:pStyle w:val="3"/>
              <w:bidi w:val="0"/>
              <w:rPr>
                <w:rFonts w:hint="default" w:eastAsia="宋体"/>
                <w:lang w:val="en-US" w:eastAsia="zh-CN"/>
              </w:rPr>
            </w:pPr>
            <w:r>
              <w:rPr>
                <w:rFonts w:hint="eastAsia"/>
                <w:lang w:val="en-US" w:eastAsia="zh-CN"/>
              </w:rPr>
              <w:t>87.52</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3" w:hRule="atLeast"/>
        </w:trPr>
        <w:tc>
          <w:tcPr>
            <w:tcW w:w="554" w:type="dxa"/>
            <w:vAlign w:val="center"/>
          </w:tcPr>
          <w:p>
            <w:pPr>
              <w:pStyle w:val="3"/>
              <w:bidi w:val="0"/>
            </w:pPr>
          </w:p>
        </w:tc>
        <w:tc>
          <w:tcPr>
            <w:tcW w:w="2425" w:type="dxa"/>
            <w:vAlign w:val="center"/>
          </w:tcPr>
          <w:p>
            <w:pPr>
              <w:pStyle w:val="3"/>
              <w:bidi w:val="0"/>
              <w:rPr>
                <w:rFonts w:hint="eastAsia" w:eastAsia="宋体"/>
                <w:lang w:eastAsia="zh-CN"/>
              </w:rPr>
            </w:pPr>
            <w:r>
              <w:rPr>
                <w:rFonts w:hint="eastAsia"/>
                <w:lang w:eastAsia="zh-CN"/>
              </w:rPr>
              <w:t>静态总投资</w:t>
            </w:r>
          </w:p>
        </w:tc>
        <w:tc>
          <w:tcPr>
            <w:tcW w:w="1185" w:type="dxa"/>
            <w:vAlign w:val="center"/>
          </w:tcPr>
          <w:p>
            <w:pPr>
              <w:pStyle w:val="3"/>
              <w:bidi w:val="0"/>
              <w:rPr>
                <w:rFonts w:hint="default" w:eastAsia="宋体"/>
                <w:lang w:val="en-US" w:eastAsia="zh-CN"/>
              </w:rPr>
            </w:pPr>
            <w:r>
              <w:rPr>
                <w:rFonts w:hint="eastAsia"/>
                <w:lang w:val="en-US" w:eastAsia="zh-CN"/>
              </w:rPr>
              <w:t>10.7.08</w:t>
            </w:r>
          </w:p>
        </w:tc>
        <w:tc>
          <w:tcPr>
            <w:tcW w:w="1170" w:type="dxa"/>
            <w:vAlign w:val="center"/>
          </w:tcPr>
          <w:p>
            <w:pPr>
              <w:pStyle w:val="3"/>
              <w:bidi w:val="0"/>
              <w:rPr>
                <w:rFonts w:hint="default" w:eastAsia="宋体"/>
                <w:lang w:val="en-US" w:eastAsia="zh-CN"/>
              </w:rPr>
            </w:pPr>
            <w:r>
              <w:rPr>
                <w:rFonts w:hint="eastAsia"/>
                <w:lang w:val="en-US" w:eastAsia="zh-CN"/>
              </w:rPr>
              <w:t>170.75</w:t>
            </w:r>
          </w:p>
        </w:tc>
        <w:tc>
          <w:tcPr>
            <w:tcW w:w="1050" w:type="dxa"/>
            <w:vAlign w:val="center"/>
          </w:tcPr>
          <w:p>
            <w:pPr>
              <w:pStyle w:val="3"/>
              <w:bidi w:val="0"/>
              <w:rPr>
                <w:rFonts w:hint="default" w:eastAsia="宋体"/>
                <w:lang w:val="en-US" w:eastAsia="zh-CN"/>
              </w:rPr>
            </w:pPr>
            <w:r>
              <w:rPr>
                <w:rFonts w:hint="eastAsia"/>
                <w:lang w:val="en-US" w:eastAsia="zh-CN"/>
              </w:rPr>
              <w:t>266.90</w:t>
            </w:r>
          </w:p>
        </w:tc>
        <w:tc>
          <w:tcPr>
            <w:tcW w:w="1095" w:type="dxa"/>
            <w:vAlign w:val="center"/>
          </w:tcPr>
          <w:p>
            <w:pPr>
              <w:pStyle w:val="3"/>
              <w:bidi w:val="0"/>
              <w:rPr>
                <w:rFonts w:hint="default" w:eastAsia="宋体"/>
                <w:lang w:val="en-US" w:eastAsia="zh-CN"/>
              </w:rPr>
            </w:pPr>
            <w:r>
              <w:rPr>
                <w:rFonts w:hint="eastAsia"/>
                <w:lang w:val="en-US" w:eastAsia="zh-CN"/>
              </w:rPr>
              <w:t>71.43</w:t>
            </w:r>
          </w:p>
        </w:tc>
        <w:tc>
          <w:tcPr>
            <w:tcW w:w="1185" w:type="dxa"/>
            <w:vAlign w:val="center"/>
          </w:tcPr>
          <w:p>
            <w:pPr>
              <w:pStyle w:val="3"/>
              <w:bidi w:val="0"/>
              <w:rPr>
                <w:rFonts w:hint="default" w:eastAsia="宋体"/>
                <w:lang w:val="en-US" w:eastAsia="zh-CN"/>
              </w:rPr>
            </w:pPr>
            <w:r>
              <w:rPr>
                <w:rFonts w:hint="eastAsia"/>
                <w:lang w:val="en-US" w:eastAsia="zh-CN"/>
              </w:rPr>
              <w:t>1546.16</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3" w:hRule="atLeast"/>
        </w:trPr>
        <w:tc>
          <w:tcPr>
            <w:tcW w:w="554" w:type="dxa"/>
            <w:vAlign w:val="center"/>
          </w:tcPr>
          <w:p>
            <w:pPr>
              <w:pStyle w:val="3"/>
              <w:bidi w:val="0"/>
            </w:pPr>
          </w:p>
        </w:tc>
        <w:tc>
          <w:tcPr>
            <w:tcW w:w="2425" w:type="dxa"/>
            <w:vAlign w:val="center"/>
          </w:tcPr>
          <w:p>
            <w:pPr>
              <w:pStyle w:val="3"/>
              <w:bidi w:val="0"/>
              <w:rPr>
                <w:rFonts w:hint="eastAsia" w:eastAsia="宋体"/>
                <w:lang w:eastAsia="zh-CN"/>
              </w:rPr>
            </w:pPr>
            <w:r>
              <w:rPr>
                <w:rFonts w:hint="eastAsia"/>
                <w:lang w:eastAsia="zh-CN"/>
              </w:rPr>
              <w:t>保持设施补偿</w:t>
            </w:r>
          </w:p>
        </w:tc>
        <w:tc>
          <w:tcPr>
            <w:tcW w:w="1185" w:type="dxa"/>
            <w:vAlign w:val="center"/>
          </w:tcPr>
          <w:p>
            <w:pPr>
              <w:pStyle w:val="3"/>
              <w:bidi w:val="0"/>
            </w:pPr>
          </w:p>
        </w:tc>
        <w:tc>
          <w:tcPr>
            <w:tcW w:w="1170" w:type="dxa"/>
            <w:vAlign w:val="center"/>
          </w:tcPr>
          <w:p>
            <w:pPr>
              <w:pStyle w:val="3"/>
              <w:bidi w:val="0"/>
            </w:pPr>
          </w:p>
        </w:tc>
        <w:tc>
          <w:tcPr>
            <w:tcW w:w="1050" w:type="dxa"/>
            <w:vAlign w:val="center"/>
          </w:tcPr>
          <w:p>
            <w:pPr>
              <w:pStyle w:val="3"/>
              <w:bidi w:val="0"/>
            </w:pPr>
          </w:p>
        </w:tc>
        <w:tc>
          <w:tcPr>
            <w:tcW w:w="1095" w:type="dxa"/>
            <w:vAlign w:val="center"/>
          </w:tcPr>
          <w:p>
            <w:pPr>
              <w:pStyle w:val="3"/>
              <w:bidi w:val="0"/>
            </w:pPr>
          </w:p>
        </w:tc>
        <w:tc>
          <w:tcPr>
            <w:tcW w:w="1185" w:type="dxa"/>
            <w:vAlign w:val="center"/>
          </w:tcPr>
          <w:p>
            <w:pPr>
              <w:pStyle w:val="3"/>
              <w:bidi w:val="0"/>
              <w:rPr>
                <w:rFonts w:hint="default" w:eastAsia="宋体"/>
                <w:lang w:val="en-US" w:eastAsia="zh-CN"/>
              </w:rPr>
            </w:pPr>
            <w:r>
              <w:rPr>
                <w:rFonts w:hint="eastAsia"/>
                <w:lang w:val="en-US" w:eastAsia="zh-CN"/>
              </w:rPr>
              <w:t>27.59</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3" w:hRule="atLeast"/>
        </w:trPr>
        <w:tc>
          <w:tcPr>
            <w:tcW w:w="554" w:type="dxa"/>
            <w:vAlign w:val="center"/>
          </w:tcPr>
          <w:p>
            <w:pPr>
              <w:pStyle w:val="3"/>
              <w:bidi w:val="0"/>
            </w:pPr>
          </w:p>
        </w:tc>
        <w:tc>
          <w:tcPr>
            <w:tcW w:w="2425" w:type="dxa"/>
            <w:vAlign w:val="center"/>
          </w:tcPr>
          <w:p>
            <w:pPr>
              <w:pStyle w:val="3"/>
              <w:bidi w:val="0"/>
              <w:rPr>
                <w:rFonts w:hint="eastAsia" w:eastAsia="宋体"/>
                <w:lang w:eastAsia="zh-CN"/>
              </w:rPr>
            </w:pPr>
            <w:r>
              <w:rPr>
                <w:rFonts w:hint="eastAsia"/>
                <w:lang w:eastAsia="zh-CN"/>
              </w:rPr>
              <w:t>总投资</w:t>
            </w:r>
          </w:p>
        </w:tc>
        <w:tc>
          <w:tcPr>
            <w:tcW w:w="1185" w:type="dxa"/>
            <w:vAlign w:val="center"/>
          </w:tcPr>
          <w:p>
            <w:pPr>
              <w:pStyle w:val="3"/>
              <w:bidi w:val="0"/>
            </w:pPr>
          </w:p>
        </w:tc>
        <w:tc>
          <w:tcPr>
            <w:tcW w:w="1170" w:type="dxa"/>
            <w:vAlign w:val="center"/>
          </w:tcPr>
          <w:p>
            <w:pPr>
              <w:pStyle w:val="3"/>
              <w:bidi w:val="0"/>
            </w:pPr>
          </w:p>
        </w:tc>
        <w:tc>
          <w:tcPr>
            <w:tcW w:w="1050" w:type="dxa"/>
            <w:vAlign w:val="center"/>
          </w:tcPr>
          <w:p>
            <w:pPr>
              <w:pStyle w:val="3"/>
              <w:bidi w:val="0"/>
            </w:pPr>
          </w:p>
        </w:tc>
        <w:tc>
          <w:tcPr>
            <w:tcW w:w="1095" w:type="dxa"/>
            <w:vAlign w:val="center"/>
          </w:tcPr>
          <w:p>
            <w:pPr>
              <w:pStyle w:val="3"/>
              <w:bidi w:val="0"/>
            </w:pPr>
          </w:p>
        </w:tc>
        <w:tc>
          <w:tcPr>
            <w:tcW w:w="1185" w:type="dxa"/>
            <w:vAlign w:val="center"/>
          </w:tcPr>
          <w:p>
            <w:pPr>
              <w:pStyle w:val="3"/>
              <w:bidi w:val="0"/>
              <w:rPr>
                <w:rFonts w:hint="default" w:eastAsia="宋体"/>
                <w:lang w:val="en-US" w:eastAsia="zh-CN"/>
              </w:rPr>
            </w:pPr>
            <w:r>
              <w:rPr>
                <w:rFonts w:hint="eastAsia"/>
                <w:lang w:val="en-US" w:eastAsia="zh-CN"/>
              </w:rPr>
              <w:t>1573.75</w:t>
            </w:r>
          </w:p>
        </w:tc>
      </w:tr>
    </w:tbl>
    <w:p>
      <w:pPr>
        <w:pStyle w:val="10"/>
        <w:bidi w:val="0"/>
      </w:pPr>
      <w:r>
        <w:t>3.6.2 水土保持实际投资及资金使用情况</w:t>
      </w:r>
    </w:p>
    <w:p>
      <w:pPr>
        <w:bidi w:val="0"/>
      </w:pPr>
      <w:r>
        <w:t>通过认真核查</w:t>
      </w:r>
      <w:r>
        <w:rPr>
          <w:rFonts w:hint="eastAsia"/>
          <w:lang w:eastAsia="zh-CN"/>
        </w:rPr>
        <w:t>衡阳市惜香路（蒸水北路</w:t>
      </w:r>
      <w:r>
        <w:rPr>
          <w:rFonts w:hint="eastAsia"/>
          <w:lang w:val="en-US" w:eastAsia="zh-CN"/>
        </w:rPr>
        <w:t>-蔡伦大道</w:t>
      </w:r>
      <w:r>
        <w:rPr>
          <w:rFonts w:hint="eastAsia"/>
          <w:lang w:eastAsia="zh-CN"/>
        </w:rPr>
        <w:t>）工程</w:t>
      </w:r>
      <w:r>
        <w:t xml:space="preserve">项目的结算资料和其他费用发生的凭证依据， </w:t>
      </w:r>
      <w:r>
        <w:rPr>
          <w:rFonts w:hint="eastAsia"/>
          <w:lang w:eastAsia="zh-CN"/>
        </w:rPr>
        <w:t>衡阳市惜香路（蒸水北路</w:t>
      </w:r>
      <w:r>
        <w:rPr>
          <w:rFonts w:hint="eastAsia"/>
          <w:lang w:val="en-US" w:eastAsia="zh-CN"/>
        </w:rPr>
        <w:t>-蔡伦大道</w:t>
      </w:r>
      <w:r>
        <w:rPr>
          <w:rFonts w:hint="eastAsia"/>
          <w:lang w:eastAsia="zh-CN"/>
        </w:rPr>
        <w:t>）工程</w:t>
      </w:r>
      <w:r>
        <w:t>项目项目水土保持实际完成投资</w:t>
      </w:r>
      <w:r>
        <w:rPr>
          <w:rFonts w:hint="eastAsia"/>
          <w:lang w:val="en-US" w:eastAsia="zh-CN"/>
        </w:rPr>
        <w:t>1573.75</w:t>
      </w:r>
      <w:r>
        <w:t>万元，其中工程措施</w:t>
      </w:r>
      <w:r>
        <w:rPr>
          <w:rFonts w:hint="eastAsia"/>
          <w:lang w:val="en-US" w:eastAsia="zh-CN"/>
        </w:rPr>
        <w:t>919.65</w:t>
      </w:r>
      <w:r>
        <w:t>万元，植物措施</w:t>
      </w:r>
      <w:r>
        <w:rPr>
          <w:rFonts w:hint="eastAsia"/>
          <w:lang w:val="en-US" w:eastAsia="zh-CN"/>
        </w:rPr>
        <w:t>404.79</w:t>
      </w:r>
      <w:r>
        <w:t>万元，临时措施</w:t>
      </w:r>
      <w:r>
        <w:rPr>
          <w:rFonts w:hint="eastAsia"/>
          <w:lang w:val="en-US" w:eastAsia="zh-CN"/>
        </w:rPr>
        <w:t>66.82</w:t>
      </w:r>
      <w:r>
        <w:t>万元，独立费</w:t>
      </w:r>
      <w:r>
        <w:rPr>
          <w:rFonts w:hint="eastAsia"/>
          <w:lang w:val="en-US" w:eastAsia="zh-CN"/>
        </w:rPr>
        <w:t>67.39</w:t>
      </w:r>
      <w:r>
        <w:t>万元，水土保持补偿费</w:t>
      </w:r>
      <w:r>
        <w:rPr>
          <w:rFonts w:hint="eastAsia"/>
          <w:lang w:val="en-US" w:eastAsia="zh-CN"/>
        </w:rPr>
        <w:t>27.59</w:t>
      </w:r>
      <w:r>
        <w:t>万元。</w:t>
      </w:r>
    </w:p>
    <w:p>
      <w:pPr>
        <w:pStyle w:val="3"/>
        <w:bidi w:val="0"/>
        <w:rPr>
          <w:b/>
          <w:bCs/>
        </w:rPr>
      </w:pPr>
      <w:r>
        <w:rPr>
          <w:b/>
          <w:bCs/>
        </w:rPr>
        <w:t>表3-21  各区实际完成水土保持投资详表</w:t>
      </w:r>
    </w:p>
    <w:p>
      <w:pPr>
        <w:spacing w:line="51" w:lineRule="exact"/>
      </w:pPr>
    </w:p>
    <w:tbl>
      <w:tblPr>
        <w:tblStyle w:val="42"/>
        <w:tblW w:w="8749" w:type="dxa"/>
        <w:tblInd w:w="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874"/>
        <w:gridCol w:w="1365"/>
        <w:gridCol w:w="2865"/>
        <w:gridCol w:w="630"/>
        <w:gridCol w:w="1530"/>
        <w:gridCol w:w="14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50" w:hRule="atLeast"/>
        </w:trPr>
        <w:tc>
          <w:tcPr>
            <w:tcW w:w="874" w:type="dxa"/>
            <w:vMerge w:val="restart"/>
            <w:vAlign w:val="center"/>
          </w:tcPr>
          <w:p>
            <w:pPr>
              <w:pStyle w:val="3"/>
              <w:bidi w:val="0"/>
            </w:pPr>
            <w:r>
              <w:t>措施类型</w:t>
            </w:r>
          </w:p>
        </w:tc>
        <w:tc>
          <w:tcPr>
            <w:tcW w:w="1365" w:type="dxa"/>
            <w:vMerge w:val="restart"/>
            <w:vAlign w:val="center"/>
          </w:tcPr>
          <w:p>
            <w:pPr>
              <w:pStyle w:val="3"/>
              <w:bidi w:val="0"/>
            </w:pPr>
            <w:r>
              <w:t>防治分区</w:t>
            </w:r>
          </w:p>
        </w:tc>
        <w:tc>
          <w:tcPr>
            <w:tcW w:w="2865" w:type="dxa"/>
            <w:vMerge w:val="restart"/>
            <w:vAlign w:val="center"/>
          </w:tcPr>
          <w:p>
            <w:pPr>
              <w:pStyle w:val="3"/>
              <w:bidi w:val="0"/>
            </w:pPr>
            <w:r>
              <w:t>措施名称</w:t>
            </w:r>
          </w:p>
        </w:tc>
        <w:tc>
          <w:tcPr>
            <w:tcW w:w="630" w:type="dxa"/>
            <w:vMerge w:val="restart"/>
            <w:vAlign w:val="center"/>
          </w:tcPr>
          <w:p>
            <w:pPr>
              <w:pStyle w:val="3"/>
              <w:bidi w:val="0"/>
            </w:pPr>
            <w:r>
              <w:t>单位</w:t>
            </w:r>
          </w:p>
        </w:tc>
        <w:tc>
          <w:tcPr>
            <w:tcW w:w="1530" w:type="dxa"/>
            <w:vAlign w:val="center"/>
          </w:tcPr>
          <w:p>
            <w:pPr>
              <w:pStyle w:val="3"/>
              <w:bidi w:val="0"/>
            </w:pPr>
            <w:r>
              <w:t>工程量</w:t>
            </w:r>
          </w:p>
        </w:tc>
        <w:tc>
          <w:tcPr>
            <w:tcW w:w="1485" w:type="dxa"/>
            <w:vAlign w:val="center"/>
          </w:tcPr>
          <w:p>
            <w:pPr>
              <w:pStyle w:val="3"/>
              <w:bidi w:val="0"/>
            </w:pPr>
            <w:r>
              <w:t>投资（万元）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4" w:hRule="atLeast"/>
        </w:trPr>
        <w:tc>
          <w:tcPr>
            <w:tcW w:w="874" w:type="dxa"/>
            <w:vMerge w:val="continue"/>
            <w:vAlign w:val="center"/>
          </w:tcPr>
          <w:p>
            <w:pPr>
              <w:pStyle w:val="3"/>
              <w:bidi w:val="0"/>
            </w:pPr>
          </w:p>
        </w:tc>
        <w:tc>
          <w:tcPr>
            <w:tcW w:w="1365" w:type="dxa"/>
            <w:vMerge w:val="continue"/>
            <w:vAlign w:val="center"/>
          </w:tcPr>
          <w:p>
            <w:pPr>
              <w:pStyle w:val="3"/>
              <w:bidi w:val="0"/>
            </w:pPr>
          </w:p>
        </w:tc>
        <w:tc>
          <w:tcPr>
            <w:tcW w:w="2865" w:type="dxa"/>
            <w:vMerge w:val="continue"/>
            <w:vAlign w:val="center"/>
          </w:tcPr>
          <w:p>
            <w:pPr>
              <w:pStyle w:val="3"/>
              <w:bidi w:val="0"/>
            </w:pPr>
          </w:p>
        </w:tc>
        <w:tc>
          <w:tcPr>
            <w:tcW w:w="630" w:type="dxa"/>
            <w:vMerge w:val="continue"/>
            <w:vAlign w:val="center"/>
          </w:tcPr>
          <w:p>
            <w:pPr>
              <w:pStyle w:val="3"/>
              <w:bidi w:val="0"/>
            </w:pPr>
          </w:p>
        </w:tc>
        <w:tc>
          <w:tcPr>
            <w:tcW w:w="1530" w:type="dxa"/>
            <w:vAlign w:val="center"/>
          </w:tcPr>
          <w:p>
            <w:pPr>
              <w:pStyle w:val="3"/>
              <w:bidi w:val="0"/>
            </w:pPr>
            <w:r>
              <w:t>实际完成</w:t>
            </w:r>
          </w:p>
        </w:tc>
        <w:tc>
          <w:tcPr>
            <w:tcW w:w="1485" w:type="dxa"/>
            <w:vAlign w:val="center"/>
          </w:tcPr>
          <w:p>
            <w:pPr>
              <w:pStyle w:val="3"/>
              <w:bidi w:val="0"/>
            </w:pPr>
            <w:r>
              <w:t>实际投资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5" w:hRule="atLeast"/>
        </w:trPr>
        <w:tc>
          <w:tcPr>
            <w:tcW w:w="874" w:type="dxa"/>
            <w:vMerge w:val="restart"/>
            <w:vAlign w:val="center"/>
          </w:tcPr>
          <w:p>
            <w:pPr>
              <w:pStyle w:val="3"/>
              <w:bidi w:val="0"/>
            </w:pPr>
            <w:r>
              <w:t>工程措施</w:t>
            </w:r>
          </w:p>
        </w:tc>
        <w:tc>
          <w:tcPr>
            <w:tcW w:w="1365" w:type="dxa"/>
            <w:vMerge w:val="restart"/>
            <w:vAlign w:val="center"/>
          </w:tcPr>
          <w:p>
            <w:pPr>
              <w:pStyle w:val="3"/>
              <w:bidi w:val="0"/>
            </w:pPr>
            <w:r>
              <w:rPr>
                <w:rFonts w:hint="eastAsia"/>
                <w:lang w:eastAsia="zh-CN"/>
              </w:rPr>
              <w:t>路面</w:t>
            </w:r>
            <w:r>
              <w:t>工程区</w:t>
            </w:r>
          </w:p>
        </w:tc>
        <w:tc>
          <w:tcPr>
            <w:tcW w:w="2865" w:type="dxa"/>
            <w:vAlign w:val="center"/>
          </w:tcPr>
          <w:p>
            <w:pPr>
              <w:pStyle w:val="3"/>
              <w:bidi w:val="0"/>
              <w:rPr>
                <w:rFonts w:hint="default"/>
                <w:lang w:val="en-US" w:eastAsia="zh-CN"/>
              </w:rPr>
            </w:pPr>
            <w:r>
              <w:rPr>
                <w:rFonts w:hint="eastAsia"/>
                <w:lang w:val="en-US" w:eastAsia="zh-CN"/>
              </w:rPr>
              <w:t>DN300Ⅱ级钢筋砼雨水管网</w:t>
            </w:r>
          </w:p>
        </w:tc>
        <w:tc>
          <w:tcPr>
            <w:tcW w:w="630" w:type="dxa"/>
            <w:vAlign w:val="center"/>
          </w:tcPr>
          <w:p>
            <w:pPr>
              <w:pStyle w:val="3"/>
              <w:bidi w:val="0"/>
            </w:pPr>
            <w:r>
              <w:t>m</w:t>
            </w:r>
          </w:p>
        </w:tc>
        <w:tc>
          <w:tcPr>
            <w:tcW w:w="1530" w:type="dxa"/>
            <w:vAlign w:val="center"/>
          </w:tcPr>
          <w:p>
            <w:pPr>
              <w:pStyle w:val="3"/>
              <w:bidi w:val="0"/>
              <w:rPr>
                <w:rFonts w:hint="default" w:eastAsia="宋体"/>
                <w:lang w:val="en-US" w:eastAsia="zh-CN"/>
              </w:rPr>
            </w:pPr>
            <w:r>
              <w:rPr>
                <w:rFonts w:hint="eastAsia"/>
                <w:lang w:val="en-US" w:eastAsia="zh-CN"/>
              </w:rPr>
              <w:t>551.00</w:t>
            </w:r>
          </w:p>
        </w:tc>
        <w:tc>
          <w:tcPr>
            <w:tcW w:w="1485" w:type="dxa"/>
            <w:vAlign w:val="center"/>
          </w:tcPr>
          <w:p>
            <w:pPr>
              <w:pStyle w:val="3"/>
              <w:bidi w:val="0"/>
              <w:rPr>
                <w:rFonts w:hint="default" w:eastAsia="宋体"/>
                <w:lang w:val="en-US" w:eastAsia="zh-CN"/>
              </w:rPr>
            </w:pPr>
            <w:r>
              <w:rPr>
                <w:rFonts w:hint="eastAsia"/>
                <w:lang w:val="en-US" w:eastAsia="zh-CN"/>
              </w:rPr>
              <w:t>7.62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5" w:hRule="atLeast"/>
        </w:trPr>
        <w:tc>
          <w:tcPr>
            <w:tcW w:w="874" w:type="dxa"/>
            <w:vMerge w:val="continue"/>
            <w:vAlign w:val="center"/>
          </w:tcPr>
          <w:p>
            <w:pPr>
              <w:pStyle w:val="3"/>
              <w:bidi w:val="0"/>
            </w:pPr>
          </w:p>
        </w:tc>
        <w:tc>
          <w:tcPr>
            <w:tcW w:w="1365" w:type="dxa"/>
            <w:vMerge w:val="continue"/>
            <w:vAlign w:val="center"/>
          </w:tcPr>
          <w:p>
            <w:pPr>
              <w:pStyle w:val="3"/>
              <w:bidi w:val="0"/>
            </w:pPr>
          </w:p>
        </w:tc>
        <w:tc>
          <w:tcPr>
            <w:tcW w:w="2865" w:type="dxa"/>
            <w:vAlign w:val="center"/>
          </w:tcPr>
          <w:p>
            <w:pPr>
              <w:pStyle w:val="3"/>
              <w:bidi w:val="0"/>
            </w:pPr>
            <w:r>
              <w:rPr>
                <w:rFonts w:hint="eastAsia"/>
                <w:lang w:val="en-US" w:eastAsia="zh-CN"/>
              </w:rPr>
              <w:t>DN600Ⅱ级钢筋砼雨水管网</w:t>
            </w:r>
          </w:p>
        </w:tc>
        <w:tc>
          <w:tcPr>
            <w:tcW w:w="630" w:type="dxa"/>
            <w:vAlign w:val="center"/>
          </w:tcPr>
          <w:p>
            <w:pPr>
              <w:pStyle w:val="3"/>
              <w:bidi w:val="0"/>
              <w:rPr>
                <w:rFonts w:hint="eastAsia" w:eastAsia="宋体"/>
                <w:lang w:eastAsia="zh-CN"/>
              </w:rPr>
            </w:pPr>
            <w:r>
              <w:rPr>
                <w:rFonts w:hint="eastAsia"/>
                <w:lang w:val="en-US" w:eastAsia="zh-CN"/>
              </w:rPr>
              <w:t>m</w:t>
            </w:r>
          </w:p>
        </w:tc>
        <w:tc>
          <w:tcPr>
            <w:tcW w:w="1530" w:type="dxa"/>
            <w:vAlign w:val="center"/>
          </w:tcPr>
          <w:p>
            <w:pPr>
              <w:pStyle w:val="3"/>
              <w:bidi w:val="0"/>
              <w:rPr>
                <w:rFonts w:hint="default" w:eastAsia="宋体"/>
                <w:lang w:val="en-US" w:eastAsia="zh-CN"/>
              </w:rPr>
            </w:pPr>
            <w:r>
              <w:rPr>
                <w:rFonts w:hint="eastAsia"/>
                <w:lang w:val="en-US" w:eastAsia="zh-CN"/>
              </w:rPr>
              <w:t>440.00</w:t>
            </w:r>
          </w:p>
        </w:tc>
        <w:tc>
          <w:tcPr>
            <w:tcW w:w="1485" w:type="dxa"/>
            <w:vAlign w:val="center"/>
          </w:tcPr>
          <w:p>
            <w:pPr>
              <w:pStyle w:val="3"/>
              <w:bidi w:val="0"/>
              <w:rPr>
                <w:rFonts w:hint="default" w:eastAsia="宋体"/>
                <w:lang w:val="en-US" w:eastAsia="zh-CN"/>
              </w:rPr>
            </w:pPr>
            <w:r>
              <w:rPr>
                <w:rFonts w:hint="eastAsia"/>
                <w:lang w:val="en-US" w:eastAsia="zh-CN"/>
              </w:rPr>
              <w:t>16.24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4" w:hRule="atLeast"/>
        </w:trPr>
        <w:tc>
          <w:tcPr>
            <w:tcW w:w="874" w:type="dxa"/>
            <w:vMerge w:val="continue"/>
            <w:vAlign w:val="center"/>
          </w:tcPr>
          <w:p>
            <w:pPr>
              <w:pStyle w:val="3"/>
              <w:bidi w:val="0"/>
            </w:pPr>
          </w:p>
        </w:tc>
        <w:tc>
          <w:tcPr>
            <w:tcW w:w="1365" w:type="dxa"/>
            <w:vMerge w:val="continue"/>
            <w:vAlign w:val="center"/>
          </w:tcPr>
          <w:p>
            <w:pPr>
              <w:pStyle w:val="3"/>
              <w:bidi w:val="0"/>
            </w:pPr>
          </w:p>
        </w:tc>
        <w:tc>
          <w:tcPr>
            <w:tcW w:w="2865" w:type="dxa"/>
            <w:vAlign w:val="center"/>
          </w:tcPr>
          <w:p>
            <w:pPr>
              <w:pStyle w:val="3"/>
              <w:bidi w:val="0"/>
            </w:pPr>
            <w:r>
              <w:rPr>
                <w:rFonts w:hint="eastAsia"/>
                <w:lang w:val="en-US" w:eastAsia="zh-CN"/>
              </w:rPr>
              <w:t>DN800Ⅱ级钢筋砼雨水管网</w:t>
            </w:r>
          </w:p>
        </w:tc>
        <w:tc>
          <w:tcPr>
            <w:tcW w:w="630" w:type="dxa"/>
            <w:vAlign w:val="center"/>
          </w:tcPr>
          <w:p>
            <w:pPr>
              <w:pStyle w:val="3"/>
              <w:bidi w:val="0"/>
            </w:pPr>
            <w:r>
              <w:t>m</w:t>
            </w:r>
          </w:p>
        </w:tc>
        <w:tc>
          <w:tcPr>
            <w:tcW w:w="1530" w:type="dxa"/>
            <w:vAlign w:val="center"/>
          </w:tcPr>
          <w:p>
            <w:pPr>
              <w:pStyle w:val="3"/>
              <w:bidi w:val="0"/>
              <w:rPr>
                <w:rFonts w:hint="default" w:eastAsia="宋体"/>
                <w:lang w:val="en-US" w:eastAsia="zh-CN"/>
              </w:rPr>
            </w:pPr>
            <w:r>
              <w:rPr>
                <w:rFonts w:hint="eastAsia"/>
                <w:lang w:val="en-US" w:eastAsia="zh-CN"/>
              </w:rPr>
              <w:t>3954.00</w:t>
            </w:r>
          </w:p>
        </w:tc>
        <w:tc>
          <w:tcPr>
            <w:tcW w:w="1485" w:type="dxa"/>
            <w:vAlign w:val="center"/>
          </w:tcPr>
          <w:p>
            <w:pPr>
              <w:pStyle w:val="3"/>
              <w:bidi w:val="0"/>
              <w:rPr>
                <w:rFonts w:hint="default" w:eastAsia="宋体"/>
                <w:lang w:val="en-US" w:eastAsia="zh-CN"/>
              </w:rPr>
            </w:pPr>
            <w:r>
              <w:rPr>
                <w:rFonts w:hint="eastAsia"/>
                <w:lang w:val="en-US" w:eastAsia="zh-CN"/>
              </w:rPr>
              <w:t>172.24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6" w:hRule="atLeast"/>
        </w:trPr>
        <w:tc>
          <w:tcPr>
            <w:tcW w:w="874" w:type="dxa"/>
            <w:vMerge w:val="continue"/>
            <w:vAlign w:val="center"/>
          </w:tcPr>
          <w:p>
            <w:pPr>
              <w:pStyle w:val="3"/>
              <w:bidi w:val="0"/>
            </w:pPr>
          </w:p>
        </w:tc>
        <w:tc>
          <w:tcPr>
            <w:tcW w:w="1365" w:type="dxa"/>
            <w:vMerge w:val="continue"/>
            <w:vAlign w:val="center"/>
          </w:tcPr>
          <w:p>
            <w:pPr>
              <w:pStyle w:val="3"/>
              <w:bidi w:val="0"/>
            </w:pPr>
          </w:p>
        </w:tc>
        <w:tc>
          <w:tcPr>
            <w:tcW w:w="2865" w:type="dxa"/>
            <w:vAlign w:val="center"/>
          </w:tcPr>
          <w:p>
            <w:pPr>
              <w:pStyle w:val="3"/>
              <w:bidi w:val="0"/>
            </w:pPr>
            <w:r>
              <w:rPr>
                <w:rFonts w:hint="eastAsia"/>
                <w:lang w:val="en-US" w:eastAsia="zh-CN"/>
              </w:rPr>
              <w:t>DN1000Ⅱ级钢筋砼雨水管网</w:t>
            </w:r>
          </w:p>
        </w:tc>
        <w:tc>
          <w:tcPr>
            <w:tcW w:w="630" w:type="dxa"/>
            <w:vAlign w:val="center"/>
          </w:tcPr>
          <w:p>
            <w:pPr>
              <w:pStyle w:val="3"/>
              <w:bidi w:val="0"/>
            </w:pPr>
            <w:r>
              <w:t>m</w:t>
            </w:r>
          </w:p>
        </w:tc>
        <w:tc>
          <w:tcPr>
            <w:tcW w:w="1530" w:type="dxa"/>
            <w:vAlign w:val="center"/>
          </w:tcPr>
          <w:p>
            <w:pPr>
              <w:pStyle w:val="3"/>
              <w:bidi w:val="0"/>
              <w:rPr>
                <w:rFonts w:hint="default" w:eastAsia="宋体"/>
                <w:lang w:val="en-US" w:eastAsia="zh-CN"/>
              </w:rPr>
            </w:pPr>
            <w:r>
              <w:rPr>
                <w:rFonts w:hint="eastAsia"/>
                <w:lang w:val="en-US" w:eastAsia="zh-CN"/>
              </w:rPr>
              <w:t>1010.00</w:t>
            </w:r>
          </w:p>
        </w:tc>
        <w:tc>
          <w:tcPr>
            <w:tcW w:w="1485" w:type="dxa"/>
            <w:vAlign w:val="center"/>
          </w:tcPr>
          <w:p>
            <w:pPr>
              <w:pStyle w:val="3"/>
              <w:bidi w:val="0"/>
              <w:rPr>
                <w:rFonts w:hint="default" w:eastAsia="宋体"/>
                <w:lang w:val="en-US" w:eastAsia="zh-CN"/>
              </w:rPr>
            </w:pPr>
            <w:r>
              <w:rPr>
                <w:rFonts w:hint="eastAsia"/>
                <w:lang w:val="en-US" w:eastAsia="zh-CN"/>
              </w:rPr>
              <w:t>76.09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6" w:hRule="atLeast"/>
        </w:trPr>
        <w:tc>
          <w:tcPr>
            <w:tcW w:w="874" w:type="dxa"/>
            <w:vMerge w:val="continue"/>
            <w:vAlign w:val="center"/>
          </w:tcPr>
          <w:p>
            <w:pPr>
              <w:pStyle w:val="3"/>
              <w:bidi w:val="0"/>
            </w:pPr>
          </w:p>
        </w:tc>
        <w:tc>
          <w:tcPr>
            <w:tcW w:w="1365" w:type="dxa"/>
            <w:vMerge w:val="continue"/>
            <w:vAlign w:val="center"/>
          </w:tcPr>
          <w:p>
            <w:pPr>
              <w:pStyle w:val="3"/>
              <w:bidi w:val="0"/>
            </w:pPr>
          </w:p>
        </w:tc>
        <w:tc>
          <w:tcPr>
            <w:tcW w:w="2865" w:type="dxa"/>
            <w:vAlign w:val="center"/>
          </w:tcPr>
          <w:p>
            <w:pPr>
              <w:pStyle w:val="3"/>
              <w:bidi w:val="0"/>
              <w:rPr>
                <w:rFonts w:hint="eastAsia"/>
                <w:lang w:val="en-US" w:eastAsia="zh-CN"/>
              </w:rPr>
            </w:pPr>
            <w:r>
              <w:rPr>
                <w:rFonts w:hint="eastAsia"/>
                <w:lang w:val="en-US" w:eastAsia="zh-CN"/>
              </w:rPr>
              <w:t>雨水井</w:t>
            </w:r>
          </w:p>
        </w:tc>
        <w:tc>
          <w:tcPr>
            <w:tcW w:w="630" w:type="dxa"/>
            <w:vAlign w:val="center"/>
          </w:tcPr>
          <w:p>
            <w:pPr>
              <w:pStyle w:val="3"/>
              <w:bidi w:val="0"/>
              <w:rPr>
                <w:rFonts w:hint="eastAsia" w:eastAsia="宋体"/>
                <w:lang w:eastAsia="zh-CN"/>
              </w:rPr>
            </w:pPr>
            <w:r>
              <w:rPr>
                <w:rFonts w:hint="eastAsia"/>
                <w:lang w:eastAsia="zh-CN"/>
              </w:rPr>
              <w:t>座</w:t>
            </w:r>
          </w:p>
        </w:tc>
        <w:tc>
          <w:tcPr>
            <w:tcW w:w="1530" w:type="dxa"/>
            <w:vAlign w:val="center"/>
          </w:tcPr>
          <w:p>
            <w:pPr>
              <w:pStyle w:val="3"/>
              <w:bidi w:val="0"/>
              <w:rPr>
                <w:rFonts w:hint="default" w:eastAsia="宋体"/>
                <w:lang w:val="en-US" w:eastAsia="zh-CN"/>
              </w:rPr>
            </w:pPr>
            <w:r>
              <w:rPr>
                <w:rFonts w:hint="eastAsia"/>
                <w:lang w:val="en-US" w:eastAsia="zh-CN"/>
              </w:rPr>
              <w:t>193.00</w:t>
            </w:r>
          </w:p>
        </w:tc>
        <w:tc>
          <w:tcPr>
            <w:tcW w:w="1485" w:type="dxa"/>
            <w:vAlign w:val="center"/>
          </w:tcPr>
          <w:p>
            <w:pPr>
              <w:pStyle w:val="3"/>
              <w:bidi w:val="0"/>
              <w:rPr>
                <w:rFonts w:hint="default" w:eastAsia="宋体"/>
                <w:lang w:val="en-US" w:eastAsia="zh-CN"/>
              </w:rPr>
            </w:pPr>
            <w:r>
              <w:rPr>
                <w:rFonts w:hint="eastAsia"/>
                <w:lang w:val="en-US" w:eastAsia="zh-CN"/>
              </w:rPr>
              <w:t>386.00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6" w:hRule="atLeast"/>
        </w:trPr>
        <w:tc>
          <w:tcPr>
            <w:tcW w:w="874" w:type="dxa"/>
            <w:vMerge w:val="continue"/>
            <w:vAlign w:val="center"/>
          </w:tcPr>
          <w:p>
            <w:pPr>
              <w:pStyle w:val="3"/>
              <w:bidi w:val="0"/>
            </w:pPr>
          </w:p>
        </w:tc>
        <w:tc>
          <w:tcPr>
            <w:tcW w:w="1365" w:type="dxa"/>
            <w:vMerge w:val="continue"/>
            <w:vAlign w:val="center"/>
          </w:tcPr>
          <w:p>
            <w:pPr>
              <w:pStyle w:val="3"/>
              <w:bidi w:val="0"/>
            </w:pPr>
          </w:p>
        </w:tc>
        <w:tc>
          <w:tcPr>
            <w:tcW w:w="2865" w:type="dxa"/>
            <w:vAlign w:val="center"/>
          </w:tcPr>
          <w:p>
            <w:pPr>
              <w:pStyle w:val="3"/>
              <w:bidi w:val="0"/>
              <w:rPr>
                <w:rFonts w:hint="eastAsia"/>
                <w:lang w:val="en-US" w:eastAsia="zh-CN"/>
              </w:rPr>
            </w:pPr>
            <w:r>
              <w:rPr>
                <w:rFonts w:hint="eastAsia"/>
                <w:lang w:val="en-US" w:eastAsia="zh-CN"/>
              </w:rPr>
              <w:t>雨水口</w:t>
            </w:r>
          </w:p>
        </w:tc>
        <w:tc>
          <w:tcPr>
            <w:tcW w:w="630" w:type="dxa"/>
            <w:vAlign w:val="center"/>
          </w:tcPr>
          <w:p>
            <w:pPr>
              <w:pStyle w:val="3"/>
              <w:bidi w:val="0"/>
              <w:rPr>
                <w:rFonts w:hint="eastAsia" w:eastAsia="宋体"/>
                <w:lang w:eastAsia="zh-CN"/>
              </w:rPr>
            </w:pPr>
            <w:r>
              <w:rPr>
                <w:rFonts w:hint="eastAsia"/>
                <w:lang w:eastAsia="zh-CN"/>
              </w:rPr>
              <w:t>座</w:t>
            </w:r>
          </w:p>
        </w:tc>
        <w:tc>
          <w:tcPr>
            <w:tcW w:w="1530" w:type="dxa"/>
            <w:vAlign w:val="center"/>
          </w:tcPr>
          <w:p>
            <w:pPr>
              <w:pStyle w:val="3"/>
              <w:bidi w:val="0"/>
              <w:rPr>
                <w:rFonts w:hint="default" w:eastAsia="宋体"/>
                <w:lang w:val="en-US" w:eastAsia="zh-CN"/>
              </w:rPr>
            </w:pPr>
            <w:r>
              <w:rPr>
                <w:rFonts w:hint="eastAsia"/>
                <w:lang w:val="en-US" w:eastAsia="zh-CN"/>
              </w:rPr>
              <w:t>137.00</w:t>
            </w:r>
          </w:p>
        </w:tc>
        <w:tc>
          <w:tcPr>
            <w:tcW w:w="1485" w:type="dxa"/>
            <w:vAlign w:val="center"/>
          </w:tcPr>
          <w:p>
            <w:pPr>
              <w:pStyle w:val="3"/>
              <w:bidi w:val="0"/>
              <w:rPr>
                <w:rFonts w:hint="default" w:eastAsia="宋体"/>
                <w:lang w:val="en-US" w:eastAsia="zh-CN"/>
              </w:rPr>
            </w:pPr>
            <w:r>
              <w:rPr>
                <w:rFonts w:hint="eastAsia"/>
                <w:lang w:val="en-US" w:eastAsia="zh-CN"/>
              </w:rPr>
              <w:t>27.40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6" w:hRule="atLeast"/>
        </w:trPr>
        <w:tc>
          <w:tcPr>
            <w:tcW w:w="874" w:type="dxa"/>
            <w:vMerge w:val="continue"/>
            <w:vAlign w:val="center"/>
          </w:tcPr>
          <w:p>
            <w:pPr>
              <w:pStyle w:val="3"/>
              <w:bidi w:val="0"/>
            </w:pPr>
          </w:p>
        </w:tc>
        <w:tc>
          <w:tcPr>
            <w:tcW w:w="1365" w:type="dxa"/>
            <w:vMerge w:val="continue"/>
            <w:vAlign w:val="center"/>
          </w:tcPr>
          <w:p>
            <w:pPr>
              <w:pStyle w:val="3"/>
              <w:bidi w:val="0"/>
            </w:pPr>
          </w:p>
        </w:tc>
        <w:tc>
          <w:tcPr>
            <w:tcW w:w="2865" w:type="dxa"/>
            <w:vAlign w:val="center"/>
          </w:tcPr>
          <w:p>
            <w:pPr>
              <w:pStyle w:val="3"/>
              <w:bidi w:val="0"/>
              <w:rPr>
                <w:rFonts w:hint="eastAsia"/>
                <w:lang w:val="en-US" w:eastAsia="zh-CN"/>
              </w:rPr>
            </w:pPr>
            <w:r>
              <w:rPr>
                <w:rFonts w:hint="eastAsia"/>
                <w:lang w:val="en-US" w:eastAsia="zh-CN"/>
              </w:rPr>
              <w:t>表土回填</w:t>
            </w:r>
          </w:p>
        </w:tc>
        <w:tc>
          <w:tcPr>
            <w:tcW w:w="630" w:type="dxa"/>
            <w:vAlign w:val="center"/>
          </w:tcPr>
          <w:p>
            <w:pPr>
              <w:pStyle w:val="3"/>
              <w:bidi w:val="0"/>
              <w:rPr>
                <w:rFonts w:hint="eastAsia" w:eastAsia="宋体"/>
                <w:lang w:val="en-US" w:eastAsia="zh-CN"/>
              </w:rPr>
            </w:pPr>
            <w:r>
              <w:rPr>
                <w:rFonts w:hint="eastAsia"/>
                <w:lang w:val="en-US" w:eastAsia="zh-CN"/>
              </w:rPr>
              <w:t>m³</w:t>
            </w:r>
          </w:p>
        </w:tc>
        <w:tc>
          <w:tcPr>
            <w:tcW w:w="1530" w:type="dxa"/>
            <w:vAlign w:val="center"/>
          </w:tcPr>
          <w:p>
            <w:pPr>
              <w:pStyle w:val="3"/>
              <w:bidi w:val="0"/>
              <w:rPr>
                <w:rFonts w:hint="default" w:eastAsia="宋体"/>
                <w:lang w:val="en-US" w:eastAsia="zh-CN"/>
              </w:rPr>
            </w:pPr>
            <w:r>
              <w:rPr>
                <w:rFonts w:hint="eastAsia"/>
                <w:lang w:val="en-US" w:eastAsia="zh-CN"/>
              </w:rPr>
              <w:t>8080.00</w:t>
            </w:r>
          </w:p>
        </w:tc>
        <w:tc>
          <w:tcPr>
            <w:tcW w:w="1485" w:type="dxa"/>
            <w:vAlign w:val="center"/>
          </w:tcPr>
          <w:p>
            <w:pPr>
              <w:pStyle w:val="3"/>
              <w:bidi w:val="0"/>
              <w:rPr>
                <w:rFonts w:hint="default" w:eastAsia="宋体"/>
                <w:lang w:val="en-US" w:eastAsia="zh-CN"/>
              </w:rPr>
            </w:pPr>
            <w:r>
              <w:rPr>
                <w:rFonts w:hint="eastAsia"/>
                <w:lang w:val="en-US" w:eastAsia="zh-CN"/>
              </w:rPr>
              <w:t>5.87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5" w:hRule="atLeast"/>
        </w:trPr>
        <w:tc>
          <w:tcPr>
            <w:tcW w:w="874" w:type="dxa"/>
            <w:vMerge w:val="continue"/>
            <w:vAlign w:val="center"/>
          </w:tcPr>
          <w:p>
            <w:pPr>
              <w:pStyle w:val="3"/>
              <w:bidi w:val="0"/>
            </w:pPr>
          </w:p>
        </w:tc>
        <w:tc>
          <w:tcPr>
            <w:tcW w:w="1365" w:type="dxa"/>
            <w:vMerge w:val="restart"/>
            <w:vAlign w:val="center"/>
          </w:tcPr>
          <w:p>
            <w:pPr>
              <w:pStyle w:val="3"/>
              <w:bidi w:val="0"/>
            </w:pPr>
            <w:r>
              <w:rPr>
                <w:rFonts w:hint="eastAsia"/>
                <w:lang w:eastAsia="zh-CN"/>
              </w:rPr>
              <w:t>边坡工程</w:t>
            </w:r>
            <w:r>
              <w:t>区</w:t>
            </w:r>
          </w:p>
        </w:tc>
        <w:tc>
          <w:tcPr>
            <w:tcW w:w="2865" w:type="dxa"/>
            <w:vAlign w:val="center"/>
          </w:tcPr>
          <w:p>
            <w:pPr>
              <w:pStyle w:val="3"/>
              <w:bidi w:val="0"/>
              <w:rPr>
                <w:rFonts w:hint="eastAsia" w:eastAsia="宋体"/>
                <w:lang w:eastAsia="zh-CN"/>
              </w:rPr>
            </w:pPr>
            <w:r>
              <w:rPr>
                <w:rFonts w:hint="eastAsia"/>
                <w:lang w:eastAsia="zh-CN"/>
              </w:rPr>
              <w:t>砼边沟</w:t>
            </w:r>
          </w:p>
        </w:tc>
        <w:tc>
          <w:tcPr>
            <w:tcW w:w="630" w:type="dxa"/>
            <w:vAlign w:val="center"/>
          </w:tcPr>
          <w:p>
            <w:pPr>
              <w:pStyle w:val="3"/>
              <w:bidi w:val="0"/>
              <w:rPr>
                <w:rFonts w:hint="eastAsia" w:eastAsia="宋体"/>
                <w:lang w:val="en-US" w:eastAsia="zh-CN"/>
              </w:rPr>
            </w:pPr>
            <w:r>
              <w:rPr>
                <w:rFonts w:hint="eastAsia"/>
                <w:lang w:val="en-US" w:eastAsia="zh-CN"/>
              </w:rPr>
              <w:t>m</w:t>
            </w:r>
          </w:p>
        </w:tc>
        <w:tc>
          <w:tcPr>
            <w:tcW w:w="1530" w:type="dxa"/>
            <w:vAlign w:val="center"/>
          </w:tcPr>
          <w:p>
            <w:pPr>
              <w:pStyle w:val="3"/>
              <w:bidi w:val="0"/>
              <w:rPr>
                <w:rFonts w:hint="default" w:eastAsia="宋体"/>
                <w:lang w:val="en-US" w:eastAsia="zh-CN"/>
              </w:rPr>
            </w:pPr>
            <w:r>
              <w:rPr>
                <w:rFonts w:hint="eastAsia"/>
                <w:lang w:val="en-US" w:eastAsia="zh-CN"/>
              </w:rPr>
              <w:t>3318.68</w:t>
            </w:r>
          </w:p>
        </w:tc>
        <w:tc>
          <w:tcPr>
            <w:tcW w:w="1485" w:type="dxa"/>
            <w:vAlign w:val="center"/>
          </w:tcPr>
          <w:p>
            <w:pPr>
              <w:pStyle w:val="3"/>
              <w:bidi w:val="0"/>
              <w:rPr>
                <w:rFonts w:hint="default" w:eastAsia="宋体"/>
                <w:lang w:val="en-US" w:eastAsia="zh-CN"/>
              </w:rPr>
            </w:pPr>
            <w:r>
              <w:rPr>
                <w:rFonts w:hint="eastAsia"/>
                <w:lang w:val="en-US" w:eastAsia="zh-CN"/>
              </w:rPr>
              <w:t>92.89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4" w:hRule="atLeast"/>
        </w:trPr>
        <w:tc>
          <w:tcPr>
            <w:tcW w:w="874" w:type="dxa"/>
            <w:vMerge w:val="continue"/>
            <w:vAlign w:val="center"/>
          </w:tcPr>
          <w:p>
            <w:pPr>
              <w:pStyle w:val="3"/>
              <w:bidi w:val="0"/>
            </w:pPr>
          </w:p>
        </w:tc>
        <w:tc>
          <w:tcPr>
            <w:tcW w:w="1365" w:type="dxa"/>
            <w:vMerge w:val="continue"/>
            <w:vAlign w:val="center"/>
          </w:tcPr>
          <w:p>
            <w:pPr>
              <w:pStyle w:val="3"/>
              <w:bidi w:val="0"/>
            </w:pPr>
          </w:p>
        </w:tc>
        <w:tc>
          <w:tcPr>
            <w:tcW w:w="2865" w:type="dxa"/>
            <w:vAlign w:val="center"/>
          </w:tcPr>
          <w:p>
            <w:pPr>
              <w:pStyle w:val="3"/>
              <w:bidi w:val="0"/>
              <w:rPr>
                <w:rFonts w:hint="eastAsia" w:eastAsia="宋体"/>
                <w:lang w:eastAsia="zh-CN"/>
              </w:rPr>
            </w:pPr>
            <w:r>
              <w:rPr>
                <w:rFonts w:hint="eastAsia"/>
                <w:lang w:eastAsia="zh-CN"/>
              </w:rPr>
              <w:t>砖砌边沟</w:t>
            </w:r>
          </w:p>
        </w:tc>
        <w:tc>
          <w:tcPr>
            <w:tcW w:w="630" w:type="dxa"/>
            <w:vAlign w:val="center"/>
          </w:tcPr>
          <w:p>
            <w:pPr>
              <w:pStyle w:val="3"/>
              <w:bidi w:val="0"/>
              <w:rPr>
                <w:rFonts w:hint="eastAsia" w:eastAsia="宋体"/>
                <w:lang w:val="en-US" w:eastAsia="zh-CN"/>
              </w:rPr>
            </w:pPr>
            <w:r>
              <w:rPr>
                <w:rFonts w:hint="eastAsia"/>
                <w:lang w:val="en-US" w:eastAsia="zh-CN"/>
              </w:rPr>
              <w:t>m</w:t>
            </w:r>
          </w:p>
        </w:tc>
        <w:tc>
          <w:tcPr>
            <w:tcW w:w="1530" w:type="dxa"/>
            <w:vAlign w:val="center"/>
          </w:tcPr>
          <w:p>
            <w:pPr>
              <w:pStyle w:val="3"/>
              <w:bidi w:val="0"/>
              <w:rPr>
                <w:rFonts w:hint="default" w:eastAsia="宋体"/>
                <w:lang w:val="en-US" w:eastAsia="zh-CN"/>
              </w:rPr>
            </w:pPr>
            <w:r>
              <w:rPr>
                <w:rFonts w:hint="eastAsia"/>
                <w:lang w:val="en-US" w:eastAsia="zh-CN"/>
              </w:rPr>
              <w:t>1653.00</w:t>
            </w:r>
          </w:p>
        </w:tc>
        <w:tc>
          <w:tcPr>
            <w:tcW w:w="1485" w:type="dxa"/>
            <w:vAlign w:val="center"/>
          </w:tcPr>
          <w:p>
            <w:pPr>
              <w:pStyle w:val="3"/>
              <w:bidi w:val="0"/>
              <w:rPr>
                <w:rFonts w:hint="default" w:eastAsia="宋体"/>
                <w:lang w:val="en-US" w:eastAsia="zh-CN"/>
              </w:rPr>
            </w:pPr>
            <w:r>
              <w:rPr>
                <w:rFonts w:hint="eastAsia"/>
                <w:lang w:val="en-US" w:eastAsia="zh-CN"/>
              </w:rPr>
              <w:t>30.04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6" w:hRule="atLeast"/>
        </w:trPr>
        <w:tc>
          <w:tcPr>
            <w:tcW w:w="874" w:type="dxa"/>
            <w:vMerge w:val="continue"/>
            <w:vAlign w:val="center"/>
          </w:tcPr>
          <w:p>
            <w:pPr>
              <w:pStyle w:val="3"/>
              <w:bidi w:val="0"/>
            </w:pPr>
          </w:p>
        </w:tc>
        <w:tc>
          <w:tcPr>
            <w:tcW w:w="1365" w:type="dxa"/>
            <w:vMerge w:val="continue"/>
            <w:vAlign w:val="center"/>
          </w:tcPr>
          <w:p>
            <w:pPr>
              <w:pStyle w:val="3"/>
              <w:bidi w:val="0"/>
            </w:pPr>
          </w:p>
        </w:tc>
        <w:tc>
          <w:tcPr>
            <w:tcW w:w="2865" w:type="dxa"/>
            <w:vAlign w:val="center"/>
          </w:tcPr>
          <w:p>
            <w:pPr>
              <w:pStyle w:val="3"/>
              <w:bidi w:val="0"/>
              <w:rPr>
                <w:rFonts w:hint="eastAsia" w:eastAsia="宋体"/>
                <w:lang w:eastAsia="zh-CN"/>
              </w:rPr>
            </w:pPr>
            <w:r>
              <w:rPr>
                <w:rFonts w:hint="eastAsia"/>
                <w:lang w:eastAsia="zh-CN"/>
              </w:rPr>
              <w:t>平台水沟</w:t>
            </w:r>
          </w:p>
        </w:tc>
        <w:tc>
          <w:tcPr>
            <w:tcW w:w="630" w:type="dxa"/>
            <w:vAlign w:val="center"/>
          </w:tcPr>
          <w:p>
            <w:pPr>
              <w:pStyle w:val="3"/>
              <w:bidi w:val="0"/>
              <w:rPr>
                <w:rFonts w:hint="eastAsia" w:eastAsia="宋体"/>
                <w:lang w:val="en-US" w:eastAsia="zh-CN"/>
              </w:rPr>
            </w:pPr>
            <w:r>
              <w:rPr>
                <w:rFonts w:hint="eastAsia"/>
                <w:lang w:val="en-US" w:eastAsia="zh-CN"/>
              </w:rPr>
              <w:t>m</w:t>
            </w:r>
          </w:p>
        </w:tc>
        <w:tc>
          <w:tcPr>
            <w:tcW w:w="1530" w:type="dxa"/>
            <w:vAlign w:val="center"/>
          </w:tcPr>
          <w:p>
            <w:pPr>
              <w:pStyle w:val="3"/>
              <w:bidi w:val="0"/>
              <w:rPr>
                <w:rFonts w:hint="default" w:eastAsia="宋体"/>
                <w:lang w:val="en-US" w:eastAsia="zh-CN"/>
              </w:rPr>
            </w:pPr>
            <w:r>
              <w:rPr>
                <w:rFonts w:hint="eastAsia"/>
                <w:lang w:val="en-US" w:eastAsia="zh-CN"/>
              </w:rPr>
              <w:t>622.50</w:t>
            </w:r>
          </w:p>
        </w:tc>
        <w:tc>
          <w:tcPr>
            <w:tcW w:w="1485" w:type="dxa"/>
            <w:vAlign w:val="center"/>
          </w:tcPr>
          <w:p>
            <w:pPr>
              <w:pStyle w:val="3"/>
              <w:bidi w:val="0"/>
              <w:rPr>
                <w:rFonts w:hint="default" w:eastAsia="宋体"/>
                <w:lang w:val="en-US" w:eastAsia="zh-CN"/>
              </w:rPr>
            </w:pPr>
            <w:r>
              <w:rPr>
                <w:rFonts w:hint="eastAsia"/>
                <w:lang w:val="en-US" w:eastAsia="zh-CN"/>
              </w:rPr>
              <w:t>14.46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03" w:hRule="atLeast"/>
        </w:trPr>
        <w:tc>
          <w:tcPr>
            <w:tcW w:w="874" w:type="dxa"/>
            <w:vMerge w:val="continue"/>
            <w:vAlign w:val="center"/>
          </w:tcPr>
          <w:p>
            <w:pPr>
              <w:pStyle w:val="3"/>
              <w:bidi w:val="0"/>
            </w:pPr>
          </w:p>
        </w:tc>
        <w:tc>
          <w:tcPr>
            <w:tcW w:w="1365" w:type="dxa"/>
            <w:vMerge w:val="continue"/>
            <w:vAlign w:val="center"/>
          </w:tcPr>
          <w:p>
            <w:pPr>
              <w:pStyle w:val="3"/>
              <w:bidi w:val="0"/>
            </w:pPr>
          </w:p>
        </w:tc>
        <w:tc>
          <w:tcPr>
            <w:tcW w:w="2865" w:type="dxa"/>
            <w:vAlign w:val="center"/>
          </w:tcPr>
          <w:p>
            <w:pPr>
              <w:pStyle w:val="3"/>
              <w:bidi w:val="0"/>
              <w:rPr>
                <w:rFonts w:hint="eastAsia"/>
                <w:lang w:eastAsia="zh-CN"/>
              </w:rPr>
            </w:pPr>
            <w:r>
              <w:rPr>
                <w:rFonts w:hint="eastAsia"/>
                <w:lang w:eastAsia="zh-CN"/>
              </w:rPr>
              <w:t>截水沟</w:t>
            </w:r>
          </w:p>
        </w:tc>
        <w:tc>
          <w:tcPr>
            <w:tcW w:w="630" w:type="dxa"/>
            <w:vAlign w:val="center"/>
          </w:tcPr>
          <w:p>
            <w:pPr>
              <w:pStyle w:val="3"/>
              <w:bidi w:val="0"/>
              <w:rPr>
                <w:rFonts w:hint="eastAsia" w:eastAsia="宋体"/>
                <w:lang w:val="en-US" w:eastAsia="zh-CN"/>
              </w:rPr>
            </w:pPr>
            <w:r>
              <w:rPr>
                <w:rFonts w:hint="eastAsia"/>
                <w:lang w:val="en-US" w:eastAsia="zh-CN"/>
              </w:rPr>
              <w:t>m</w:t>
            </w:r>
          </w:p>
        </w:tc>
        <w:tc>
          <w:tcPr>
            <w:tcW w:w="1530" w:type="dxa"/>
            <w:vAlign w:val="center"/>
          </w:tcPr>
          <w:p>
            <w:pPr>
              <w:pStyle w:val="3"/>
              <w:bidi w:val="0"/>
              <w:rPr>
                <w:rFonts w:hint="default" w:eastAsia="宋体"/>
                <w:lang w:val="en-US" w:eastAsia="zh-CN"/>
              </w:rPr>
            </w:pPr>
            <w:r>
              <w:rPr>
                <w:rFonts w:hint="eastAsia"/>
                <w:lang w:val="en-US" w:eastAsia="zh-CN"/>
              </w:rPr>
              <w:t>1540.00</w:t>
            </w:r>
          </w:p>
        </w:tc>
        <w:tc>
          <w:tcPr>
            <w:tcW w:w="1485" w:type="dxa"/>
            <w:vAlign w:val="center"/>
          </w:tcPr>
          <w:p>
            <w:pPr>
              <w:pStyle w:val="3"/>
              <w:bidi w:val="0"/>
              <w:rPr>
                <w:rFonts w:hint="default" w:eastAsia="宋体"/>
                <w:lang w:val="en-US" w:eastAsia="zh-CN"/>
              </w:rPr>
            </w:pPr>
            <w:r>
              <w:rPr>
                <w:rFonts w:hint="eastAsia"/>
                <w:lang w:val="en-US" w:eastAsia="zh-CN"/>
              </w:rPr>
              <w:t>87.88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6" w:hRule="atLeast"/>
        </w:trPr>
        <w:tc>
          <w:tcPr>
            <w:tcW w:w="874" w:type="dxa"/>
            <w:vMerge w:val="continue"/>
            <w:vAlign w:val="center"/>
          </w:tcPr>
          <w:p>
            <w:pPr>
              <w:pStyle w:val="3"/>
              <w:bidi w:val="0"/>
            </w:pPr>
          </w:p>
        </w:tc>
        <w:tc>
          <w:tcPr>
            <w:tcW w:w="1365" w:type="dxa"/>
            <w:vMerge w:val="continue"/>
            <w:vAlign w:val="center"/>
          </w:tcPr>
          <w:p>
            <w:pPr>
              <w:pStyle w:val="3"/>
              <w:bidi w:val="0"/>
            </w:pPr>
          </w:p>
        </w:tc>
        <w:tc>
          <w:tcPr>
            <w:tcW w:w="2865" w:type="dxa"/>
            <w:vAlign w:val="center"/>
          </w:tcPr>
          <w:p>
            <w:pPr>
              <w:pStyle w:val="3"/>
              <w:bidi w:val="0"/>
              <w:rPr>
                <w:rFonts w:hint="eastAsia"/>
                <w:lang w:eastAsia="zh-CN"/>
              </w:rPr>
            </w:pPr>
            <w:r>
              <w:rPr>
                <w:rFonts w:hint="eastAsia"/>
                <w:lang w:eastAsia="zh-CN"/>
              </w:rPr>
              <w:t>表土回填</w:t>
            </w:r>
          </w:p>
        </w:tc>
        <w:tc>
          <w:tcPr>
            <w:tcW w:w="630" w:type="dxa"/>
            <w:vAlign w:val="center"/>
          </w:tcPr>
          <w:p>
            <w:pPr>
              <w:pStyle w:val="3"/>
              <w:bidi w:val="0"/>
            </w:pPr>
            <w:r>
              <w:rPr>
                <w:rFonts w:hint="eastAsia"/>
                <w:lang w:val="en-US" w:eastAsia="zh-CN"/>
              </w:rPr>
              <w:t>m³</w:t>
            </w:r>
          </w:p>
        </w:tc>
        <w:tc>
          <w:tcPr>
            <w:tcW w:w="1530" w:type="dxa"/>
            <w:vAlign w:val="center"/>
          </w:tcPr>
          <w:p>
            <w:pPr>
              <w:pStyle w:val="3"/>
              <w:bidi w:val="0"/>
              <w:rPr>
                <w:rFonts w:hint="default" w:eastAsia="宋体"/>
                <w:lang w:val="en-US" w:eastAsia="zh-CN"/>
              </w:rPr>
            </w:pPr>
            <w:r>
              <w:rPr>
                <w:rFonts w:hint="eastAsia"/>
                <w:lang w:val="en-US" w:eastAsia="zh-CN"/>
              </w:rPr>
              <w:t>3342.68</w:t>
            </w:r>
          </w:p>
        </w:tc>
        <w:tc>
          <w:tcPr>
            <w:tcW w:w="1485" w:type="dxa"/>
            <w:vAlign w:val="center"/>
          </w:tcPr>
          <w:p>
            <w:pPr>
              <w:pStyle w:val="3"/>
              <w:bidi w:val="0"/>
              <w:rPr>
                <w:rFonts w:hint="default" w:eastAsia="宋体"/>
                <w:lang w:val="en-US" w:eastAsia="zh-CN"/>
              </w:rPr>
            </w:pPr>
            <w:r>
              <w:rPr>
                <w:rFonts w:hint="eastAsia"/>
                <w:lang w:val="en-US" w:eastAsia="zh-CN"/>
              </w:rPr>
              <w:t>2.43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5" w:hRule="atLeast"/>
        </w:trPr>
        <w:tc>
          <w:tcPr>
            <w:tcW w:w="874" w:type="dxa"/>
            <w:vMerge w:val="continue"/>
            <w:vAlign w:val="center"/>
          </w:tcPr>
          <w:p>
            <w:pPr>
              <w:pStyle w:val="3"/>
              <w:bidi w:val="0"/>
            </w:pPr>
          </w:p>
        </w:tc>
        <w:tc>
          <w:tcPr>
            <w:tcW w:w="1365" w:type="dxa"/>
            <w:vAlign w:val="center"/>
          </w:tcPr>
          <w:p>
            <w:pPr>
              <w:pStyle w:val="3"/>
              <w:bidi w:val="0"/>
            </w:pPr>
            <w:r>
              <w:t>小计</w:t>
            </w:r>
          </w:p>
        </w:tc>
        <w:tc>
          <w:tcPr>
            <w:tcW w:w="2865" w:type="dxa"/>
            <w:vAlign w:val="center"/>
          </w:tcPr>
          <w:p>
            <w:pPr>
              <w:pStyle w:val="3"/>
              <w:bidi w:val="0"/>
            </w:pPr>
          </w:p>
        </w:tc>
        <w:tc>
          <w:tcPr>
            <w:tcW w:w="630" w:type="dxa"/>
            <w:vAlign w:val="center"/>
          </w:tcPr>
          <w:p>
            <w:pPr>
              <w:pStyle w:val="3"/>
              <w:bidi w:val="0"/>
            </w:pPr>
          </w:p>
        </w:tc>
        <w:tc>
          <w:tcPr>
            <w:tcW w:w="1530" w:type="dxa"/>
            <w:vAlign w:val="center"/>
          </w:tcPr>
          <w:p>
            <w:pPr>
              <w:pStyle w:val="3"/>
              <w:bidi w:val="0"/>
            </w:pPr>
          </w:p>
        </w:tc>
        <w:tc>
          <w:tcPr>
            <w:tcW w:w="1485" w:type="dxa"/>
            <w:vAlign w:val="center"/>
          </w:tcPr>
          <w:p>
            <w:pPr>
              <w:pStyle w:val="3"/>
              <w:bidi w:val="0"/>
              <w:rPr>
                <w:rFonts w:hint="default" w:eastAsia="宋体"/>
                <w:lang w:val="en-US" w:eastAsia="zh-CN"/>
              </w:rPr>
            </w:pPr>
            <w:r>
              <w:rPr>
                <w:rFonts w:hint="eastAsia"/>
                <w:lang w:val="en-US" w:eastAsia="zh-CN"/>
              </w:rPr>
              <w:t>919.65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4" w:hRule="atLeast"/>
        </w:trPr>
        <w:tc>
          <w:tcPr>
            <w:tcW w:w="874" w:type="dxa"/>
            <w:vMerge w:val="restart"/>
            <w:vAlign w:val="center"/>
          </w:tcPr>
          <w:p>
            <w:pPr>
              <w:pStyle w:val="3"/>
              <w:bidi w:val="0"/>
            </w:pPr>
            <w:r>
              <w:t>植物措施</w:t>
            </w:r>
          </w:p>
        </w:tc>
        <w:tc>
          <w:tcPr>
            <w:tcW w:w="1365" w:type="dxa"/>
            <w:vAlign w:val="center"/>
          </w:tcPr>
          <w:p>
            <w:pPr>
              <w:pStyle w:val="3"/>
              <w:bidi w:val="0"/>
            </w:pPr>
            <w:r>
              <w:t>主体工程区</w:t>
            </w:r>
          </w:p>
        </w:tc>
        <w:tc>
          <w:tcPr>
            <w:tcW w:w="2865" w:type="dxa"/>
            <w:vAlign w:val="center"/>
          </w:tcPr>
          <w:p>
            <w:pPr>
              <w:pStyle w:val="3"/>
              <w:bidi w:val="0"/>
              <w:rPr>
                <w:rFonts w:hint="eastAsia" w:eastAsia="宋体"/>
                <w:lang w:eastAsia="zh-CN"/>
              </w:rPr>
            </w:pPr>
            <w:r>
              <w:rPr>
                <w:rFonts w:hint="eastAsia"/>
                <w:lang w:eastAsia="zh-CN"/>
              </w:rPr>
              <w:t>路面综合绿化</w:t>
            </w:r>
          </w:p>
        </w:tc>
        <w:tc>
          <w:tcPr>
            <w:tcW w:w="630" w:type="dxa"/>
            <w:vAlign w:val="center"/>
          </w:tcPr>
          <w:p>
            <w:pPr>
              <w:pStyle w:val="3"/>
              <w:bidi w:val="0"/>
            </w:pPr>
            <w:r>
              <w:t>m</w:t>
            </w:r>
            <w:r>
              <w:rPr>
                <w:rFonts w:hint="eastAsia"/>
              </w:rPr>
              <w:t>²</w:t>
            </w:r>
          </w:p>
        </w:tc>
        <w:tc>
          <w:tcPr>
            <w:tcW w:w="1530" w:type="dxa"/>
            <w:vAlign w:val="center"/>
          </w:tcPr>
          <w:p>
            <w:pPr>
              <w:pStyle w:val="3"/>
              <w:bidi w:val="0"/>
              <w:rPr>
                <w:rFonts w:hint="default" w:eastAsia="宋体"/>
                <w:lang w:val="en-US" w:eastAsia="zh-CN"/>
              </w:rPr>
            </w:pPr>
            <w:r>
              <w:rPr>
                <w:rFonts w:hint="eastAsia"/>
                <w:lang w:val="en-US" w:eastAsia="zh-CN"/>
              </w:rPr>
              <w:t>8684.25</w:t>
            </w:r>
          </w:p>
        </w:tc>
        <w:tc>
          <w:tcPr>
            <w:tcW w:w="1485" w:type="dxa"/>
            <w:vAlign w:val="center"/>
          </w:tcPr>
          <w:p>
            <w:pPr>
              <w:pStyle w:val="3"/>
              <w:bidi w:val="0"/>
              <w:rPr>
                <w:rFonts w:hint="default" w:eastAsia="宋体"/>
                <w:lang w:val="en-US" w:eastAsia="zh-CN"/>
              </w:rPr>
            </w:pPr>
            <w:r>
              <w:rPr>
                <w:rFonts w:hint="eastAsia"/>
                <w:lang w:val="en-US" w:eastAsia="zh-CN"/>
              </w:rPr>
              <w:t>257.98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5" w:hRule="atLeast"/>
        </w:trPr>
        <w:tc>
          <w:tcPr>
            <w:tcW w:w="874" w:type="dxa"/>
            <w:vMerge w:val="continue"/>
            <w:vAlign w:val="center"/>
          </w:tcPr>
          <w:p>
            <w:pPr>
              <w:pStyle w:val="3"/>
              <w:bidi w:val="0"/>
            </w:pPr>
          </w:p>
        </w:tc>
        <w:tc>
          <w:tcPr>
            <w:tcW w:w="1365" w:type="dxa"/>
            <w:vMerge w:val="restart"/>
            <w:vAlign w:val="center"/>
          </w:tcPr>
          <w:p>
            <w:pPr>
              <w:pStyle w:val="3"/>
              <w:bidi w:val="0"/>
            </w:pPr>
            <w:r>
              <w:rPr>
                <w:rFonts w:hint="eastAsia"/>
                <w:lang w:eastAsia="zh-CN"/>
              </w:rPr>
              <w:t>边坡工程</w:t>
            </w:r>
            <w:r>
              <w:t>区</w:t>
            </w:r>
          </w:p>
        </w:tc>
        <w:tc>
          <w:tcPr>
            <w:tcW w:w="2865" w:type="dxa"/>
            <w:vAlign w:val="center"/>
          </w:tcPr>
          <w:p>
            <w:pPr>
              <w:pStyle w:val="3"/>
              <w:bidi w:val="0"/>
              <w:rPr>
                <w:rFonts w:hint="eastAsia" w:eastAsia="宋体"/>
                <w:lang w:eastAsia="zh-CN"/>
              </w:rPr>
            </w:pPr>
            <w:r>
              <w:rPr>
                <w:rFonts w:hint="eastAsia"/>
                <w:lang w:eastAsia="zh-CN"/>
              </w:rPr>
              <w:t>植草灌护坡</w:t>
            </w:r>
          </w:p>
        </w:tc>
        <w:tc>
          <w:tcPr>
            <w:tcW w:w="630" w:type="dxa"/>
            <w:vAlign w:val="center"/>
          </w:tcPr>
          <w:p>
            <w:pPr>
              <w:pStyle w:val="3"/>
              <w:bidi w:val="0"/>
            </w:pPr>
            <w:r>
              <w:t>m</w:t>
            </w:r>
            <w:r>
              <w:rPr>
                <w:rFonts w:hint="eastAsia"/>
              </w:rPr>
              <w:t>²</w:t>
            </w:r>
          </w:p>
        </w:tc>
        <w:tc>
          <w:tcPr>
            <w:tcW w:w="1530" w:type="dxa"/>
            <w:vAlign w:val="center"/>
          </w:tcPr>
          <w:p>
            <w:pPr>
              <w:pStyle w:val="3"/>
              <w:bidi w:val="0"/>
              <w:rPr>
                <w:rFonts w:hint="default" w:eastAsia="宋体"/>
                <w:lang w:val="en-US" w:eastAsia="zh-CN"/>
              </w:rPr>
            </w:pPr>
            <w:r>
              <w:rPr>
                <w:rFonts w:hint="eastAsia"/>
                <w:lang w:val="en-US" w:eastAsia="zh-CN"/>
              </w:rPr>
              <w:t>10867.87</w:t>
            </w:r>
          </w:p>
        </w:tc>
        <w:tc>
          <w:tcPr>
            <w:tcW w:w="1485" w:type="dxa"/>
            <w:vAlign w:val="center"/>
          </w:tcPr>
          <w:p>
            <w:pPr>
              <w:pStyle w:val="3"/>
              <w:bidi w:val="0"/>
              <w:rPr>
                <w:rFonts w:hint="default" w:eastAsia="宋体"/>
                <w:lang w:val="en-US" w:eastAsia="zh-CN"/>
              </w:rPr>
            </w:pPr>
            <w:r>
              <w:rPr>
                <w:rFonts w:hint="eastAsia"/>
                <w:lang w:val="en-US" w:eastAsia="zh-CN"/>
              </w:rPr>
              <w:t>37.97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44" w:hRule="atLeast"/>
        </w:trPr>
        <w:tc>
          <w:tcPr>
            <w:tcW w:w="874" w:type="dxa"/>
            <w:vMerge w:val="continue"/>
            <w:vAlign w:val="center"/>
          </w:tcPr>
          <w:p>
            <w:pPr>
              <w:pStyle w:val="3"/>
              <w:bidi w:val="0"/>
            </w:pPr>
          </w:p>
        </w:tc>
        <w:tc>
          <w:tcPr>
            <w:tcW w:w="1365" w:type="dxa"/>
            <w:vMerge w:val="continue"/>
            <w:vAlign w:val="center"/>
          </w:tcPr>
          <w:p>
            <w:pPr>
              <w:pStyle w:val="3"/>
              <w:bidi w:val="0"/>
            </w:pPr>
          </w:p>
        </w:tc>
        <w:tc>
          <w:tcPr>
            <w:tcW w:w="2865" w:type="dxa"/>
            <w:vAlign w:val="center"/>
          </w:tcPr>
          <w:p>
            <w:pPr>
              <w:pStyle w:val="3"/>
              <w:bidi w:val="0"/>
              <w:rPr>
                <w:rFonts w:hint="default" w:eastAsia="宋体"/>
                <w:lang w:val="en-US" w:eastAsia="zh-CN"/>
              </w:rPr>
            </w:pPr>
            <w:r>
              <w:rPr>
                <w:rFonts w:hint="eastAsia"/>
                <w:lang w:val="en-US" w:eastAsia="zh-CN"/>
              </w:rPr>
              <w:t>TBS植被护坡</w:t>
            </w:r>
          </w:p>
        </w:tc>
        <w:tc>
          <w:tcPr>
            <w:tcW w:w="630" w:type="dxa"/>
            <w:vAlign w:val="center"/>
          </w:tcPr>
          <w:p>
            <w:pPr>
              <w:pStyle w:val="3"/>
              <w:bidi w:val="0"/>
            </w:pPr>
            <w:r>
              <w:t>m</w:t>
            </w:r>
            <w:r>
              <w:rPr>
                <w:rFonts w:hint="eastAsia"/>
              </w:rPr>
              <w:t>²</w:t>
            </w:r>
          </w:p>
        </w:tc>
        <w:tc>
          <w:tcPr>
            <w:tcW w:w="1530" w:type="dxa"/>
            <w:vAlign w:val="center"/>
          </w:tcPr>
          <w:p>
            <w:pPr>
              <w:pStyle w:val="3"/>
              <w:bidi w:val="0"/>
              <w:rPr>
                <w:rFonts w:hint="default" w:eastAsia="宋体"/>
                <w:lang w:val="en-US" w:eastAsia="zh-CN"/>
              </w:rPr>
            </w:pPr>
            <w:r>
              <w:rPr>
                <w:rFonts w:hint="eastAsia"/>
                <w:lang w:val="en-US" w:eastAsia="zh-CN"/>
              </w:rPr>
              <w:t>22558.91</w:t>
            </w:r>
          </w:p>
        </w:tc>
        <w:tc>
          <w:tcPr>
            <w:tcW w:w="1485" w:type="dxa"/>
            <w:vAlign w:val="center"/>
          </w:tcPr>
          <w:p>
            <w:pPr>
              <w:pStyle w:val="3"/>
              <w:bidi w:val="0"/>
              <w:rPr>
                <w:rFonts w:hint="default" w:eastAsia="宋体"/>
                <w:lang w:val="en-US" w:eastAsia="zh-CN"/>
              </w:rPr>
            </w:pPr>
            <w:r>
              <w:rPr>
                <w:rFonts w:hint="eastAsia"/>
                <w:lang w:val="en-US" w:eastAsia="zh-CN"/>
              </w:rPr>
              <w:t>108.85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4" w:hRule="atLeast"/>
        </w:trPr>
        <w:tc>
          <w:tcPr>
            <w:tcW w:w="874" w:type="dxa"/>
            <w:vMerge w:val="continue"/>
            <w:vAlign w:val="center"/>
          </w:tcPr>
          <w:p>
            <w:pPr>
              <w:pStyle w:val="3"/>
              <w:bidi w:val="0"/>
            </w:pPr>
          </w:p>
        </w:tc>
        <w:tc>
          <w:tcPr>
            <w:tcW w:w="1365" w:type="dxa"/>
            <w:vAlign w:val="center"/>
          </w:tcPr>
          <w:p>
            <w:pPr>
              <w:pStyle w:val="3"/>
              <w:bidi w:val="0"/>
            </w:pPr>
            <w:r>
              <w:t>小计</w:t>
            </w:r>
          </w:p>
        </w:tc>
        <w:tc>
          <w:tcPr>
            <w:tcW w:w="2865" w:type="dxa"/>
            <w:vAlign w:val="center"/>
          </w:tcPr>
          <w:p>
            <w:pPr>
              <w:pStyle w:val="3"/>
              <w:bidi w:val="0"/>
            </w:pPr>
          </w:p>
        </w:tc>
        <w:tc>
          <w:tcPr>
            <w:tcW w:w="630" w:type="dxa"/>
            <w:vAlign w:val="center"/>
          </w:tcPr>
          <w:p>
            <w:pPr>
              <w:pStyle w:val="3"/>
              <w:bidi w:val="0"/>
            </w:pPr>
          </w:p>
        </w:tc>
        <w:tc>
          <w:tcPr>
            <w:tcW w:w="1530" w:type="dxa"/>
            <w:vAlign w:val="center"/>
          </w:tcPr>
          <w:p>
            <w:pPr>
              <w:pStyle w:val="3"/>
              <w:bidi w:val="0"/>
            </w:pPr>
          </w:p>
        </w:tc>
        <w:tc>
          <w:tcPr>
            <w:tcW w:w="1485" w:type="dxa"/>
            <w:vAlign w:val="center"/>
          </w:tcPr>
          <w:p>
            <w:pPr>
              <w:pStyle w:val="3"/>
              <w:bidi w:val="0"/>
              <w:rPr>
                <w:rFonts w:hint="default" w:eastAsia="宋体"/>
                <w:lang w:val="en-US" w:eastAsia="zh-CN"/>
              </w:rPr>
            </w:pPr>
            <w:r>
              <w:rPr>
                <w:rFonts w:hint="eastAsia"/>
                <w:lang w:val="en-US" w:eastAsia="zh-CN"/>
              </w:rPr>
              <w:t>404.79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5" w:hRule="atLeast"/>
        </w:trPr>
        <w:tc>
          <w:tcPr>
            <w:tcW w:w="874" w:type="dxa"/>
            <w:vMerge w:val="restart"/>
            <w:vAlign w:val="center"/>
          </w:tcPr>
          <w:p>
            <w:pPr>
              <w:pStyle w:val="3"/>
              <w:bidi w:val="0"/>
            </w:pPr>
            <w:r>
              <w:t>临时措施</w:t>
            </w:r>
          </w:p>
        </w:tc>
        <w:tc>
          <w:tcPr>
            <w:tcW w:w="1365" w:type="dxa"/>
            <w:vMerge w:val="restart"/>
            <w:vAlign w:val="center"/>
          </w:tcPr>
          <w:p>
            <w:pPr>
              <w:pStyle w:val="3"/>
              <w:bidi w:val="0"/>
              <w:jc w:val="center"/>
            </w:pPr>
            <w:r>
              <w:t>主体工程区</w:t>
            </w:r>
          </w:p>
        </w:tc>
        <w:tc>
          <w:tcPr>
            <w:tcW w:w="2865" w:type="dxa"/>
            <w:vAlign w:val="center"/>
          </w:tcPr>
          <w:p>
            <w:pPr>
              <w:pStyle w:val="3"/>
              <w:bidi w:val="0"/>
              <w:rPr>
                <w:rFonts w:hint="eastAsia" w:eastAsia="宋体"/>
                <w:lang w:eastAsia="zh-CN"/>
              </w:rPr>
            </w:pPr>
            <w:r>
              <w:rPr>
                <w:rFonts w:hint="eastAsia"/>
                <w:lang w:eastAsia="zh-CN"/>
              </w:rPr>
              <w:t>密目网覆盖</w:t>
            </w:r>
          </w:p>
        </w:tc>
        <w:tc>
          <w:tcPr>
            <w:tcW w:w="630" w:type="dxa"/>
            <w:vAlign w:val="center"/>
          </w:tcPr>
          <w:p>
            <w:pPr>
              <w:pStyle w:val="3"/>
              <w:bidi w:val="0"/>
            </w:pPr>
            <w:r>
              <w:t>m</w:t>
            </w:r>
            <w:r>
              <w:rPr>
                <w:rFonts w:hint="eastAsia"/>
              </w:rPr>
              <w:t>²</w:t>
            </w:r>
          </w:p>
        </w:tc>
        <w:tc>
          <w:tcPr>
            <w:tcW w:w="1530" w:type="dxa"/>
            <w:vAlign w:val="center"/>
          </w:tcPr>
          <w:p>
            <w:pPr>
              <w:pStyle w:val="3"/>
              <w:bidi w:val="0"/>
              <w:rPr>
                <w:rFonts w:hint="default" w:eastAsia="宋体"/>
                <w:lang w:val="en-US" w:eastAsia="zh-CN"/>
              </w:rPr>
            </w:pPr>
            <w:r>
              <w:rPr>
                <w:rFonts w:hint="eastAsia"/>
                <w:lang w:val="en-US" w:eastAsia="zh-CN"/>
              </w:rPr>
              <w:t>29557.95</w:t>
            </w:r>
          </w:p>
        </w:tc>
        <w:tc>
          <w:tcPr>
            <w:tcW w:w="1485" w:type="dxa"/>
            <w:vAlign w:val="center"/>
          </w:tcPr>
          <w:p>
            <w:pPr>
              <w:pStyle w:val="3"/>
              <w:bidi w:val="0"/>
              <w:rPr>
                <w:rFonts w:hint="default" w:eastAsia="宋体"/>
                <w:lang w:val="en-US" w:eastAsia="zh-CN"/>
              </w:rPr>
            </w:pPr>
            <w:r>
              <w:rPr>
                <w:rFonts w:hint="default"/>
                <w:lang w:val="en-US" w:eastAsia="zh-CN"/>
              </w:rPr>
              <w:t>15.41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5" w:hRule="atLeast"/>
        </w:trPr>
        <w:tc>
          <w:tcPr>
            <w:tcW w:w="874" w:type="dxa"/>
            <w:vMerge w:val="continue"/>
            <w:vAlign w:val="center"/>
          </w:tcPr>
          <w:p>
            <w:pPr>
              <w:pStyle w:val="3"/>
              <w:bidi w:val="0"/>
            </w:pPr>
          </w:p>
        </w:tc>
        <w:tc>
          <w:tcPr>
            <w:tcW w:w="1365" w:type="dxa"/>
            <w:vMerge w:val="continue"/>
            <w:vAlign w:val="center"/>
          </w:tcPr>
          <w:p>
            <w:pPr>
              <w:pStyle w:val="3"/>
              <w:bidi w:val="0"/>
              <w:jc w:val="center"/>
            </w:pPr>
          </w:p>
        </w:tc>
        <w:tc>
          <w:tcPr>
            <w:tcW w:w="2865" w:type="dxa"/>
            <w:vAlign w:val="center"/>
          </w:tcPr>
          <w:p>
            <w:pPr>
              <w:pStyle w:val="3"/>
              <w:bidi w:val="0"/>
              <w:rPr>
                <w:rFonts w:hint="eastAsia" w:eastAsia="宋体"/>
                <w:lang w:eastAsia="zh-CN"/>
              </w:rPr>
            </w:pPr>
            <w:r>
              <w:rPr>
                <w:rFonts w:hint="eastAsia"/>
                <w:lang w:eastAsia="zh-CN"/>
              </w:rPr>
              <w:t>彩钢板拦挡</w:t>
            </w:r>
          </w:p>
        </w:tc>
        <w:tc>
          <w:tcPr>
            <w:tcW w:w="630" w:type="dxa"/>
            <w:vAlign w:val="center"/>
          </w:tcPr>
          <w:p>
            <w:pPr>
              <w:pStyle w:val="3"/>
              <w:bidi w:val="0"/>
              <w:rPr>
                <w:rFonts w:hint="eastAsia" w:eastAsia="宋体"/>
                <w:lang w:eastAsia="zh-CN"/>
              </w:rPr>
            </w:pPr>
            <w:r>
              <w:rPr>
                <w:rFonts w:hint="eastAsia"/>
                <w:lang w:val="en-US" w:eastAsia="zh-CN"/>
              </w:rPr>
              <w:t>m</w:t>
            </w:r>
          </w:p>
        </w:tc>
        <w:tc>
          <w:tcPr>
            <w:tcW w:w="1530" w:type="dxa"/>
            <w:vAlign w:val="center"/>
          </w:tcPr>
          <w:p>
            <w:pPr>
              <w:pStyle w:val="3"/>
              <w:bidi w:val="0"/>
              <w:rPr>
                <w:rFonts w:hint="default" w:eastAsia="宋体"/>
                <w:lang w:val="en-US" w:eastAsia="zh-CN"/>
              </w:rPr>
            </w:pPr>
            <w:r>
              <w:rPr>
                <w:rFonts w:hint="eastAsia"/>
                <w:lang w:val="en-US" w:eastAsia="zh-CN"/>
              </w:rPr>
              <w:t>471.00</w:t>
            </w:r>
          </w:p>
        </w:tc>
        <w:tc>
          <w:tcPr>
            <w:tcW w:w="1485" w:type="dxa"/>
            <w:vAlign w:val="center"/>
          </w:tcPr>
          <w:p>
            <w:pPr>
              <w:pStyle w:val="3"/>
              <w:bidi w:val="0"/>
              <w:rPr>
                <w:rFonts w:hint="default" w:eastAsia="宋体"/>
                <w:lang w:val="en-US" w:eastAsia="zh-CN"/>
              </w:rPr>
            </w:pPr>
            <w:r>
              <w:rPr>
                <w:rFonts w:hint="eastAsia"/>
                <w:lang w:val="en-US" w:eastAsia="zh-CN"/>
              </w:rPr>
              <w:t>1.70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45" w:hRule="atLeast"/>
        </w:trPr>
        <w:tc>
          <w:tcPr>
            <w:tcW w:w="874" w:type="dxa"/>
            <w:vMerge w:val="continue"/>
            <w:vAlign w:val="center"/>
          </w:tcPr>
          <w:p>
            <w:pPr>
              <w:pStyle w:val="3"/>
              <w:bidi w:val="0"/>
            </w:pPr>
          </w:p>
        </w:tc>
        <w:tc>
          <w:tcPr>
            <w:tcW w:w="1365" w:type="dxa"/>
            <w:vMerge w:val="continue"/>
            <w:vAlign w:val="center"/>
          </w:tcPr>
          <w:p>
            <w:pPr>
              <w:pStyle w:val="3"/>
              <w:bidi w:val="0"/>
              <w:jc w:val="center"/>
            </w:pPr>
          </w:p>
        </w:tc>
        <w:tc>
          <w:tcPr>
            <w:tcW w:w="2865" w:type="dxa"/>
            <w:vAlign w:val="top"/>
          </w:tcPr>
          <w:p>
            <w:pPr>
              <w:pStyle w:val="3"/>
              <w:bidi w:val="0"/>
              <w:ind w:firstLine="0" w:firstLineChars="0"/>
              <w:rPr>
                <w:rFonts w:hint="eastAsia" w:ascii="宋体" w:hAnsi="宋体" w:eastAsia="宋体" w:cs="宋体"/>
                <w:kern w:val="2"/>
                <w:sz w:val="21"/>
                <w:szCs w:val="24"/>
                <w:lang w:val="en-US" w:eastAsia="zh-CN" w:bidi="ar-SA"/>
              </w:rPr>
            </w:pPr>
            <w:r>
              <w:rPr>
                <w:rFonts w:hint="eastAsia"/>
                <w:lang w:eastAsia="zh-CN"/>
              </w:rPr>
              <w:t>洗车槽</w:t>
            </w:r>
          </w:p>
        </w:tc>
        <w:tc>
          <w:tcPr>
            <w:tcW w:w="630" w:type="dxa"/>
            <w:vAlign w:val="top"/>
          </w:tcPr>
          <w:p>
            <w:pPr>
              <w:pStyle w:val="3"/>
              <w:bidi w:val="0"/>
              <w:ind w:firstLine="0" w:firstLineChars="0"/>
              <w:rPr>
                <w:rFonts w:hint="eastAsia" w:ascii="宋体" w:hAnsi="宋体" w:eastAsia="宋体" w:cs="宋体"/>
                <w:kern w:val="2"/>
                <w:sz w:val="21"/>
                <w:szCs w:val="24"/>
                <w:lang w:val="en-US" w:eastAsia="zh-CN" w:bidi="ar-SA"/>
              </w:rPr>
            </w:pPr>
            <w:r>
              <w:rPr>
                <w:rFonts w:hint="eastAsia"/>
                <w:lang w:eastAsia="zh-CN"/>
              </w:rPr>
              <w:t>座</w:t>
            </w:r>
          </w:p>
        </w:tc>
        <w:tc>
          <w:tcPr>
            <w:tcW w:w="1530" w:type="dxa"/>
            <w:vAlign w:val="top"/>
          </w:tcPr>
          <w:p>
            <w:pPr>
              <w:pStyle w:val="3"/>
              <w:bidi w:val="0"/>
              <w:ind w:firstLine="0" w:firstLineChars="0"/>
              <w:rPr>
                <w:rFonts w:hint="eastAsia" w:ascii="宋体" w:hAnsi="宋体" w:eastAsia="宋体" w:cs="宋体"/>
                <w:kern w:val="2"/>
                <w:sz w:val="21"/>
                <w:szCs w:val="24"/>
                <w:lang w:val="en-US" w:eastAsia="zh-CN" w:bidi="ar-SA"/>
              </w:rPr>
            </w:pPr>
            <w:r>
              <w:rPr>
                <w:rFonts w:hint="eastAsia"/>
                <w:lang w:val="en-US" w:eastAsia="zh-CN"/>
              </w:rPr>
              <w:t>4.00</w:t>
            </w:r>
          </w:p>
        </w:tc>
        <w:tc>
          <w:tcPr>
            <w:tcW w:w="1485" w:type="dxa"/>
            <w:vAlign w:val="top"/>
          </w:tcPr>
          <w:p>
            <w:pPr>
              <w:pStyle w:val="3"/>
              <w:bidi w:val="0"/>
              <w:ind w:firstLine="0" w:firstLineChars="0"/>
              <w:rPr>
                <w:rFonts w:hint="eastAsia" w:ascii="宋体" w:hAnsi="宋体" w:eastAsia="宋体" w:cs="宋体"/>
                <w:kern w:val="2"/>
                <w:sz w:val="21"/>
                <w:szCs w:val="24"/>
                <w:lang w:val="en-US" w:eastAsia="zh-CN" w:bidi="ar-SA"/>
              </w:rPr>
            </w:pPr>
            <w:r>
              <w:rPr>
                <w:rFonts w:hint="eastAsia"/>
                <w:lang w:val="en-US" w:eastAsia="zh-CN"/>
              </w:rPr>
              <w:t>1.40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5" w:hRule="atLeast"/>
        </w:trPr>
        <w:tc>
          <w:tcPr>
            <w:tcW w:w="874" w:type="dxa"/>
            <w:vMerge w:val="continue"/>
            <w:vAlign w:val="top"/>
          </w:tcPr>
          <w:p>
            <w:pPr>
              <w:pStyle w:val="3"/>
              <w:bidi w:val="0"/>
            </w:pPr>
          </w:p>
        </w:tc>
        <w:tc>
          <w:tcPr>
            <w:tcW w:w="1365" w:type="dxa"/>
            <w:vMerge w:val="restart"/>
            <w:vAlign w:val="center"/>
          </w:tcPr>
          <w:p>
            <w:pPr>
              <w:pStyle w:val="3"/>
              <w:bidi w:val="0"/>
              <w:jc w:val="center"/>
            </w:pPr>
          </w:p>
          <w:p>
            <w:pPr>
              <w:pStyle w:val="3"/>
              <w:bidi w:val="0"/>
              <w:jc w:val="center"/>
            </w:pPr>
            <w:r>
              <w:rPr>
                <w:rFonts w:hint="eastAsia"/>
                <w:lang w:eastAsia="zh-CN"/>
              </w:rPr>
              <w:t>边坡工程</w:t>
            </w:r>
            <w:r>
              <w:t>区</w:t>
            </w:r>
          </w:p>
        </w:tc>
        <w:tc>
          <w:tcPr>
            <w:tcW w:w="2865" w:type="dxa"/>
            <w:vAlign w:val="top"/>
          </w:tcPr>
          <w:p>
            <w:pPr>
              <w:pStyle w:val="3"/>
              <w:bidi w:val="0"/>
              <w:rPr>
                <w:rFonts w:hint="eastAsia" w:eastAsia="宋体"/>
                <w:lang w:eastAsia="zh-CN"/>
              </w:rPr>
            </w:pPr>
            <w:r>
              <w:rPr>
                <w:rFonts w:hint="eastAsia"/>
                <w:lang w:eastAsia="zh-CN"/>
              </w:rPr>
              <w:t>密目网覆盖</w:t>
            </w:r>
          </w:p>
        </w:tc>
        <w:tc>
          <w:tcPr>
            <w:tcW w:w="630" w:type="dxa"/>
            <w:vAlign w:val="top"/>
          </w:tcPr>
          <w:p>
            <w:pPr>
              <w:pStyle w:val="3"/>
              <w:bidi w:val="0"/>
              <w:rPr>
                <w:rFonts w:hint="eastAsia" w:eastAsia="宋体"/>
                <w:lang w:eastAsia="zh-CN"/>
              </w:rPr>
            </w:pPr>
            <w:r>
              <w:t>m</w:t>
            </w:r>
            <w:r>
              <w:rPr>
                <w:rFonts w:hint="eastAsia"/>
              </w:rPr>
              <w:t>²</w:t>
            </w:r>
          </w:p>
        </w:tc>
        <w:tc>
          <w:tcPr>
            <w:tcW w:w="1530" w:type="dxa"/>
            <w:vAlign w:val="top"/>
          </w:tcPr>
          <w:p>
            <w:pPr>
              <w:pStyle w:val="3"/>
              <w:bidi w:val="0"/>
              <w:rPr>
                <w:rFonts w:hint="default" w:eastAsia="宋体"/>
                <w:lang w:val="en-US" w:eastAsia="zh-CN"/>
              </w:rPr>
            </w:pPr>
            <w:r>
              <w:rPr>
                <w:rFonts w:hint="eastAsia"/>
                <w:lang w:val="en-US" w:eastAsia="zh-CN"/>
              </w:rPr>
              <w:t>29804.00</w:t>
            </w:r>
          </w:p>
        </w:tc>
        <w:tc>
          <w:tcPr>
            <w:tcW w:w="1485" w:type="dxa"/>
            <w:vAlign w:val="top"/>
          </w:tcPr>
          <w:p>
            <w:pPr>
              <w:pStyle w:val="3"/>
              <w:bidi w:val="0"/>
              <w:rPr>
                <w:rFonts w:hint="default" w:eastAsia="宋体"/>
                <w:lang w:val="en-US" w:eastAsia="zh-CN"/>
              </w:rPr>
            </w:pPr>
            <w:r>
              <w:rPr>
                <w:rFonts w:hint="eastAsia"/>
                <w:lang w:val="en-US" w:eastAsia="zh-CN"/>
              </w:rPr>
              <w:t>15.54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4" w:hRule="atLeast"/>
        </w:trPr>
        <w:tc>
          <w:tcPr>
            <w:tcW w:w="874" w:type="dxa"/>
            <w:vMerge w:val="continue"/>
            <w:vAlign w:val="top"/>
          </w:tcPr>
          <w:p>
            <w:pPr>
              <w:pStyle w:val="3"/>
              <w:bidi w:val="0"/>
            </w:pPr>
          </w:p>
        </w:tc>
        <w:tc>
          <w:tcPr>
            <w:tcW w:w="1365" w:type="dxa"/>
            <w:vMerge w:val="continue"/>
            <w:vAlign w:val="top"/>
          </w:tcPr>
          <w:p>
            <w:pPr>
              <w:pStyle w:val="3"/>
              <w:bidi w:val="0"/>
            </w:pPr>
          </w:p>
        </w:tc>
        <w:tc>
          <w:tcPr>
            <w:tcW w:w="2865" w:type="dxa"/>
            <w:vAlign w:val="top"/>
          </w:tcPr>
          <w:p>
            <w:pPr>
              <w:pStyle w:val="3"/>
              <w:bidi w:val="0"/>
              <w:rPr>
                <w:rFonts w:hint="default" w:eastAsia="宋体"/>
                <w:lang w:val="en-US" w:eastAsia="zh-CN"/>
              </w:rPr>
            </w:pPr>
            <w:r>
              <w:rPr>
                <w:rFonts w:hint="eastAsia"/>
                <w:lang w:eastAsia="zh-CN"/>
              </w:rPr>
              <w:t>临时排水沟</w:t>
            </w:r>
          </w:p>
        </w:tc>
        <w:tc>
          <w:tcPr>
            <w:tcW w:w="630" w:type="dxa"/>
            <w:vAlign w:val="top"/>
          </w:tcPr>
          <w:p>
            <w:pPr>
              <w:pStyle w:val="3"/>
              <w:bidi w:val="0"/>
              <w:rPr>
                <w:rFonts w:hint="eastAsia" w:eastAsia="宋体"/>
                <w:lang w:eastAsia="zh-CN"/>
              </w:rPr>
            </w:pPr>
            <w:r>
              <w:rPr>
                <w:rFonts w:hint="eastAsia"/>
                <w:lang w:val="en-US" w:eastAsia="zh-CN"/>
              </w:rPr>
              <w:t>m</w:t>
            </w:r>
          </w:p>
        </w:tc>
        <w:tc>
          <w:tcPr>
            <w:tcW w:w="1530" w:type="dxa"/>
            <w:vAlign w:val="top"/>
          </w:tcPr>
          <w:p>
            <w:pPr>
              <w:pStyle w:val="3"/>
              <w:bidi w:val="0"/>
              <w:rPr>
                <w:rFonts w:hint="default" w:eastAsia="宋体"/>
                <w:lang w:val="en-US" w:eastAsia="zh-CN"/>
              </w:rPr>
            </w:pPr>
            <w:r>
              <w:rPr>
                <w:rFonts w:hint="eastAsia"/>
                <w:lang w:val="en-US" w:eastAsia="zh-CN"/>
              </w:rPr>
              <w:t>409.00</w:t>
            </w:r>
          </w:p>
        </w:tc>
        <w:tc>
          <w:tcPr>
            <w:tcW w:w="1485" w:type="dxa"/>
            <w:vAlign w:val="top"/>
          </w:tcPr>
          <w:p>
            <w:pPr>
              <w:pStyle w:val="3"/>
              <w:bidi w:val="0"/>
              <w:rPr>
                <w:rFonts w:hint="default" w:eastAsia="宋体"/>
                <w:lang w:val="en-US" w:eastAsia="zh-CN"/>
              </w:rPr>
            </w:pPr>
            <w:r>
              <w:rPr>
                <w:rFonts w:hint="eastAsia"/>
                <w:lang w:val="en-US" w:eastAsia="zh-CN"/>
              </w:rPr>
              <w:t>0.16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45" w:hRule="atLeast"/>
        </w:trPr>
        <w:tc>
          <w:tcPr>
            <w:tcW w:w="874" w:type="dxa"/>
            <w:vMerge w:val="continue"/>
            <w:vAlign w:val="top"/>
          </w:tcPr>
          <w:p>
            <w:pPr>
              <w:pStyle w:val="3"/>
              <w:bidi w:val="0"/>
            </w:pPr>
          </w:p>
        </w:tc>
        <w:tc>
          <w:tcPr>
            <w:tcW w:w="1365" w:type="dxa"/>
            <w:vMerge w:val="continue"/>
            <w:vAlign w:val="top"/>
          </w:tcPr>
          <w:p>
            <w:pPr>
              <w:pStyle w:val="3"/>
              <w:bidi w:val="0"/>
            </w:pPr>
          </w:p>
        </w:tc>
        <w:tc>
          <w:tcPr>
            <w:tcW w:w="2865" w:type="dxa"/>
            <w:vAlign w:val="top"/>
          </w:tcPr>
          <w:p>
            <w:pPr>
              <w:pStyle w:val="3"/>
              <w:bidi w:val="0"/>
              <w:rPr>
                <w:rFonts w:hint="eastAsia" w:eastAsia="宋体"/>
                <w:lang w:eastAsia="zh-CN"/>
              </w:rPr>
            </w:pPr>
            <w:r>
              <w:rPr>
                <w:rFonts w:hint="eastAsia"/>
                <w:lang w:eastAsia="zh-CN"/>
              </w:rPr>
              <w:t>土方开挖</w:t>
            </w:r>
          </w:p>
        </w:tc>
        <w:tc>
          <w:tcPr>
            <w:tcW w:w="630" w:type="dxa"/>
            <w:vAlign w:val="top"/>
          </w:tcPr>
          <w:p>
            <w:pPr>
              <w:pStyle w:val="3"/>
              <w:bidi w:val="0"/>
            </w:pPr>
            <w:r>
              <w:rPr>
                <w:rFonts w:hint="eastAsia"/>
                <w:lang w:val="en-US" w:eastAsia="zh-CN"/>
              </w:rPr>
              <w:t>m³</w:t>
            </w:r>
          </w:p>
        </w:tc>
        <w:tc>
          <w:tcPr>
            <w:tcW w:w="1530" w:type="dxa"/>
            <w:vAlign w:val="top"/>
          </w:tcPr>
          <w:p>
            <w:pPr>
              <w:pStyle w:val="3"/>
              <w:bidi w:val="0"/>
              <w:rPr>
                <w:rFonts w:hint="default" w:eastAsia="宋体"/>
                <w:lang w:val="en-US" w:eastAsia="zh-CN"/>
              </w:rPr>
            </w:pPr>
            <w:r>
              <w:rPr>
                <w:rFonts w:hint="eastAsia"/>
                <w:lang w:val="en-US" w:eastAsia="zh-CN"/>
              </w:rPr>
              <w:t>71.58</w:t>
            </w:r>
          </w:p>
        </w:tc>
        <w:tc>
          <w:tcPr>
            <w:tcW w:w="1485" w:type="dxa"/>
            <w:vAlign w:val="top"/>
          </w:tcPr>
          <w:p>
            <w:pPr>
              <w:pStyle w:val="3"/>
              <w:bidi w:val="0"/>
              <w:rPr>
                <w:rFonts w:hint="default" w:eastAsia="宋体"/>
                <w:lang w:val="en-US" w:eastAsia="zh-CN"/>
              </w:rPr>
            </w:pPr>
            <w:r>
              <w:rPr>
                <w:rFonts w:hint="eastAsia"/>
                <w:lang w:val="en-US" w:eastAsia="zh-CN"/>
              </w:rPr>
              <w:t>0.16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4" w:hRule="atLeast"/>
        </w:trPr>
        <w:tc>
          <w:tcPr>
            <w:tcW w:w="874" w:type="dxa"/>
            <w:vMerge w:val="continue"/>
            <w:vAlign w:val="top"/>
          </w:tcPr>
          <w:p>
            <w:pPr>
              <w:pStyle w:val="3"/>
              <w:bidi w:val="0"/>
            </w:pPr>
          </w:p>
        </w:tc>
        <w:tc>
          <w:tcPr>
            <w:tcW w:w="1365" w:type="dxa"/>
            <w:vMerge w:val="continue"/>
            <w:vAlign w:val="top"/>
          </w:tcPr>
          <w:p>
            <w:pPr>
              <w:pStyle w:val="3"/>
              <w:bidi w:val="0"/>
            </w:pPr>
          </w:p>
        </w:tc>
        <w:tc>
          <w:tcPr>
            <w:tcW w:w="2865" w:type="dxa"/>
            <w:vAlign w:val="top"/>
          </w:tcPr>
          <w:p>
            <w:pPr>
              <w:pStyle w:val="3"/>
              <w:bidi w:val="0"/>
              <w:ind w:firstLine="0" w:firstLineChars="0"/>
              <w:rPr>
                <w:rFonts w:hint="eastAsia" w:eastAsia="宋体"/>
                <w:lang w:eastAsia="zh-CN"/>
              </w:rPr>
            </w:pPr>
            <w:r>
              <w:rPr>
                <w:rFonts w:hint="eastAsia"/>
                <w:lang w:eastAsia="zh-CN"/>
              </w:rPr>
              <w:t>密目网覆盖</w:t>
            </w:r>
          </w:p>
        </w:tc>
        <w:tc>
          <w:tcPr>
            <w:tcW w:w="630" w:type="dxa"/>
            <w:vAlign w:val="top"/>
          </w:tcPr>
          <w:p>
            <w:pPr>
              <w:pStyle w:val="3"/>
              <w:bidi w:val="0"/>
            </w:pPr>
            <w:r>
              <w:t>m</w:t>
            </w:r>
            <w:r>
              <w:rPr>
                <w:rFonts w:hint="eastAsia"/>
              </w:rPr>
              <w:t>²</w:t>
            </w:r>
          </w:p>
        </w:tc>
        <w:tc>
          <w:tcPr>
            <w:tcW w:w="1530" w:type="dxa"/>
            <w:vAlign w:val="top"/>
          </w:tcPr>
          <w:p>
            <w:pPr>
              <w:pStyle w:val="3"/>
              <w:bidi w:val="0"/>
              <w:rPr>
                <w:rFonts w:hint="default" w:eastAsia="宋体"/>
                <w:lang w:val="en-US" w:eastAsia="zh-CN"/>
              </w:rPr>
            </w:pPr>
            <w:r>
              <w:rPr>
                <w:rFonts w:hint="eastAsia"/>
                <w:lang w:val="en-US" w:eastAsia="zh-CN"/>
              </w:rPr>
              <w:t>3596.00</w:t>
            </w:r>
          </w:p>
        </w:tc>
        <w:tc>
          <w:tcPr>
            <w:tcW w:w="1485" w:type="dxa"/>
            <w:vAlign w:val="top"/>
          </w:tcPr>
          <w:p>
            <w:pPr>
              <w:pStyle w:val="3"/>
              <w:bidi w:val="0"/>
              <w:rPr>
                <w:rFonts w:hint="default" w:eastAsia="宋体"/>
                <w:lang w:val="en-US" w:eastAsia="zh-CN"/>
              </w:rPr>
            </w:pPr>
            <w:r>
              <w:rPr>
                <w:rFonts w:hint="eastAsia"/>
                <w:lang w:val="en-US" w:eastAsia="zh-CN"/>
              </w:rPr>
              <w:t>1.87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4" w:hRule="atLeast"/>
        </w:trPr>
        <w:tc>
          <w:tcPr>
            <w:tcW w:w="874" w:type="dxa"/>
            <w:vMerge w:val="continue"/>
            <w:vAlign w:val="top"/>
          </w:tcPr>
          <w:p>
            <w:pPr>
              <w:pStyle w:val="3"/>
              <w:bidi w:val="0"/>
            </w:pPr>
          </w:p>
        </w:tc>
        <w:tc>
          <w:tcPr>
            <w:tcW w:w="1365" w:type="dxa"/>
            <w:vMerge w:val="continue"/>
            <w:vAlign w:val="top"/>
          </w:tcPr>
          <w:p>
            <w:pPr>
              <w:pStyle w:val="3"/>
              <w:bidi w:val="0"/>
            </w:pPr>
          </w:p>
        </w:tc>
        <w:tc>
          <w:tcPr>
            <w:tcW w:w="2865" w:type="dxa"/>
            <w:vAlign w:val="top"/>
          </w:tcPr>
          <w:p>
            <w:pPr>
              <w:pStyle w:val="3"/>
              <w:bidi w:val="0"/>
              <w:ind w:firstLine="0" w:firstLineChars="0"/>
              <w:rPr>
                <w:rFonts w:hint="eastAsia" w:eastAsia="宋体"/>
                <w:lang w:eastAsia="zh-CN"/>
              </w:rPr>
            </w:pPr>
            <w:r>
              <w:rPr>
                <w:rFonts w:hint="eastAsia"/>
                <w:lang w:eastAsia="zh-CN"/>
              </w:rPr>
              <w:t>砖砌沉砂池</w:t>
            </w:r>
          </w:p>
        </w:tc>
        <w:tc>
          <w:tcPr>
            <w:tcW w:w="630" w:type="dxa"/>
            <w:vAlign w:val="top"/>
          </w:tcPr>
          <w:p>
            <w:pPr>
              <w:pStyle w:val="3"/>
              <w:bidi w:val="0"/>
              <w:rPr>
                <w:rFonts w:hint="eastAsia" w:eastAsia="宋体"/>
                <w:lang w:eastAsia="zh-CN"/>
              </w:rPr>
            </w:pPr>
            <w:r>
              <w:rPr>
                <w:rFonts w:hint="eastAsia"/>
                <w:lang w:eastAsia="zh-CN"/>
              </w:rPr>
              <w:t>个</w:t>
            </w:r>
          </w:p>
        </w:tc>
        <w:tc>
          <w:tcPr>
            <w:tcW w:w="1530" w:type="dxa"/>
            <w:vAlign w:val="top"/>
          </w:tcPr>
          <w:p>
            <w:pPr>
              <w:pStyle w:val="3"/>
              <w:bidi w:val="0"/>
              <w:rPr>
                <w:rFonts w:hint="default" w:eastAsia="宋体"/>
                <w:lang w:val="en-US" w:eastAsia="zh-CN"/>
              </w:rPr>
            </w:pPr>
            <w:r>
              <w:rPr>
                <w:rFonts w:hint="eastAsia"/>
                <w:lang w:val="en-US" w:eastAsia="zh-CN"/>
              </w:rPr>
              <w:t>18.00</w:t>
            </w:r>
          </w:p>
        </w:tc>
        <w:tc>
          <w:tcPr>
            <w:tcW w:w="1485" w:type="dxa"/>
            <w:vAlign w:val="top"/>
          </w:tcPr>
          <w:p>
            <w:pPr>
              <w:pStyle w:val="3"/>
              <w:bidi w:val="0"/>
              <w:rPr>
                <w:rFonts w:hint="default" w:eastAsia="宋体"/>
                <w:lang w:val="en-US" w:eastAsia="zh-CN"/>
              </w:rPr>
            </w:pPr>
            <w:r>
              <w:rPr>
                <w:rFonts w:hint="eastAsia"/>
                <w:lang w:val="en-US" w:eastAsia="zh-CN"/>
              </w:rPr>
              <w:t>3.52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4" w:hRule="atLeast"/>
        </w:trPr>
        <w:tc>
          <w:tcPr>
            <w:tcW w:w="874" w:type="dxa"/>
            <w:vMerge w:val="continue"/>
            <w:vAlign w:val="top"/>
          </w:tcPr>
          <w:p>
            <w:pPr>
              <w:pStyle w:val="3"/>
              <w:bidi w:val="0"/>
            </w:pPr>
          </w:p>
        </w:tc>
        <w:tc>
          <w:tcPr>
            <w:tcW w:w="1365" w:type="dxa"/>
            <w:vMerge w:val="continue"/>
            <w:vAlign w:val="top"/>
          </w:tcPr>
          <w:p>
            <w:pPr>
              <w:pStyle w:val="3"/>
              <w:bidi w:val="0"/>
            </w:pPr>
          </w:p>
        </w:tc>
        <w:tc>
          <w:tcPr>
            <w:tcW w:w="2865" w:type="dxa"/>
            <w:vAlign w:val="top"/>
          </w:tcPr>
          <w:p>
            <w:pPr>
              <w:pStyle w:val="3"/>
              <w:bidi w:val="0"/>
              <w:ind w:firstLine="0" w:firstLineChars="0"/>
              <w:rPr>
                <w:rFonts w:hint="eastAsia" w:eastAsia="宋体"/>
                <w:lang w:eastAsia="zh-CN"/>
              </w:rPr>
            </w:pPr>
            <w:r>
              <w:rPr>
                <w:rFonts w:hint="eastAsia"/>
                <w:lang w:eastAsia="zh-CN"/>
              </w:rPr>
              <w:t>土方开挖</w:t>
            </w:r>
          </w:p>
        </w:tc>
        <w:tc>
          <w:tcPr>
            <w:tcW w:w="630" w:type="dxa"/>
            <w:vAlign w:val="top"/>
          </w:tcPr>
          <w:p>
            <w:pPr>
              <w:pStyle w:val="3"/>
              <w:bidi w:val="0"/>
            </w:pPr>
            <w:r>
              <w:rPr>
                <w:rFonts w:hint="eastAsia"/>
                <w:lang w:val="en-US" w:eastAsia="zh-CN"/>
              </w:rPr>
              <w:t>m³</w:t>
            </w:r>
          </w:p>
        </w:tc>
        <w:tc>
          <w:tcPr>
            <w:tcW w:w="1530" w:type="dxa"/>
            <w:vAlign w:val="top"/>
          </w:tcPr>
          <w:p>
            <w:pPr>
              <w:pStyle w:val="3"/>
              <w:bidi w:val="0"/>
              <w:rPr>
                <w:rFonts w:hint="default" w:eastAsia="宋体"/>
                <w:lang w:val="en-US" w:eastAsia="zh-CN"/>
              </w:rPr>
            </w:pPr>
            <w:r>
              <w:rPr>
                <w:rFonts w:hint="eastAsia"/>
                <w:lang w:val="en-US" w:eastAsia="zh-CN"/>
              </w:rPr>
              <w:t>106.25</w:t>
            </w:r>
          </w:p>
        </w:tc>
        <w:tc>
          <w:tcPr>
            <w:tcW w:w="1485" w:type="dxa"/>
            <w:vAlign w:val="top"/>
          </w:tcPr>
          <w:p>
            <w:pPr>
              <w:pStyle w:val="3"/>
              <w:bidi w:val="0"/>
              <w:rPr>
                <w:rFonts w:hint="default" w:eastAsia="宋体"/>
                <w:lang w:val="en-US" w:eastAsia="zh-CN"/>
              </w:rPr>
            </w:pPr>
            <w:r>
              <w:rPr>
                <w:rFonts w:hint="eastAsia"/>
                <w:lang w:val="en-US" w:eastAsia="zh-CN"/>
              </w:rPr>
              <w:t>0.23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4" w:hRule="atLeast"/>
        </w:trPr>
        <w:tc>
          <w:tcPr>
            <w:tcW w:w="874" w:type="dxa"/>
            <w:vMerge w:val="continue"/>
            <w:vAlign w:val="top"/>
          </w:tcPr>
          <w:p>
            <w:pPr>
              <w:pStyle w:val="3"/>
              <w:bidi w:val="0"/>
            </w:pPr>
          </w:p>
        </w:tc>
        <w:tc>
          <w:tcPr>
            <w:tcW w:w="1365" w:type="dxa"/>
            <w:vMerge w:val="continue"/>
            <w:vAlign w:val="top"/>
          </w:tcPr>
          <w:p>
            <w:pPr>
              <w:pStyle w:val="3"/>
              <w:bidi w:val="0"/>
            </w:pPr>
          </w:p>
        </w:tc>
        <w:tc>
          <w:tcPr>
            <w:tcW w:w="2865" w:type="dxa"/>
            <w:vAlign w:val="top"/>
          </w:tcPr>
          <w:p>
            <w:pPr>
              <w:pStyle w:val="3"/>
              <w:bidi w:val="0"/>
              <w:ind w:firstLine="0" w:firstLineChars="0"/>
              <w:rPr>
                <w:rFonts w:hint="eastAsia" w:eastAsia="宋体"/>
                <w:lang w:eastAsia="zh-CN"/>
              </w:rPr>
            </w:pPr>
            <w:r>
              <w:rPr>
                <w:rFonts w:hint="eastAsia"/>
                <w:lang w:eastAsia="zh-CN"/>
              </w:rPr>
              <w:t>土方回填</w:t>
            </w:r>
          </w:p>
        </w:tc>
        <w:tc>
          <w:tcPr>
            <w:tcW w:w="630" w:type="dxa"/>
            <w:vAlign w:val="top"/>
          </w:tcPr>
          <w:p>
            <w:pPr>
              <w:pStyle w:val="3"/>
              <w:bidi w:val="0"/>
            </w:pPr>
            <w:r>
              <w:rPr>
                <w:rFonts w:hint="eastAsia"/>
                <w:lang w:val="en-US" w:eastAsia="zh-CN"/>
              </w:rPr>
              <w:t>m³</w:t>
            </w:r>
          </w:p>
        </w:tc>
        <w:tc>
          <w:tcPr>
            <w:tcW w:w="1530" w:type="dxa"/>
            <w:vAlign w:val="top"/>
          </w:tcPr>
          <w:p>
            <w:pPr>
              <w:pStyle w:val="3"/>
              <w:bidi w:val="0"/>
              <w:rPr>
                <w:rFonts w:hint="default" w:eastAsia="宋体"/>
                <w:lang w:val="en-US" w:eastAsia="zh-CN"/>
              </w:rPr>
            </w:pPr>
            <w:r>
              <w:rPr>
                <w:rFonts w:hint="eastAsia"/>
                <w:lang w:val="en-US" w:eastAsia="zh-CN"/>
              </w:rPr>
              <w:t>31.68</w:t>
            </w:r>
          </w:p>
        </w:tc>
        <w:tc>
          <w:tcPr>
            <w:tcW w:w="1485" w:type="dxa"/>
            <w:vAlign w:val="top"/>
          </w:tcPr>
          <w:p>
            <w:pPr>
              <w:pStyle w:val="3"/>
              <w:bidi w:val="0"/>
              <w:rPr>
                <w:rFonts w:hint="default" w:eastAsia="宋体"/>
                <w:lang w:val="en-US" w:eastAsia="zh-CN"/>
              </w:rPr>
            </w:pPr>
            <w:r>
              <w:rPr>
                <w:rFonts w:hint="eastAsia"/>
                <w:lang w:val="en-US" w:eastAsia="zh-CN"/>
              </w:rPr>
              <w:t>0.06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4" w:hRule="atLeast"/>
        </w:trPr>
        <w:tc>
          <w:tcPr>
            <w:tcW w:w="874" w:type="dxa"/>
            <w:vMerge w:val="continue"/>
            <w:vAlign w:val="top"/>
          </w:tcPr>
          <w:p>
            <w:pPr>
              <w:pStyle w:val="3"/>
              <w:bidi w:val="0"/>
            </w:pPr>
          </w:p>
        </w:tc>
        <w:tc>
          <w:tcPr>
            <w:tcW w:w="1365" w:type="dxa"/>
            <w:vMerge w:val="continue"/>
            <w:vAlign w:val="top"/>
          </w:tcPr>
          <w:p>
            <w:pPr>
              <w:pStyle w:val="3"/>
              <w:bidi w:val="0"/>
            </w:pPr>
          </w:p>
        </w:tc>
        <w:tc>
          <w:tcPr>
            <w:tcW w:w="2865" w:type="dxa"/>
            <w:vAlign w:val="top"/>
          </w:tcPr>
          <w:p>
            <w:pPr>
              <w:pStyle w:val="3"/>
              <w:bidi w:val="0"/>
              <w:ind w:firstLine="0" w:firstLineChars="0"/>
              <w:rPr>
                <w:rFonts w:hint="eastAsia" w:eastAsia="宋体"/>
                <w:lang w:eastAsia="zh-CN"/>
              </w:rPr>
            </w:pPr>
            <w:r>
              <w:rPr>
                <w:rFonts w:hint="eastAsia"/>
                <w:lang w:eastAsia="zh-CN"/>
              </w:rPr>
              <w:t>砌砖</w:t>
            </w:r>
          </w:p>
        </w:tc>
        <w:tc>
          <w:tcPr>
            <w:tcW w:w="630" w:type="dxa"/>
            <w:vAlign w:val="top"/>
          </w:tcPr>
          <w:p>
            <w:pPr>
              <w:pStyle w:val="3"/>
              <w:bidi w:val="0"/>
            </w:pPr>
            <w:r>
              <w:rPr>
                <w:rFonts w:hint="eastAsia"/>
                <w:lang w:val="en-US" w:eastAsia="zh-CN"/>
              </w:rPr>
              <w:t>m³</w:t>
            </w:r>
          </w:p>
        </w:tc>
        <w:tc>
          <w:tcPr>
            <w:tcW w:w="1530" w:type="dxa"/>
            <w:vAlign w:val="top"/>
          </w:tcPr>
          <w:p>
            <w:pPr>
              <w:pStyle w:val="3"/>
              <w:bidi w:val="0"/>
              <w:rPr>
                <w:rFonts w:hint="default" w:eastAsia="宋体"/>
                <w:lang w:val="en-US" w:eastAsia="zh-CN"/>
              </w:rPr>
            </w:pPr>
            <w:r>
              <w:rPr>
                <w:rFonts w:hint="eastAsia"/>
                <w:lang w:val="en-US" w:eastAsia="zh-CN"/>
              </w:rPr>
              <w:t>40.82</w:t>
            </w:r>
          </w:p>
        </w:tc>
        <w:tc>
          <w:tcPr>
            <w:tcW w:w="1485" w:type="dxa"/>
            <w:vAlign w:val="top"/>
          </w:tcPr>
          <w:p>
            <w:pPr>
              <w:pStyle w:val="3"/>
              <w:bidi w:val="0"/>
              <w:rPr>
                <w:rFonts w:hint="default" w:eastAsia="宋体"/>
                <w:lang w:val="en-US" w:eastAsia="zh-CN"/>
              </w:rPr>
            </w:pPr>
            <w:r>
              <w:rPr>
                <w:rFonts w:hint="eastAsia"/>
                <w:lang w:val="en-US" w:eastAsia="zh-CN"/>
              </w:rPr>
              <w:t>2.19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4" w:hRule="atLeast"/>
        </w:trPr>
        <w:tc>
          <w:tcPr>
            <w:tcW w:w="874" w:type="dxa"/>
            <w:vMerge w:val="continue"/>
            <w:vAlign w:val="top"/>
          </w:tcPr>
          <w:p>
            <w:pPr>
              <w:pStyle w:val="3"/>
              <w:bidi w:val="0"/>
            </w:pPr>
          </w:p>
        </w:tc>
        <w:tc>
          <w:tcPr>
            <w:tcW w:w="1365" w:type="dxa"/>
            <w:vMerge w:val="continue"/>
            <w:vAlign w:val="top"/>
          </w:tcPr>
          <w:p>
            <w:pPr>
              <w:pStyle w:val="3"/>
              <w:bidi w:val="0"/>
            </w:pPr>
          </w:p>
        </w:tc>
        <w:tc>
          <w:tcPr>
            <w:tcW w:w="2865" w:type="dxa"/>
            <w:vAlign w:val="top"/>
          </w:tcPr>
          <w:p>
            <w:pPr>
              <w:pStyle w:val="3"/>
              <w:bidi w:val="0"/>
              <w:ind w:firstLine="0" w:firstLineChars="0"/>
              <w:rPr>
                <w:rFonts w:hint="eastAsia" w:eastAsia="宋体"/>
                <w:lang w:eastAsia="zh-CN"/>
              </w:rPr>
            </w:pPr>
            <w:r>
              <w:rPr>
                <w:rFonts w:hint="eastAsia"/>
                <w:lang w:val="en-US" w:eastAsia="zh-CN"/>
              </w:rPr>
              <w:t>C15素砼垫层</w:t>
            </w:r>
          </w:p>
        </w:tc>
        <w:tc>
          <w:tcPr>
            <w:tcW w:w="630" w:type="dxa"/>
            <w:vAlign w:val="top"/>
          </w:tcPr>
          <w:p>
            <w:pPr>
              <w:pStyle w:val="3"/>
              <w:bidi w:val="0"/>
            </w:pPr>
            <w:r>
              <w:rPr>
                <w:rFonts w:hint="eastAsia"/>
                <w:lang w:val="en-US" w:eastAsia="zh-CN"/>
              </w:rPr>
              <w:t>m³</w:t>
            </w:r>
          </w:p>
        </w:tc>
        <w:tc>
          <w:tcPr>
            <w:tcW w:w="1530" w:type="dxa"/>
            <w:vAlign w:val="top"/>
          </w:tcPr>
          <w:p>
            <w:pPr>
              <w:pStyle w:val="3"/>
              <w:bidi w:val="0"/>
              <w:rPr>
                <w:rFonts w:hint="default" w:eastAsia="宋体"/>
                <w:lang w:val="en-US" w:eastAsia="zh-CN"/>
              </w:rPr>
            </w:pPr>
            <w:r>
              <w:rPr>
                <w:rFonts w:hint="eastAsia"/>
                <w:lang w:val="en-US" w:eastAsia="zh-CN"/>
              </w:rPr>
              <w:t>9.66</w:t>
            </w:r>
          </w:p>
        </w:tc>
        <w:tc>
          <w:tcPr>
            <w:tcW w:w="1485" w:type="dxa"/>
            <w:vAlign w:val="top"/>
          </w:tcPr>
          <w:p>
            <w:pPr>
              <w:pStyle w:val="3"/>
              <w:bidi w:val="0"/>
              <w:rPr>
                <w:rFonts w:hint="default" w:eastAsia="宋体"/>
                <w:lang w:val="en-US" w:eastAsia="zh-CN"/>
              </w:rPr>
            </w:pPr>
            <w:r>
              <w:rPr>
                <w:rFonts w:hint="eastAsia"/>
                <w:lang w:val="en-US" w:eastAsia="zh-CN"/>
              </w:rPr>
              <w:t>0.56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4" w:hRule="atLeast"/>
        </w:trPr>
        <w:tc>
          <w:tcPr>
            <w:tcW w:w="874" w:type="dxa"/>
            <w:vMerge w:val="continue"/>
            <w:vAlign w:val="top"/>
          </w:tcPr>
          <w:p>
            <w:pPr>
              <w:pStyle w:val="3"/>
              <w:bidi w:val="0"/>
            </w:pPr>
          </w:p>
        </w:tc>
        <w:tc>
          <w:tcPr>
            <w:tcW w:w="1365" w:type="dxa"/>
            <w:vMerge w:val="continue"/>
            <w:vAlign w:val="top"/>
          </w:tcPr>
          <w:p>
            <w:pPr>
              <w:pStyle w:val="3"/>
              <w:bidi w:val="0"/>
            </w:pPr>
          </w:p>
        </w:tc>
        <w:tc>
          <w:tcPr>
            <w:tcW w:w="2865" w:type="dxa"/>
            <w:vAlign w:val="top"/>
          </w:tcPr>
          <w:p>
            <w:pPr>
              <w:pStyle w:val="3"/>
              <w:bidi w:val="0"/>
              <w:ind w:firstLine="0" w:firstLineChars="0"/>
              <w:rPr>
                <w:rFonts w:hint="default" w:eastAsia="宋体"/>
                <w:lang w:val="en-US" w:eastAsia="zh-CN"/>
              </w:rPr>
            </w:pPr>
            <w:r>
              <w:rPr>
                <w:rFonts w:hint="eastAsia"/>
                <w:lang w:val="en-US" w:eastAsia="zh-CN"/>
              </w:rPr>
              <w:t>抹面</w:t>
            </w:r>
          </w:p>
        </w:tc>
        <w:tc>
          <w:tcPr>
            <w:tcW w:w="630" w:type="dxa"/>
            <w:vAlign w:val="top"/>
          </w:tcPr>
          <w:p>
            <w:pPr>
              <w:pStyle w:val="3"/>
              <w:bidi w:val="0"/>
            </w:pPr>
            <w:r>
              <w:t>m</w:t>
            </w:r>
            <w:r>
              <w:rPr>
                <w:rFonts w:hint="eastAsia"/>
              </w:rPr>
              <w:t>²</w:t>
            </w:r>
          </w:p>
        </w:tc>
        <w:tc>
          <w:tcPr>
            <w:tcW w:w="1530" w:type="dxa"/>
            <w:vAlign w:val="top"/>
          </w:tcPr>
          <w:p>
            <w:pPr>
              <w:pStyle w:val="3"/>
              <w:bidi w:val="0"/>
              <w:rPr>
                <w:rFonts w:hint="default" w:eastAsia="宋体"/>
                <w:lang w:val="en-US" w:eastAsia="zh-CN"/>
              </w:rPr>
            </w:pPr>
            <w:r>
              <w:rPr>
                <w:rFonts w:hint="eastAsia"/>
                <w:lang w:val="en-US" w:eastAsia="zh-CN"/>
              </w:rPr>
              <w:t>234.00</w:t>
            </w:r>
          </w:p>
        </w:tc>
        <w:tc>
          <w:tcPr>
            <w:tcW w:w="1485" w:type="dxa"/>
            <w:vAlign w:val="top"/>
          </w:tcPr>
          <w:p>
            <w:pPr>
              <w:pStyle w:val="3"/>
              <w:bidi w:val="0"/>
              <w:rPr>
                <w:rFonts w:hint="default" w:eastAsia="宋体"/>
                <w:lang w:val="en-US" w:eastAsia="zh-CN"/>
              </w:rPr>
            </w:pPr>
            <w:r>
              <w:rPr>
                <w:rFonts w:hint="eastAsia"/>
                <w:lang w:val="en-US" w:eastAsia="zh-CN"/>
              </w:rPr>
              <w:t>0.47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4" w:hRule="atLeast"/>
        </w:trPr>
        <w:tc>
          <w:tcPr>
            <w:tcW w:w="874" w:type="dxa"/>
            <w:vMerge w:val="continue"/>
            <w:vAlign w:val="top"/>
          </w:tcPr>
          <w:p>
            <w:pPr>
              <w:pStyle w:val="3"/>
              <w:bidi w:val="0"/>
            </w:pPr>
          </w:p>
        </w:tc>
        <w:tc>
          <w:tcPr>
            <w:tcW w:w="1365" w:type="dxa"/>
            <w:vMerge w:val="continue"/>
            <w:vAlign w:val="top"/>
          </w:tcPr>
          <w:p>
            <w:pPr>
              <w:pStyle w:val="3"/>
              <w:bidi w:val="0"/>
            </w:pPr>
          </w:p>
        </w:tc>
        <w:tc>
          <w:tcPr>
            <w:tcW w:w="2865" w:type="dxa"/>
            <w:vAlign w:val="top"/>
          </w:tcPr>
          <w:p>
            <w:pPr>
              <w:pStyle w:val="3"/>
              <w:bidi w:val="0"/>
              <w:ind w:firstLine="0" w:firstLineChars="0"/>
              <w:rPr>
                <w:rFonts w:hint="eastAsia"/>
                <w:lang w:val="en-US" w:eastAsia="zh-CN"/>
              </w:rPr>
            </w:pPr>
            <w:r>
              <w:rPr>
                <w:rFonts w:hint="eastAsia"/>
                <w:lang w:val="en-US" w:eastAsia="zh-CN"/>
              </w:rPr>
              <w:t>临时排水沟</w:t>
            </w:r>
          </w:p>
        </w:tc>
        <w:tc>
          <w:tcPr>
            <w:tcW w:w="630" w:type="dxa"/>
            <w:vAlign w:val="top"/>
          </w:tcPr>
          <w:p>
            <w:pPr>
              <w:pStyle w:val="3"/>
              <w:bidi w:val="0"/>
              <w:rPr>
                <w:rFonts w:hint="eastAsia" w:eastAsia="宋体"/>
                <w:lang w:val="en-US" w:eastAsia="zh-CN"/>
              </w:rPr>
            </w:pPr>
            <w:r>
              <w:rPr>
                <w:rFonts w:hint="eastAsia"/>
                <w:lang w:val="en-US" w:eastAsia="zh-CN"/>
              </w:rPr>
              <w:t>m</w:t>
            </w:r>
          </w:p>
        </w:tc>
        <w:tc>
          <w:tcPr>
            <w:tcW w:w="1530" w:type="dxa"/>
            <w:vAlign w:val="top"/>
          </w:tcPr>
          <w:p>
            <w:pPr>
              <w:pStyle w:val="3"/>
              <w:bidi w:val="0"/>
              <w:rPr>
                <w:rFonts w:hint="default" w:eastAsia="宋体"/>
                <w:lang w:val="en-US" w:eastAsia="zh-CN"/>
              </w:rPr>
            </w:pPr>
            <w:r>
              <w:rPr>
                <w:rFonts w:hint="eastAsia"/>
                <w:lang w:val="en-US" w:eastAsia="zh-CN"/>
              </w:rPr>
              <w:t>2538.00</w:t>
            </w:r>
          </w:p>
        </w:tc>
        <w:tc>
          <w:tcPr>
            <w:tcW w:w="1485" w:type="dxa"/>
            <w:vAlign w:val="top"/>
          </w:tcPr>
          <w:p>
            <w:pPr>
              <w:pStyle w:val="3"/>
              <w:bidi w:val="0"/>
              <w:rPr>
                <w:rFonts w:hint="default" w:eastAsia="宋体"/>
                <w:lang w:val="en-US" w:eastAsia="zh-CN"/>
              </w:rPr>
            </w:pPr>
            <w:r>
              <w:rPr>
                <w:rFonts w:hint="eastAsia"/>
                <w:lang w:val="en-US" w:eastAsia="zh-CN"/>
              </w:rPr>
              <w:t>0.75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4" w:hRule="atLeast"/>
        </w:trPr>
        <w:tc>
          <w:tcPr>
            <w:tcW w:w="874" w:type="dxa"/>
            <w:vMerge w:val="continue"/>
            <w:vAlign w:val="top"/>
          </w:tcPr>
          <w:p>
            <w:pPr>
              <w:pStyle w:val="3"/>
              <w:bidi w:val="0"/>
            </w:pPr>
          </w:p>
        </w:tc>
        <w:tc>
          <w:tcPr>
            <w:tcW w:w="1365" w:type="dxa"/>
            <w:vMerge w:val="continue"/>
            <w:vAlign w:val="top"/>
          </w:tcPr>
          <w:p>
            <w:pPr>
              <w:pStyle w:val="3"/>
              <w:bidi w:val="0"/>
            </w:pPr>
          </w:p>
        </w:tc>
        <w:tc>
          <w:tcPr>
            <w:tcW w:w="2865" w:type="dxa"/>
            <w:vAlign w:val="top"/>
          </w:tcPr>
          <w:p>
            <w:pPr>
              <w:pStyle w:val="3"/>
              <w:bidi w:val="0"/>
              <w:ind w:firstLine="0" w:firstLineChars="0"/>
              <w:rPr>
                <w:rFonts w:hint="eastAsia"/>
                <w:lang w:val="en-US" w:eastAsia="zh-CN"/>
              </w:rPr>
            </w:pPr>
            <w:r>
              <w:rPr>
                <w:rFonts w:hint="eastAsia"/>
                <w:lang w:val="en-US" w:eastAsia="zh-CN"/>
              </w:rPr>
              <w:t>土方开挖</w:t>
            </w:r>
          </w:p>
        </w:tc>
        <w:tc>
          <w:tcPr>
            <w:tcW w:w="630" w:type="dxa"/>
            <w:vAlign w:val="top"/>
          </w:tcPr>
          <w:p>
            <w:pPr>
              <w:pStyle w:val="3"/>
              <w:bidi w:val="0"/>
            </w:pPr>
            <w:r>
              <w:rPr>
                <w:rFonts w:hint="eastAsia"/>
                <w:lang w:val="en-US" w:eastAsia="zh-CN"/>
              </w:rPr>
              <w:t>m³</w:t>
            </w:r>
          </w:p>
        </w:tc>
        <w:tc>
          <w:tcPr>
            <w:tcW w:w="1530" w:type="dxa"/>
            <w:vAlign w:val="top"/>
          </w:tcPr>
          <w:p>
            <w:pPr>
              <w:pStyle w:val="3"/>
              <w:bidi w:val="0"/>
              <w:rPr>
                <w:rFonts w:hint="default" w:eastAsia="宋体"/>
                <w:lang w:val="en-US" w:eastAsia="zh-CN"/>
              </w:rPr>
            </w:pPr>
            <w:r>
              <w:rPr>
                <w:rFonts w:hint="eastAsia"/>
                <w:lang w:val="en-US" w:eastAsia="zh-CN"/>
              </w:rPr>
              <w:t>342.63</w:t>
            </w:r>
          </w:p>
        </w:tc>
        <w:tc>
          <w:tcPr>
            <w:tcW w:w="1485" w:type="dxa"/>
            <w:vAlign w:val="top"/>
          </w:tcPr>
          <w:p>
            <w:pPr>
              <w:pStyle w:val="3"/>
              <w:bidi w:val="0"/>
              <w:rPr>
                <w:rFonts w:hint="default" w:eastAsia="宋体"/>
                <w:lang w:val="en-US" w:eastAsia="zh-CN"/>
              </w:rPr>
            </w:pPr>
            <w:r>
              <w:rPr>
                <w:rFonts w:hint="eastAsia"/>
                <w:lang w:val="en-US" w:eastAsia="zh-CN"/>
              </w:rPr>
              <w:t>0.75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6" w:hRule="atLeast"/>
        </w:trPr>
        <w:tc>
          <w:tcPr>
            <w:tcW w:w="874" w:type="dxa"/>
            <w:vMerge w:val="continue"/>
            <w:vAlign w:val="top"/>
          </w:tcPr>
          <w:p>
            <w:pPr>
              <w:pStyle w:val="3"/>
              <w:bidi w:val="0"/>
            </w:pPr>
          </w:p>
        </w:tc>
        <w:tc>
          <w:tcPr>
            <w:tcW w:w="1365" w:type="dxa"/>
            <w:vAlign w:val="top"/>
          </w:tcPr>
          <w:p>
            <w:pPr>
              <w:pStyle w:val="3"/>
              <w:bidi w:val="0"/>
              <w:rPr>
                <w:rFonts w:hint="eastAsia" w:eastAsia="宋体"/>
                <w:lang w:eastAsia="zh-CN"/>
              </w:rPr>
            </w:pPr>
            <w:r>
              <w:rPr>
                <w:rFonts w:hint="eastAsia"/>
                <w:lang w:eastAsia="zh-CN"/>
              </w:rPr>
              <w:t>其他临时工程</w:t>
            </w:r>
          </w:p>
        </w:tc>
        <w:tc>
          <w:tcPr>
            <w:tcW w:w="2865" w:type="dxa"/>
            <w:vAlign w:val="top"/>
          </w:tcPr>
          <w:p>
            <w:pPr>
              <w:pStyle w:val="3"/>
              <w:bidi w:val="0"/>
            </w:pPr>
          </w:p>
        </w:tc>
        <w:tc>
          <w:tcPr>
            <w:tcW w:w="630" w:type="dxa"/>
            <w:vAlign w:val="top"/>
          </w:tcPr>
          <w:p>
            <w:pPr>
              <w:pStyle w:val="3"/>
              <w:bidi w:val="0"/>
              <w:rPr>
                <w:rFonts w:hint="default" w:eastAsia="宋体"/>
                <w:lang w:val="en-US" w:eastAsia="zh-CN"/>
              </w:rPr>
            </w:pPr>
            <w:r>
              <w:rPr>
                <w:rFonts w:hint="eastAsia"/>
                <w:lang w:val="en-US" w:eastAsia="zh-CN"/>
              </w:rPr>
              <w:t>%</w:t>
            </w:r>
          </w:p>
        </w:tc>
        <w:tc>
          <w:tcPr>
            <w:tcW w:w="1530" w:type="dxa"/>
            <w:vAlign w:val="top"/>
          </w:tcPr>
          <w:p>
            <w:pPr>
              <w:pStyle w:val="3"/>
              <w:bidi w:val="0"/>
              <w:rPr>
                <w:rFonts w:hint="default" w:eastAsia="宋体"/>
                <w:lang w:val="en-US" w:eastAsia="zh-CN"/>
              </w:rPr>
            </w:pPr>
            <w:r>
              <w:rPr>
                <w:rFonts w:hint="eastAsia"/>
                <w:lang w:val="en-US" w:eastAsia="zh-CN"/>
              </w:rPr>
              <w:t>2</w:t>
            </w:r>
          </w:p>
        </w:tc>
        <w:tc>
          <w:tcPr>
            <w:tcW w:w="1485" w:type="dxa"/>
            <w:vAlign w:val="top"/>
          </w:tcPr>
          <w:p>
            <w:pPr>
              <w:pStyle w:val="3"/>
              <w:bidi w:val="0"/>
              <w:rPr>
                <w:rFonts w:hint="default"/>
                <w:lang w:val="en-US" w:eastAsia="zh-CN"/>
              </w:rPr>
            </w:pPr>
            <w:r>
              <w:rPr>
                <w:rFonts w:hint="eastAsia"/>
                <w:lang w:val="en-US" w:eastAsia="zh-CN"/>
              </w:rPr>
              <w:t>26.49</w:t>
            </w:r>
          </w:p>
        </w:tc>
      </w:tr>
    </w:tbl>
    <w:p/>
    <w:p>
      <w:pPr>
        <w:pStyle w:val="2"/>
      </w:pPr>
    </w:p>
    <w:p>
      <w:pPr>
        <w:pStyle w:val="3"/>
        <w:bidi w:val="0"/>
        <w:rPr>
          <w:b/>
          <w:bCs/>
        </w:rPr>
      </w:pPr>
    </w:p>
    <w:p>
      <w:pPr>
        <w:pStyle w:val="3"/>
        <w:bidi w:val="0"/>
      </w:pPr>
      <w:r>
        <w:rPr>
          <w:rFonts w:hint="eastAsia"/>
          <w:b/>
          <w:bCs/>
          <w:lang w:eastAsia="zh-CN"/>
        </w:rPr>
        <w:t>续</w:t>
      </w:r>
      <w:r>
        <w:rPr>
          <w:b/>
          <w:bCs/>
        </w:rPr>
        <w:t>表3-21  各区实际完成水土保持投资详表</w:t>
      </w:r>
    </w:p>
    <w:tbl>
      <w:tblPr>
        <w:tblStyle w:val="42"/>
        <w:tblW w:w="9130" w:type="dxa"/>
        <w:tblInd w:w="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081"/>
        <w:gridCol w:w="1497"/>
        <w:gridCol w:w="2681"/>
        <w:gridCol w:w="1117"/>
        <w:gridCol w:w="1253"/>
        <w:gridCol w:w="15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5" w:hRule="atLeast"/>
        </w:trPr>
        <w:tc>
          <w:tcPr>
            <w:tcW w:w="2578" w:type="dxa"/>
            <w:gridSpan w:val="2"/>
            <w:vAlign w:val="top"/>
          </w:tcPr>
          <w:p>
            <w:pPr>
              <w:pStyle w:val="3"/>
              <w:bidi w:val="0"/>
            </w:pPr>
            <w:r>
              <w:t>措施合计</w:t>
            </w:r>
          </w:p>
        </w:tc>
        <w:tc>
          <w:tcPr>
            <w:tcW w:w="2681" w:type="dxa"/>
            <w:vAlign w:val="top"/>
          </w:tcPr>
          <w:p>
            <w:pPr>
              <w:pStyle w:val="3"/>
              <w:bidi w:val="0"/>
            </w:pPr>
          </w:p>
        </w:tc>
        <w:tc>
          <w:tcPr>
            <w:tcW w:w="1117" w:type="dxa"/>
            <w:vAlign w:val="top"/>
          </w:tcPr>
          <w:p>
            <w:pPr>
              <w:pStyle w:val="3"/>
              <w:bidi w:val="0"/>
            </w:pPr>
          </w:p>
        </w:tc>
        <w:tc>
          <w:tcPr>
            <w:tcW w:w="1253" w:type="dxa"/>
            <w:vAlign w:val="top"/>
          </w:tcPr>
          <w:p>
            <w:pPr>
              <w:pStyle w:val="3"/>
              <w:bidi w:val="0"/>
            </w:pPr>
          </w:p>
        </w:tc>
        <w:tc>
          <w:tcPr>
            <w:tcW w:w="1501" w:type="dxa"/>
            <w:vAlign w:val="top"/>
          </w:tcPr>
          <w:p>
            <w:pPr>
              <w:pStyle w:val="3"/>
              <w:bidi w:val="0"/>
              <w:rPr>
                <w:rFonts w:hint="default" w:eastAsia="宋体"/>
                <w:lang w:val="en-US" w:eastAsia="zh-CN"/>
              </w:rPr>
            </w:pPr>
            <w:r>
              <w:rPr>
                <w:rFonts w:hint="eastAsia"/>
                <w:lang w:val="en-US" w:eastAsia="zh-CN"/>
              </w:rPr>
              <w:t>1391.26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4" w:hRule="atLeast"/>
        </w:trPr>
        <w:tc>
          <w:tcPr>
            <w:tcW w:w="1081" w:type="dxa"/>
            <w:vMerge w:val="restart"/>
            <w:vAlign w:val="top"/>
          </w:tcPr>
          <w:p>
            <w:pPr>
              <w:pStyle w:val="3"/>
              <w:bidi w:val="0"/>
            </w:pPr>
          </w:p>
          <w:p>
            <w:pPr>
              <w:pStyle w:val="3"/>
              <w:bidi w:val="0"/>
            </w:pPr>
            <w:r>
              <w:t>独立费用</w:t>
            </w:r>
          </w:p>
        </w:tc>
        <w:tc>
          <w:tcPr>
            <w:tcW w:w="1497" w:type="dxa"/>
            <w:vAlign w:val="top"/>
          </w:tcPr>
          <w:p>
            <w:pPr>
              <w:pStyle w:val="3"/>
              <w:bidi w:val="0"/>
            </w:pPr>
            <w:r>
              <w:t>建设管理费</w:t>
            </w:r>
          </w:p>
        </w:tc>
        <w:tc>
          <w:tcPr>
            <w:tcW w:w="2681" w:type="dxa"/>
            <w:vAlign w:val="top"/>
          </w:tcPr>
          <w:p>
            <w:pPr>
              <w:pStyle w:val="3"/>
              <w:bidi w:val="0"/>
            </w:pPr>
          </w:p>
        </w:tc>
        <w:tc>
          <w:tcPr>
            <w:tcW w:w="1117" w:type="dxa"/>
            <w:vAlign w:val="top"/>
          </w:tcPr>
          <w:p>
            <w:pPr>
              <w:pStyle w:val="3"/>
              <w:bidi w:val="0"/>
              <w:rPr>
                <w:rFonts w:hint="eastAsia" w:eastAsia="宋体"/>
                <w:lang w:val="en-US" w:eastAsia="zh-CN"/>
              </w:rPr>
            </w:pPr>
            <w:r>
              <w:rPr>
                <w:rFonts w:hint="eastAsia"/>
                <w:lang w:val="en-US" w:eastAsia="zh-CN"/>
              </w:rPr>
              <w:t>%</w:t>
            </w:r>
          </w:p>
        </w:tc>
        <w:tc>
          <w:tcPr>
            <w:tcW w:w="1253" w:type="dxa"/>
            <w:vAlign w:val="top"/>
          </w:tcPr>
          <w:p>
            <w:pPr>
              <w:pStyle w:val="3"/>
              <w:bidi w:val="0"/>
              <w:rPr>
                <w:rFonts w:hint="eastAsia" w:eastAsia="宋体"/>
                <w:lang w:val="en-US" w:eastAsia="zh-CN"/>
              </w:rPr>
            </w:pPr>
            <w:r>
              <w:rPr>
                <w:rFonts w:hint="eastAsia"/>
                <w:lang w:val="en-US" w:eastAsia="zh-CN"/>
              </w:rPr>
              <w:t>2</w:t>
            </w:r>
          </w:p>
        </w:tc>
        <w:tc>
          <w:tcPr>
            <w:tcW w:w="1501" w:type="dxa"/>
            <w:vAlign w:val="top"/>
          </w:tcPr>
          <w:p>
            <w:pPr>
              <w:pStyle w:val="3"/>
              <w:bidi w:val="0"/>
              <w:rPr>
                <w:rFonts w:hint="default" w:eastAsia="宋体"/>
                <w:lang w:val="en-US" w:eastAsia="zh-CN"/>
              </w:rPr>
            </w:pPr>
            <w:r>
              <w:rPr>
                <w:rFonts w:hint="eastAsia"/>
                <w:lang w:val="en-US" w:eastAsia="zh-CN"/>
              </w:rPr>
              <w:t>27.83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6" w:hRule="atLeast"/>
        </w:trPr>
        <w:tc>
          <w:tcPr>
            <w:tcW w:w="1081" w:type="dxa"/>
            <w:vMerge w:val="continue"/>
            <w:vAlign w:val="top"/>
          </w:tcPr>
          <w:p>
            <w:pPr>
              <w:pStyle w:val="3"/>
              <w:bidi w:val="0"/>
            </w:pPr>
          </w:p>
        </w:tc>
        <w:tc>
          <w:tcPr>
            <w:tcW w:w="1497" w:type="dxa"/>
            <w:vAlign w:val="top"/>
          </w:tcPr>
          <w:p>
            <w:pPr>
              <w:pStyle w:val="3"/>
              <w:bidi w:val="0"/>
            </w:pPr>
            <w:r>
              <w:rPr>
                <w:rFonts w:hint="eastAsia"/>
                <w:lang w:eastAsia="zh-CN"/>
              </w:rPr>
              <w:t>科研</w:t>
            </w:r>
            <w:r>
              <w:t>勘测设计费</w:t>
            </w:r>
          </w:p>
        </w:tc>
        <w:tc>
          <w:tcPr>
            <w:tcW w:w="2681" w:type="dxa"/>
            <w:vAlign w:val="top"/>
          </w:tcPr>
          <w:p>
            <w:pPr>
              <w:pStyle w:val="3"/>
              <w:bidi w:val="0"/>
            </w:pPr>
          </w:p>
        </w:tc>
        <w:tc>
          <w:tcPr>
            <w:tcW w:w="1117" w:type="dxa"/>
            <w:vAlign w:val="top"/>
          </w:tcPr>
          <w:p>
            <w:pPr>
              <w:pStyle w:val="3"/>
              <w:bidi w:val="0"/>
            </w:pPr>
          </w:p>
        </w:tc>
        <w:tc>
          <w:tcPr>
            <w:tcW w:w="1253" w:type="dxa"/>
            <w:vAlign w:val="top"/>
          </w:tcPr>
          <w:p>
            <w:pPr>
              <w:pStyle w:val="3"/>
              <w:bidi w:val="0"/>
            </w:pPr>
          </w:p>
        </w:tc>
        <w:tc>
          <w:tcPr>
            <w:tcW w:w="1501" w:type="dxa"/>
            <w:vAlign w:val="top"/>
          </w:tcPr>
          <w:p>
            <w:pPr>
              <w:pStyle w:val="3"/>
              <w:bidi w:val="0"/>
              <w:rPr>
                <w:rFonts w:hint="default" w:eastAsia="宋体"/>
                <w:lang w:val="en-US" w:eastAsia="zh-CN"/>
              </w:rPr>
            </w:pPr>
            <w:r>
              <w:rPr>
                <w:rFonts w:hint="eastAsia"/>
                <w:lang w:val="en-US" w:eastAsia="zh-CN"/>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52" w:hRule="atLeast"/>
        </w:trPr>
        <w:tc>
          <w:tcPr>
            <w:tcW w:w="1081" w:type="dxa"/>
            <w:vMerge w:val="continue"/>
            <w:vAlign w:val="top"/>
          </w:tcPr>
          <w:p>
            <w:pPr>
              <w:pStyle w:val="3"/>
              <w:bidi w:val="0"/>
            </w:pPr>
          </w:p>
        </w:tc>
        <w:tc>
          <w:tcPr>
            <w:tcW w:w="1497" w:type="dxa"/>
            <w:vAlign w:val="top"/>
          </w:tcPr>
          <w:p>
            <w:pPr>
              <w:pStyle w:val="3"/>
              <w:bidi w:val="0"/>
            </w:pPr>
            <w:r>
              <w:t>工程建设监理费</w:t>
            </w:r>
          </w:p>
        </w:tc>
        <w:tc>
          <w:tcPr>
            <w:tcW w:w="2681" w:type="dxa"/>
            <w:vAlign w:val="top"/>
          </w:tcPr>
          <w:p>
            <w:pPr>
              <w:pStyle w:val="3"/>
              <w:bidi w:val="0"/>
            </w:pPr>
          </w:p>
        </w:tc>
        <w:tc>
          <w:tcPr>
            <w:tcW w:w="1117" w:type="dxa"/>
            <w:vAlign w:val="top"/>
          </w:tcPr>
          <w:p>
            <w:pPr>
              <w:pStyle w:val="3"/>
              <w:bidi w:val="0"/>
            </w:pPr>
          </w:p>
        </w:tc>
        <w:tc>
          <w:tcPr>
            <w:tcW w:w="1253" w:type="dxa"/>
            <w:vAlign w:val="top"/>
          </w:tcPr>
          <w:p>
            <w:pPr>
              <w:pStyle w:val="3"/>
              <w:bidi w:val="0"/>
            </w:pPr>
          </w:p>
        </w:tc>
        <w:tc>
          <w:tcPr>
            <w:tcW w:w="1501" w:type="dxa"/>
            <w:vAlign w:val="top"/>
          </w:tcPr>
          <w:p>
            <w:pPr>
              <w:pStyle w:val="3"/>
              <w:bidi w:val="0"/>
              <w:rPr>
                <w:rFonts w:hint="default" w:eastAsia="宋体"/>
                <w:lang w:val="en-US" w:eastAsia="zh-CN"/>
              </w:rPr>
            </w:pPr>
            <w:r>
              <w:rPr>
                <w:rFonts w:hint="eastAsia"/>
                <w:lang w:val="en-US" w:eastAsia="zh-CN"/>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4" w:hRule="atLeast"/>
        </w:trPr>
        <w:tc>
          <w:tcPr>
            <w:tcW w:w="1081" w:type="dxa"/>
            <w:vMerge w:val="continue"/>
            <w:vAlign w:val="top"/>
          </w:tcPr>
          <w:p>
            <w:pPr>
              <w:pStyle w:val="3"/>
              <w:bidi w:val="0"/>
            </w:pPr>
          </w:p>
        </w:tc>
        <w:tc>
          <w:tcPr>
            <w:tcW w:w="1497" w:type="dxa"/>
            <w:vAlign w:val="top"/>
          </w:tcPr>
          <w:p>
            <w:pPr>
              <w:pStyle w:val="3"/>
              <w:bidi w:val="0"/>
            </w:pPr>
            <w:r>
              <w:t>水土保持监测费</w:t>
            </w:r>
          </w:p>
        </w:tc>
        <w:tc>
          <w:tcPr>
            <w:tcW w:w="2681" w:type="dxa"/>
            <w:vAlign w:val="top"/>
          </w:tcPr>
          <w:p>
            <w:pPr>
              <w:pStyle w:val="3"/>
              <w:bidi w:val="0"/>
            </w:pPr>
          </w:p>
        </w:tc>
        <w:tc>
          <w:tcPr>
            <w:tcW w:w="1117" w:type="dxa"/>
            <w:vAlign w:val="top"/>
          </w:tcPr>
          <w:p>
            <w:pPr>
              <w:pStyle w:val="3"/>
              <w:bidi w:val="0"/>
            </w:pPr>
          </w:p>
        </w:tc>
        <w:tc>
          <w:tcPr>
            <w:tcW w:w="1253" w:type="dxa"/>
            <w:vAlign w:val="top"/>
          </w:tcPr>
          <w:p>
            <w:pPr>
              <w:pStyle w:val="3"/>
              <w:bidi w:val="0"/>
            </w:pPr>
          </w:p>
        </w:tc>
        <w:tc>
          <w:tcPr>
            <w:tcW w:w="1501" w:type="dxa"/>
            <w:vAlign w:val="top"/>
          </w:tcPr>
          <w:p>
            <w:pPr>
              <w:pStyle w:val="3"/>
              <w:bidi w:val="0"/>
              <w:rPr>
                <w:rFonts w:hint="default" w:eastAsia="宋体"/>
                <w:lang w:val="en-US" w:eastAsia="zh-CN"/>
              </w:rPr>
            </w:pPr>
            <w:r>
              <w:rPr>
                <w:rFonts w:hint="eastAsia"/>
                <w:lang w:val="en-US" w:eastAsia="zh-CN"/>
              </w:rPr>
              <w:t>9.16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6" w:hRule="atLeast"/>
        </w:trPr>
        <w:tc>
          <w:tcPr>
            <w:tcW w:w="1081" w:type="dxa"/>
            <w:vMerge w:val="continue"/>
            <w:vAlign w:val="top"/>
          </w:tcPr>
          <w:p>
            <w:pPr>
              <w:pStyle w:val="3"/>
              <w:bidi w:val="0"/>
            </w:pPr>
          </w:p>
        </w:tc>
        <w:tc>
          <w:tcPr>
            <w:tcW w:w="1497" w:type="dxa"/>
            <w:vAlign w:val="top"/>
          </w:tcPr>
          <w:p>
            <w:pPr>
              <w:pStyle w:val="3"/>
              <w:bidi w:val="0"/>
            </w:pPr>
            <w:r>
              <w:t>水土保持竣工验收费</w:t>
            </w:r>
          </w:p>
        </w:tc>
        <w:tc>
          <w:tcPr>
            <w:tcW w:w="2681" w:type="dxa"/>
            <w:vAlign w:val="top"/>
          </w:tcPr>
          <w:p>
            <w:pPr>
              <w:pStyle w:val="3"/>
              <w:bidi w:val="0"/>
            </w:pPr>
          </w:p>
        </w:tc>
        <w:tc>
          <w:tcPr>
            <w:tcW w:w="1117" w:type="dxa"/>
            <w:vAlign w:val="top"/>
          </w:tcPr>
          <w:p>
            <w:pPr>
              <w:pStyle w:val="3"/>
              <w:bidi w:val="0"/>
            </w:pPr>
          </w:p>
        </w:tc>
        <w:tc>
          <w:tcPr>
            <w:tcW w:w="1253" w:type="dxa"/>
            <w:vAlign w:val="top"/>
          </w:tcPr>
          <w:p>
            <w:pPr>
              <w:pStyle w:val="3"/>
              <w:bidi w:val="0"/>
            </w:pPr>
          </w:p>
        </w:tc>
        <w:tc>
          <w:tcPr>
            <w:tcW w:w="1501" w:type="dxa"/>
            <w:vAlign w:val="top"/>
          </w:tcPr>
          <w:p>
            <w:pPr>
              <w:pStyle w:val="3"/>
              <w:bidi w:val="0"/>
              <w:rPr>
                <w:rFonts w:hint="default" w:eastAsia="宋体"/>
                <w:lang w:val="en-US" w:eastAsia="zh-CN"/>
              </w:rPr>
            </w:pPr>
            <w:r>
              <w:rPr>
                <w:rFonts w:hint="eastAsia"/>
                <w:lang w:val="en-US" w:eastAsia="zh-CN"/>
              </w:rPr>
              <w:t>10.40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5" w:hRule="atLeast"/>
        </w:trPr>
        <w:tc>
          <w:tcPr>
            <w:tcW w:w="2578" w:type="dxa"/>
            <w:gridSpan w:val="2"/>
            <w:vAlign w:val="top"/>
          </w:tcPr>
          <w:p>
            <w:pPr>
              <w:pStyle w:val="3"/>
              <w:bidi w:val="0"/>
            </w:pPr>
            <w:r>
              <w:t>一至四部分合计</w:t>
            </w:r>
          </w:p>
        </w:tc>
        <w:tc>
          <w:tcPr>
            <w:tcW w:w="2681" w:type="dxa"/>
            <w:vAlign w:val="top"/>
          </w:tcPr>
          <w:p>
            <w:pPr>
              <w:pStyle w:val="3"/>
              <w:bidi w:val="0"/>
            </w:pPr>
          </w:p>
        </w:tc>
        <w:tc>
          <w:tcPr>
            <w:tcW w:w="1117" w:type="dxa"/>
            <w:vAlign w:val="top"/>
          </w:tcPr>
          <w:p>
            <w:pPr>
              <w:pStyle w:val="3"/>
              <w:bidi w:val="0"/>
            </w:pPr>
          </w:p>
        </w:tc>
        <w:tc>
          <w:tcPr>
            <w:tcW w:w="1253" w:type="dxa"/>
            <w:vAlign w:val="top"/>
          </w:tcPr>
          <w:p>
            <w:pPr>
              <w:pStyle w:val="3"/>
              <w:bidi w:val="0"/>
            </w:pPr>
          </w:p>
        </w:tc>
        <w:tc>
          <w:tcPr>
            <w:tcW w:w="1501" w:type="dxa"/>
            <w:vAlign w:val="top"/>
          </w:tcPr>
          <w:p>
            <w:pPr>
              <w:pStyle w:val="3"/>
              <w:bidi w:val="0"/>
              <w:rPr>
                <w:rFonts w:hint="default" w:eastAsia="宋体"/>
                <w:lang w:val="en-US" w:eastAsia="zh-CN"/>
              </w:rPr>
            </w:pPr>
            <w:r>
              <w:rPr>
                <w:rFonts w:hint="eastAsia"/>
                <w:lang w:val="en-US" w:eastAsia="zh-CN"/>
              </w:rPr>
              <w:t>1458.65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4" w:hRule="atLeast"/>
        </w:trPr>
        <w:tc>
          <w:tcPr>
            <w:tcW w:w="2578" w:type="dxa"/>
            <w:gridSpan w:val="2"/>
            <w:vAlign w:val="top"/>
          </w:tcPr>
          <w:p>
            <w:pPr>
              <w:pStyle w:val="3"/>
              <w:bidi w:val="0"/>
            </w:pPr>
            <w:r>
              <w:t>基本预备费</w:t>
            </w:r>
          </w:p>
        </w:tc>
        <w:tc>
          <w:tcPr>
            <w:tcW w:w="2681" w:type="dxa"/>
            <w:vAlign w:val="top"/>
          </w:tcPr>
          <w:p>
            <w:pPr>
              <w:pStyle w:val="3"/>
              <w:bidi w:val="0"/>
            </w:pPr>
          </w:p>
        </w:tc>
        <w:tc>
          <w:tcPr>
            <w:tcW w:w="1117" w:type="dxa"/>
            <w:vAlign w:val="top"/>
          </w:tcPr>
          <w:p>
            <w:pPr>
              <w:pStyle w:val="3"/>
              <w:bidi w:val="0"/>
            </w:pPr>
          </w:p>
        </w:tc>
        <w:tc>
          <w:tcPr>
            <w:tcW w:w="1253" w:type="dxa"/>
            <w:vAlign w:val="top"/>
          </w:tcPr>
          <w:p>
            <w:pPr>
              <w:pStyle w:val="3"/>
              <w:bidi w:val="0"/>
            </w:pPr>
          </w:p>
        </w:tc>
        <w:tc>
          <w:tcPr>
            <w:tcW w:w="1501" w:type="dxa"/>
            <w:vAlign w:val="top"/>
          </w:tcPr>
          <w:p>
            <w:pPr>
              <w:pStyle w:val="3"/>
              <w:bidi w:val="0"/>
              <w:rPr>
                <w:rFonts w:hint="default" w:eastAsia="宋体"/>
                <w:lang w:val="en-US" w:eastAsia="zh-CN"/>
              </w:rPr>
            </w:pPr>
            <w:r>
              <w:rPr>
                <w:rFonts w:hint="eastAsia"/>
                <w:lang w:val="en-US" w:eastAsia="zh-CN"/>
              </w:rPr>
              <w:t>87.52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5" w:hRule="atLeast"/>
        </w:trPr>
        <w:tc>
          <w:tcPr>
            <w:tcW w:w="2578" w:type="dxa"/>
            <w:gridSpan w:val="2"/>
            <w:vAlign w:val="top"/>
          </w:tcPr>
          <w:p>
            <w:pPr>
              <w:pStyle w:val="3"/>
              <w:bidi w:val="0"/>
            </w:pPr>
            <w:r>
              <w:t>静态总投资</w:t>
            </w:r>
          </w:p>
        </w:tc>
        <w:tc>
          <w:tcPr>
            <w:tcW w:w="2681" w:type="dxa"/>
            <w:vAlign w:val="top"/>
          </w:tcPr>
          <w:p>
            <w:pPr>
              <w:pStyle w:val="3"/>
              <w:bidi w:val="0"/>
            </w:pPr>
          </w:p>
        </w:tc>
        <w:tc>
          <w:tcPr>
            <w:tcW w:w="1117" w:type="dxa"/>
            <w:vAlign w:val="top"/>
          </w:tcPr>
          <w:p>
            <w:pPr>
              <w:pStyle w:val="3"/>
              <w:bidi w:val="0"/>
            </w:pPr>
          </w:p>
        </w:tc>
        <w:tc>
          <w:tcPr>
            <w:tcW w:w="1253" w:type="dxa"/>
            <w:vAlign w:val="top"/>
          </w:tcPr>
          <w:p>
            <w:pPr>
              <w:pStyle w:val="3"/>
              <w:bidi w:val="0"/>
            </w:pPr>
          </w:p>
        </w:tc>
        <w:tc>
          <w:tcPr>
            <w:tcW w:w="1501" w:type="dxa"/>
            <w:vAlign w:val="top"/>
          </w:tcPr>
          <w:p>
            <w:pPr>
              <w:pStyle w:val="3"/>
              <w:bidi w:val="0"/>
              <w:rPr>
                <w:rFonts w:hint="default" w:eastAsia="宋体"/>
                <w:lang w:val="en-US" w:eastAsia="zh-CN"/>
              </w:rPr>
            </w:pPr>
            <w:r>
              <w:rPr>
                <w:rFonts w:hint="eastAsia"/>
                <w:lang w:val="en-US" w:eastAsia="zh-CN"/>
              </w:rPr>
              <w:t>1546.16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6" w:hRule="atLeast"/>
        </w:trPr>
        <w:tc>
          <w:tcPr>
            <w:tcW w:w="2578" w:type="dxa"/>
            <w:gridSpan w:val="2"/>
            <w:vAlign w:val="top"/>
          </w:tcPr>
          <w:p>
            <w:pPr>
              <w:pStyle w:val="3"/>
              <w:bidi w:val="0"/>
            </w:pPr>
            <w:r>
              <w:t>水土保持设施补偿费</w:t>
            </w:r>
          </w:p>
        </w:tc>
        <w:tc>
          <w:tcPr>
            <w:tcW w:w="2681" w:type="dxa"/>
            <w:vAlign w:val="top"/>
          </w:tcPr>
          <w:p>
            <w:pPr>
              <w:pStyle w:val="3"/>
              <w:bidi w:val="0"/>
            </w:pPr>
          </w:p>
        </w:tc>
        <w:tc>
          <w:tcPr>
            <w:tcW w:w="1117" w:type="dxa"/>
            <w:vAlign w:val="top"/>
          </w:tcPr>
          <w:p>
            <w:pPr>
              <w:pStyle w:val="3"/>
              <w:bidi w:val="0"/>
            </w:pPr>
          </w:p>
        </w:tc>
        <w:tc>
          <w:tcPr>
            <w:tcW w:w="1253" w:type="dxa"/>
            <w:vAlign w:val="top"/>
          </w:tcPr>
          <w:p>
            <w:pPr>
              <w:pStyle w:val="3"/>
              <w:bidi w:val="0"/>
            </w:pPr>
          </w:p>
        </w:tc>
        <w:tc>
          <w:tcPr>
            <w:tcW w:w="1501" w:type="dxa"/>
            <w:vAlign w:val="top"/>
          </w:tcPr>
          <w:p>
            <w:pPr>
              <w:pStyle w:val="3"/>
              <w:bidi w:val="0"/>
              <w:rPr>
                <w:rFonts w:hint="default" w:eastAsia="宋体"/>
                <w:lang w:val="en-US" w:eastAsia="zh-CN"/>
              </w:rPr>
            </w:pPr>
            <w:r>
              <w:rPr>
                <w:rFonts w:hint="eastAsia"/>
                <w:lang w:eastAsia="zh-CN"/>
              </w:rPr>
              <w:t>2</w:t>
            </w:r>
            <w:r>
              <w:rPr>
                <w:rFonts w:hint="eastAsia"/>
                <w:lang w:val="en-US" w:eastAsia="zh-CN"/>
              </w:rPr>
              <w:t>7.59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50" w:hRule="atLeast"/>
        </w:trPr>
        <w:tc>
          <w:tcPr>
            <w:tcW w:w="2578" w:type="dxa"/>
            <w:gridSpan w:val="2"/>
            <w:vAlign w:val="top"/>
          </w:tcPr>
          <w:p>
            <w:pPr>
              <w:pStyle w:val="3"/>
              <w:bidi w:val="0"/>
            </w:pPr>
            <w:r>
              <w:t>水土保持工程总投资</w:t>
            </w:r>
          </w:p>
        </w:tc>
        <w:tc>
          <w:tcPr>
            <w:tcW w:w="2681" w:type="dxa"/>
            <w:vAlign w:val="top"/>
          </w:tcPr>
          <w:p>
            <w:pPr>
              <w:pStyle w:val="3"/>
              <w:bidi w:val="0"/>
            </w:pPr>
          </w:p>
        </w:tc>
        <w:tc>
          <w:tcPr>
            <w:tcW w:w="1117" w:type="dxa"/>
            <w:vAlign w:val="top"/>
          </w:tcPr>
          <w:p>
            <w:pPr>
              <w:pStyle w:val="3"/>
              <w:bidi w:val="0"/>
            </w:pPr>
          </w:p>
        </w:tc>
        <w:tc>
          <w:tcPr>
            <w:tcW w:w="1253" w:type="dxa"/>
            <w:vAlign w:val="top"/>
          </w:tcPr>
          <w:p>
            <w:pPr>
              <w:pStyle w:val="3"/>
              <w:bidi w:val="0"/>
            </w:pPr>
          </w:p>
        </w:tc>
        <w:tc>
          <w:tcPr>
            <w:tcW w:w="1501" w:type="dxa"/>
            <w:vAlign w:val="top"/>
          </w:tcPr>
          <w:p>
            <w:pPr>
              <w:pStyle w:val="3"/>
              <w:bidi w:val="0"/>
              <w:rPr>
                <w:rFonts w:hint="default" w:eastAsia="宋体"/>
                <w:lang w:val="en-US" w:eastAsia="zh-CN"/>
              </w:rPr>
            </w:pPr>
            <w:r>
              <w:rPr>
                <w:rFonts w:hint="eastAsia"/>
                <w:lang w:val="en-US" w:eastAsia="zh-CN"/>
              </w:rPr>
              <w:t>1573.75</w:t>
            </w:r>
          </w:p>
        </w:tc>
      </w:tr>
    </w:tbl>
    <w:p>
      <w:pPr>
        <w:bidi w:val="0"/>
        <w:rPr>
          <w:rFonts w:hint="eastAsia" w:eastAsia="宋体"/>
          <w:lang w:eastAsia="zh-CN"/>
        </w:rPr>
      </w:pPr>
      <w:r>
        <w:t>与水土保持方案设计相比，</w:t>
      </w:r>
      <w:r>
        <w:rPr>
          <w:rFonts w:hint="eastAsia"/>
          <w:lang w:eastAsia="zh-CN"/>
        </w:rPr>
        <w:t>并没有超过或者减少。</w:t>
      </w:r>
    </w:p>
    <w:p>
      <w:pPr>
        <w:bidi w:val="0"/>
        <w:sectPr>
          <w:pgSz w:w="11905" w:h="16838"/>
          <w:pgMar w:top="1417" w:right="1417" w:bottom="1417" w:left="1814" w:header="850" w:footer="992" w:gutter="0"/>
          <w:pgNumType w:fmt="decimal"/>
          <w:cols w:space="0" w:num="1"/>
          <w:rtlGutter w:val="0"/>
          <w:docGrid w:type="lines" w:linePitch="333" w:charSpace="0"/>
        </w:sectPr>
      </w:pPr>
    </w:p>
    <w:p>
      <w:pPr>
        <w:pStyle w:val="8"/>
        <w:bidi w:val="0"/>
      </w:pPr>
      <w:bookmarkStart w:id="105" w:name="_Toc19386"/>
      <w:r>
        <w:t>4 水土保持工程质量</w:t>
      </w:r>
      <w:bookmarkEnd w:id="105"/>
    </w:p>
    <w:p>
      <w:pPr>
        <w:pStyle w:val="9"/>
        <w:bidi w:val="0"/>
      </w:pPr>
      <w:bookmarkStart w:id="106" w:name="_Toc27292"/>
      <w:r>
        <w:t>4.1 质量管理体系</w:t>
      </w:r>
      <w:bookmarkEnd w:id="106"/>
    </w:p>
    <w:p>
      <w:pPr>
        <w:pStyle w:val="10"/>
        <w:bidi w:val="0"/>
      </w:pPr>
      <w:r>
        <w:t>4.1.1 建设单位质量检查体系</w:t>
      </w:r>
    </w:p>
    <w:p>
      <w:pPr>
        <w:bidi w:val="0"/>
      </w:pPr>
      <w:r>
        <w:rPr>
          <w:rFonts w:hint="eastAsia"/>
        </w:rPr>
        <w:t>⑴</w:t>
      </w:r>
      <w:r>
        <w:t>质量管理体系</w:t>
      </w:r>
    </w:p>
    <w:p>
      <w:pPr>
        <w:bidi w:val="0"/>
      </w:pPr>
      <w:r>
        <w:t>在建设过程中，建设单位自始至终把“安全第一、质量第一”这个理念贯穿于工程 建设的全过程，建立了健全的质量管理体系，制定了有关质量措施，工程质量得到了保证，没有发生重大质量事故和安全事故。对工程施工进行管理和质量监督，督促设计单位及时提供技施阶段设计文件和图纸，按规定时间移交测量成果及测量桩点， 配合监理单位控制工程施工质量，参与工程验收，及时将设计、竣工图纸和技术资料归档，并为竣工验收及竣工结算提供技术资料。</w:t>
      </w:r>
    </w:p>
    <w:p>
      <w:pPr>
        <w:bidi w:val="0"/>
      </w:pPr>
      <w:r>
        <w:t>为加强工程质量管理，提高工程施工质量，实现工程总体目标，在工程建设过程中，建立健全各项规章制度，将水土保持工作被纳入到主体工程管理，形成的完整的质量管理网络，实行全面工程质量管理。主要体现在公司制定的一系列质量管理制度中，这些制度主要包括：《项目管理手册》、《工程质量管理标准》、《质监记录管理》、《工程监理管理》、《招投标管理办法》、《合同管理标准》、《基建物资合同管理》、《质量监督站工作管理》、《费用开支暂行办法》、《工程开支审批制度》和《月度支付申请报表》等。</w:t>
      </w:r>
    </w:p>
    <w:p>
      <w:pPr>
        <w:bidi w:val="0"/>
      </w:pPr>
      <w:r>
        <w:rPr>
          <w:rFonts w:hint="eastAsia"/>
        </w:rPr>
        <w:t>⑵</w:t>
      </w:r>
      <w:r>
        <w:t>工程招投标制度</w:t>
      </w:r>
    </w:p>
    <w:p>
      <w:pPr>
        <w:bidi w:val="0"/>
      </w:pPr>
      <w:r>
        <w:t>本工程建设过程中，建设单位将水土保持工程纳入到主体工程建设内容进行了招标，促使水土保持工程与主体工程一起捆绑施工，并对水土保持工程监理进行了单独招标，对保障工程质量具有重大意义。</w:t>
      </w:r>
    </w:p>
    <w:p>
      <w:pPr>
        <w:bidi w:val="0"/>
      </w:pPr>
      <w:r>
        <w:rPr>
          <w:rFonts w:hint="eastAsia"/>
        </w:rPr>
        <w:t>⑶</w:t>
      </w:r>
      <w:r>
        <w:t>合同管理标准</w:t>
      </w:r>
    </w:p>
    <w:p>
      <w:pPr>
        <w:bidi w:val="0"/>
      </w:pPr>
      <w:r>
        <w:t>工程建设过程中，建设单位与施工单位签订了工程施工协议书（其中包含了水土保持工程），与监理单位签订了工程施工监理合同，促使水土保持工程与主体工程同时施工和监理，有效地防治了水土流失。</w:t>
      </w:r>
    </w:p>
    <w:p>
      <w:pPr>
        <w:bidi w:val="0"/>
      </w:pPr>
      <w:r>
        <w:rPr>
          <w:rFonts w:hint="eastAsia"/>
        </w:rPr>
        <w:t>⑷</w:t>
      </w:r>
      <w:r>
        <w:t>资金管理办法</w:t>
      </w:r>
    </w:p>
    <w:p>
      <w:pPr>
        <w:bidi w:val="0"/>
      </w:pPr>
      <w:r>
        <w:t>工程建设项目部严格按照有关财经制度，制定了严格的资金管理制度，坚持按有关规定管理项目资金，按工程进度拨款,实行项目报账制，严格控制下拨工程资金，实行了专户存储，保证了专款专用。资金使用情况按施工单位的工程进度支付工程进度款，保证了工程顺利实施，各参建单位都能按合同条款执行，未发生经济合同的纠纷问题。</w:t>
      </w:r>
    </w:p>
    <w:p>
      <w:pPr>
        <w:bidi w:val="0"/>
      </w:pPr>
      <w:bookmarkStart w:id="107" w:name="_bookmark19"/>
      <w:bookmarkEnd w:id="107"/>
      <w:r>
        <w:rPr>
          <w:rFonts w:hint="eastAsia"/>
        </w:rPr>
        <w:t>⑸</w:t>
      </w:r>
      <w:r>
        <w:t>文档管理</w:t>
      </w:r>
    </w:p>
    <w:p>
      <w:pPr>
        <w:bidi w:val="0"/>
      </w:pPr>
      <w:r>
        <w:t>本工程从立项开始就重视工程档案的管理，建设单位安排专人负责本工程的挡案管理，对各类资料做到及时收集、归类、整理。项目的立项、设计、施工、监理、质监及财务会计等资料基本齐全，符合建档要求。</w:t>
      </w:r>
    </w:p>
    <w:p>
      <w:pPr>
        <w:pStyle w:val="10"/>
        <w:bidi w:val="0"/>
      </w:pPr>
      <w:r>
        <w:t>4.1.2 设计单位质量控制体系</w:t>
      </w:r>
    </w:p>
    <w:p>
      <w:pPr>
        <w:bidi w:val="0"/>
      </w:pPr>
      <w:r>
        <w:rPr>
          <w:rFonts w:hint="eastAsia"/>
        </w:rPr>
        <w:t>⑴</w:t>
      </w:r>
      <w:r>
        <w:t>设计质量保证体系</w:t>
      </w:r>
    </w:p>
    <w:p>
      <w:pPr>
        <w:bidi w:val="0"/>
      </w:pPr>
      <w:r>
        <w:t>本工程按照道路工程设计规范和技术标准编写设计报告，以管理者代表为核心的技术质量保障渠道、以项目负责人为核心的沟通渠道等组织实施体系的运行。校审程序完成合格后再打印装订成册，以保证质量目标和客户利益的有效统一，为业主提供满意服务。</w:t>
      </w:r>
    </w:p>
    <w:p>
      <w:pPr>
        <w:bidi w:val="0"/>
      </w:pPr>
      <w:r>
        <w:rPr>
          <w:rFonts w:hint="eastAsia"/>
        </w:rPr>
        <w:t>⑵</w:t>
      </w:r>
      <w:r>
        <w:t>设计质量保证措施</w:t>
      </w:r>
    </w:p>
    <w:p>
      <w:pPr>
        <w:bidi w:val="0"/>
      </w:pPr>
      <w:r>
        <w:t>设计全过程严格按照质量管理程序，强化质量控制。在项目实施各阶段，编制设计大纲，阐述项目概况及业主要求，明确设计依据，提出各专业的设计原则和设计控制进度，报审定人审批。设计作业根据批准的设计大纲开展，在设计作业中实行设计全过程的质量控制，在设计接口、设计输入、设计输出、设计评审、设计验证、设计确认和设计变更等方面均按照质量体系要求进行。</w:t>
      </w:r>
    </w:p>
    <w:p>
      <w:pPr>
        <w:bidi w:val="0"/>
      </w:pPr>
      <w:r>
        <w:rPr>
          <w:rFonts w:hint="eastAsia"/>
        </w:rPr>
        <w:t>⑶</w:t>
      </w:r>
      <w:r>
        <w:t>建设期往来设计文件质量控制</w:t>
      </w:r>
    </w:p>
    <w:p>
      <w:pPr>
        <w:bidi w:val="0"/>
      </w:pPr>
      <w:r>
        <w:t>建设期工程往来设计文件主要是设计文本、设计图纸等文件。设计方与业主的文件 往来，收发人严格执行签收手续，存档管理，作为今后查证的历史依据。</w:t>
      </w:r>
    </w:p>
    <w:p>
      <w:pPr>
        <w:pStyle w:val="10"/>
        <w:bidi w:val="0"/>
      </w:pPr>
      <w:r>
        <w:t>4.1.3 施工单位质量保证体系</w:t>
      </w:r>
    </w:p>
    <w:p>
      <w:pPr>
        <w:bidi w:val="0"/>
      </w:pPr>
      <w:r>
        <w:rPr>
          <w:rFonts w:hint="eastAsia"/>
        </w:rPr>
        <w:t>⑴</w:t>
      </w:r>
      <w:r>
        <w:t>质量管理体系</w:t>
      </w:r>
    </w:p>
    <w:p>
      <w:pPr>
        <w:bidi w:val="0"/>
      </w:pPr>
      <w:r>
        <w:t>施工单位认真编制了“施工组织设计”，根据国家现有技术标准和规范，制定了施工 方法、操作规程。各种施工材料使用之前必须进行质量认定， 采购的物资、设备必须有 出厂合格证书和质量保证书方能入库使用。以“百年大计、质量第一”为指导方针，加强工程质量意识， 建立健全质量保证体系， 严格按照设计图纸和有关规范进行施工，各工序推行“个人自检，组互收检，质检部门复检”的内部三级验收，做到施工标准化规范化。在确保总工期条件下，向业主提供符合设计标准要求的成套设备，实现社会效益、经济效益双丰收。</w:t>
      </w:r>
    </w:p>
    <w:p>
      <w:pPr>
        <w:bidi w:val="0"/>
      </w:pPr>
      <w:r>
        <w:t>建设管理部及业务人员对本部门分管业务工作的质量负责。建设管理部对所属工程 进行质量监督，实施质量保证（把关）</w:t>
      </w:r>
      <w:r>
        <w:rPr>
          <w:rFonts w:hint="eastAsia"/>
          <w:lang w:eastAsia="zh-CN"/>
        </w:rPr>
        <w:t>，</w:t>
      </w:r>
      <w:r>
        <w:t>开展预防、报告等职能</w:t>
      </w:r>
      <w:r>
        <w:rPr>
          <w:rFonts w:hint="eastAsia"/>
          <w:lang w:eastAsia="zh-CN"/>
        </w:rPr>
        <w:t>，</w:t>
      </w:r>
      <w:r>
        <w:t>由此组成现场质保体 系和质量管控系统，置工程质量于控制之下。</w:t>
      </w:r>
    </w:p>
    <w:p>
      <w:pPr>
        <w:bidi w:val="0"/>
      </w:pPr>
      <w:r>
        <w:rPr>
          <w:rFonts w:hint="eastAsia"/>
        </w:rPr>
        <w:t>⑵</w:t>
      </w:r>
      <w:r>
        <w:t>质量管理制度</w:t>
      </w:r>
    </w:p>
    <w:p>
      <w:pPr>
        <w:bidi w:val="0"/>
      </w:pPr>
      <w:r>
        <w:rPr>
          <w:rFonts w:hint="eastAsia"/>
        </w:rPr>
        <w:t>①</w:t>
      </w:r>
      <w:r>
        <w:t>坚决执行“三个狠抓，一个经常”的工作方法。</w:t>
      </w:r>
    </w:p>
    <w:p>
      <w:pPr>
        <w:bidi w:val="0"/>
      </w:pPr>
      <w:r>
        <w:t>A．施工前期：以“施工技术准备工作计划”为中心，狠抓各项施工技术革新准备工 作，使工程各项条件都在施工前期得到解决，以确保工程质量。</w:t>
      </w:r>
    </w:p>
    <w:p>
      <w:pPr>
        <w:bidi w:val="0"/>
      </w:pPr>
      <w:r>
        <w:t>B．施工中期：以“施工进度计划”为中心，狠抓施工组织设计的落实，及时平衡调 度， 采取有效措施，确保工程进度按进度计划节点实现；坚持按图纸、规范进行制造和 安装，严格工序质量控制。</w:t>
      </w:r>
    </w:p>
    <w:p>
      <w:pPr>
        <w:bidi w:val="0"/>
      </w:pPr>
      <w:r>
        <w:t>C．施工后期：把不合格项目消除，确保工程的质量。</w:t>
      </w:r>
    </w:p>
    <w:p>
      <w:pPr>
        <w:bidi w:val="0"/>
      </w:pPr>
      <w:r>
        <w:t>D．经常听取设计和质量监督单位的意见，及时改进工作，消除工程缺陷，使工作 质量、工程质量达到较高水平。</w:t>
      </w:r>
    </w:p>
    <w:p>
      <w:pPr>
        <w:bidi w:val="0"/>
      </w:pPr>
      <w:r>
        <w:rPr>
          <w:rFonts w:hint="eastAsia"/>
        </w:rPr>
        <w:t>②</w:t>
      </w:r>
      <w:r>
        <w:t>进行“百年大计，质量第一”教育，提高全员质量意识。</w:t>
      </w:r>
    </w:p>
    <w:p>
      <w:pPr>
        <w:bidi w:val="0"/>
      </w:pPr>
      <w:r>
        <w:rPr>
          <w:rFonts w:hint="eastAsia"/>
        </w:rPr>
        <w:t>③</w:t>
      </w:r>
      <w:r>
        <w:t>建立健全技术责任制</w:t>
      </w:r>
    </w:p>
    <w:p>
      <w:pPr>
        <w:bidi w:val="0"/>
      </w:pPr>
      <w:r>
        <w:t>建设管理部设总工程师，各专业工程设专业工程师，分别对所属工程负技术责任， 保证工程技术上有人负责，工程质量上有人分管。</w:t>
      </w:r>
    </w:p>
    <w:p>
      <w:pPr>
        <w:bidi w:val="0"/>
      </w:pPr>
      <w:r>
        <w:rPr>
          <w:rFonts w:hint="eastAsia"/>
        </w:rPr>
        <w:t>④</w:t>
      </w:r>
      <w:r>
        <w:t>严格执行施工技术管理标准</w:t>
      </w:r>
    </w:p>
    <w:p>
      <w:pPr>
        <w:bidi w:val="0"/>
      </w:pPr>
      <w:r>
        <w:t>工程开工前拟定施工方案，专业技术员对小组进行施工技术交底，并下达小组自检 记录。职工必须熟悉图纸，对设计要求、质量标准心中有数，并遵照执行。</w:t>
      </w:r>
    </w:p>
    <w:p>
      <w:pPr>
        <w:bidi w:val="0"/>
      </w:pPr>
      <w:r>
        <w:rPr>
          <w:rFonts w:hint="eastAsia"/>
        </w:rPr>
        <w:t>⑤</w:t>
      </w:r>
      <w:r>
        <w:t>编排质量控制计划，制定质量控制点，进行严格质量控制</w:t>
      </w:r>
    </w:p>
    <w:p>
      <w:pPr>
        <w:bidi w:val="0"/>
      </w:pPr>
      <w:r>
        <w:t>质量监控人员，在工程开前对工程情况，编制质量控制计划，设置质量控制点，在施工中严格要求按质量控制计划，对材料、机具、各工序、各项试验等进行质量控制。</w:t>
      </w:r>
    </w:p>
    <w:p>
      <w:pPr>
        <w:bidi w:val="0"/>
      </w:pPr>
      <w:r>
        <w:rPr>
          <w:rFonts w:hint="eastAsia"/>
        </w:rPr>
        <w:t>⑥</w:t>
      </w:r>
      <w:r>
        <w:t>建立工序质量复检制</w:t>
      </w:r>
    </w:p>
    <w:p>
      <w:pPr>
        <w:bidi w:val="0"/>
      </w:pPr>
      <w:r>
        <w:t>小组工序自检完成达到合格后， 由专业技术人员与专职质检员及下道工序人员， 对 工序质量进行复检，质量达到优良后，办理交接手续后，方可进行下道工序施工。</w:t>
      </w:r>
    </w:p>
    <w:p>
      <w:pPr>
        <w:bidi w:val="0"/>
      </w:pPr>
      <w:r>
        <w:rPr>
          <w:rFonts w:hint="eastAsia"/>
        </w:rPr>
        <w:t>⑦</w:t>
      </w:r>
      <w:r>
        <w:t>竣工资料的管理</w:t>
      </w:r>
    </w:p>
    <w:p>
      <w:pPr>
        <w:bidi w:val="0"/>
      </w:pPr>
      <w:r>
        <w:t>工程技术部设专职资料管理员，在工程施工的过程中，认真做好各种文件、图表资料、记录表格的收集和规范管理工作，做到及时、准确、完整。保证工程完工后及时向业主、监理工程师提交符合国家标准的竣工验收资料。</w:t>
      </w:r>
    </w:p>
    <w:p>
      <w:pPr>
        <w:pStyle w:val="10"/>
        <w:bidi w:val="0"/>
      </w:pPr>
      <w:bookmarkStart w:id="108" w:name="_bookmark22"/>
      <w:bookmarkEnd w:id="108"/>
      <w:bookmarkStart w:id="109" w:name="_bookmark21"/>
      <w:bookmarkEnd w:id="109"/>
      <w:bookmarkStart w:id="110" w:name="_bookmark20"/>
      <w:bookmarkEnd w:id="110"/>
      <w:bookmarkStart w:id="111" w:name="_bookmark23"/>
      <w:bookmarkEnd w:id="111"/>
      <w:r>
        <w:t>4.1.4</w:t>
      </w:r>
      <w:r>
        <w:rPr>
          <w:rFonts w:hint="eastAsia"/>
          <w:lang w:val="en-US" w:eastAsia="zh-CN"/>
        </w:rPr>
        <w:t xml:space="preserve"> </w:t>
      </w:r>
      <w:r>
        <w:t>监理单位质量保证体系</w:t>
      </w:r>
    </w:p>
    <w:p>
      <w:pPr>
        <w:bidi w:val="0"/>
      </w:pPr>
      <w:r>
        <w:rPr>
          <w:rFonts w:hint="eastAsia"/>
        </w:rPr>
        <w:t>⑴</w:t>
      </w:r>
      <w:r>
        <w:t>质量管理体系</w:t>
      </w:r>
    </w:p>
    <w:p>
      <w:pPr>
        <w:bidi w:val="0"/>
      </w:pPr>
      <w:r>
        <w:rPr>
          <w:rFonts w:hint="eastAsia"/>
        </w:rPr>
        <w:t>①</w:t>
      </w:r>
      <w:r>
        <w:t>建立健全内部规章制度，推行工作程序化、标准化和科学化</w:t>
      </w:r>
    </w:p>
    <w:p>
      <w:pPr>
        <w:bidi w:val="0"/>
      </w:pPr>
      <w:r>
        <w:t>建立健全内部规章制度，是切实做好监理内部管理的基础。为了保证监理工作的有 序开展，监理单位制定了监理工作规章制度和监理人员考核标准。如建立监理岗位责任制、监理工作制度、监理工程师考评实施细则、业务学习制度、工地监理例会制度、廉政纪律等规章制度。明确各级监理人员的权限及奖惩规定，推行监理工作程序化、标准 化和科学化。</w:t>
      </w:r>
    </w:p>
    <w:p>
      <w:pPr>
        <w:bidi w:val="0"/>
      </w:pPr>
      <w:r>
        <w:rPr>
          <w:rFonts w:hint="eastAsia"/>
        </w:rPr>
        <w:t>②</w:t>
      </w:r>
      <w:r>
        <w:t>认真落实岗位责任制</w:t>
      </w:r>
    </w:p>
    <w:p>
      <w:pPr>
        <w:bidi w:val="0"/>
      </w:pPr>
      <w:r>
        <w:t>监理人员进场时都与驻地监理办签订了工作责任合同，实行岗位责任制，合同中规定了监理人员的责任、义务和权益，使监理人员责、权、利明确，并使监理工程师的权 限和行为受到了规范的制约和约束。</w:t>
      </w:r>
    </w:p>
    <w:p>
      <w:pPr>
        <w:bidi w:val="0"/>
      </w:pPr>
      <w:r>
        <w:rPr>
          <w:rFonts w:hint="eastAsia"/>
        </w:rPr>
        <w:t>③</w:t>
      </w:r>
      <w:r>
        <w:t>始终抓好监理人员的学习、教育及监督工作</w:t>
      </w:r>
    </w:p>
    <w:p>
      <w:pPr>
        <w:bidi w:val="0"/>
      </w:pPr>
      <w:r>
        <w:t>工程一开始，由驻地办对监理人员进行了岗前教育，组织监理工程师熟悉技术规范，熟悉监理和工程有关合同文件，提高其专业理论水平。</w:t>
      </w:r>
    </w:p>
    <w:p>
      <w:pPr>
        <w:bidi w:val="0"/>
      </w:pPr>
      <w:r>
        <w:rPr>
          <w:rFonts w:hint="eastAsia"/>
        </w:rPr>
        <w:t>⑵</w:t>
      </w:r>
      <w:r>
        <w:t>质量控制办法</w:t>
      </w:r>
    </w:p>
    <w:p>
      <w:pPr>
        <w:bidi w:val="0"/>
      </w:pPr>
      <w:r>
        <w:rPr>
          <w:rFonts w:hint="eastAsia"/>
        </w:rPr>
        <w:t>①</w:t>
      </w:r>
      <w:r>
        <w:t>制定“监理规划”，实行了现场巡回检查和旁站监理制度，一般工程抽检和隐 蔽工程验收相结合的办法，认真做好单元工程、分部工程的质量评定工作， 总结编写好 “监理工作报告”。</w:t>
      </w:r>
    </w:p>
    <w:p>
      <w:pPr>
        <w:bidi w:val="0"/>
      </w:pPr>
      <w:r>
        <w:rPr>
          <w:rFonts w:hint="eastAsia"/>
        </w:rPr>
        <w:t>②</w:t>
      </w:r>
      <w:r>
        <w:t>工序交接检查制度。按规程、规范、前后工序不能颠倒，工序流程间应有检 查验收，否则不得进入下一环节或工序。</w:t>
      </w:r>
    </w:p>
    <w:p>
      <w:pPr>
        <w:bidi w:val="0"/>
      </w:pPr>
      <w:r>
        <w:rPr>
          <w:rFonts w:hint="eastAsia"/>
        </w:rPr>
        <w:t>③</w:t>
      </w:r>
      <w:r>
        <w:t>工程质量事故处理制度，不给下一环节留下隐患。</w:t>
      </w:r>
    </w:p>
    <w:p>
      <w:pPr>
        <w:bidi w:val="0"/>
      </w:pPr>
      <w:r>
        <w:rPr>
          <w:rFonts w:hint="eastAsia"/>
        </w:rPr>
        <w:t>④</w:t>
      </w:r>
      <w:r>
        <w:t>质量监督制度。对不合理的工程下达停工指令。</w:t>
      </w:r>
    </w:p>
    <w:p>
      <w:pPr>
        <w:bidi w:val="0"/>
      </w:pPr>
      <w:r>
        <w:rPr>
          <w:rFonts w:hint="eastAsia"/>
        </w:rPr>
        <w:t>⑤</w:t>
      </w:r>
      <w:r>
        <w:t>质量否决权制度。既控制质量，也控制了投资。</w:t>
      </w:r>
    </w:p>
    <w:p>
      <w:pPr>
        <w:bidi w:val="0"/>
      </w:pPr>
      <w:r>
        <w:rPr>
          <w:rFonts w:hint="eastAsia"/>
        </w:rPr>
        <w:t>⑥</w:t>
      </w:r>
      <w:r>
        <w:t>监理日志制度。监理日志必须反映工程质量有关问题。</w:t>
      </w:r>
    </w:p>
    <w:p>
      <w:pPr>
        <w:pStyle w:val="10"/>
        <w:bidi w:val="0"/>
        <w:sectPr>
          <w:headerReference r:id="rId25" w:type="default"/>
          <w:pgSz w:w="11905" w:h="16840"/>
          <w:pgMar w:top="1417" w:right="1417" w:bottom="1417" w:left="1814" w:header="877" w:footer="0" w:gutter="0"/>
          <w:pgNumType w:fmt="decimal"/>
          <w:cols w:space="720" w:num="1"/>
        </w:sectPr>
      </w:pPr>
    </w:p>
    <w:p>
      <w:pPr>
        <w:pStyle w:val="10"/>
        <w:bidi w:val="0"/>
      </w:pPr>
      <w:r>
        <w:t>4.1.5</w:t>
      </w:r>
      <w:r>
        <w:rPr>
          <w:rFonts w:hint="eastAsia"/>
          <w:lang w:val="en-US" w:eastAsia="zh-CN"/>
        </w:rPr>
        <w:t xml:space="preserve"> </w:t>
      </w:r>
      <w:r>
        <w:t>质量监督单位管理体系体系</w:t>
      </w:r>
    </w:p>
    <w:p>
      <w:pPr>
        <w:bidi w:val="0"/>
      </w:pPr>
      <w:r>
        <w:t>本项目由湖南省有色建设工程质量安全监督站全过程进行了质量安全监督。管理体系如下：</w:t>
      </w:r>
    </w:p>
    <w:p>
      <w:pPr>
        <w:bidi w:val="0"/>
        <w:rPr>
          <w:rFonts w:hint="eastAsia"/>
        </w:rPr>
      </w:pPr>
    </w:p>
    <w:p>
      <w:pPr>
        <w:bidi w:val="0"/>
      </w:pPr>
      <w:r>
        <w:rPr>
          <w:rFonts w:hint="eastAsia"/>
        </w:rPr>
        <w:t>⑴</w:t>
      </w:r>
      <w:r>
        <w:t>质量管理体系</w:t>
      </w:r>
    </w:p>
    <w:p>
      <w:pPr>
        <w:bidi w:val="0"/>
      </w:pPr>
      <w:r>
        <w:rPr>
          <w:rFonts w:hint="eastAsia"/>
        </w:rPr>
        <w:t>①</w:t>
      </w:r>
      <w:r>
        <w:t>监督工程技术人员、施工机械、试验和检测仪器设备是否与标书承诺一致。</w:t>
      </w:r>
    </w:p>
    <w:p>
      <w:pPr>
        <w:bidi w:val="0"/>
      </w:pPr>
      <w:r>
        <w:rPr>
          <w:rFonts w:hint="eastAsia"/>
        </w:rPr>
        <w:t>②</w:t>
      </w:r>
      <w:r>
        <w:t>质量监督单位审核各施工单位编织的施工组织设计的合理性。</w:t>
      </w:r>
    </w:p>
    <w:p>
      <w:pPr>
        <w:bidi w:val="0"/>
      </w:pPr>
      <w:r>
        <w:rPr>
          <w:rFonts w:hint="eastAsia"/>
        </w:rPr>
        <w:t>③</w:t>
      </w:r>
      <w:r>
        <w:t>质量监督单位对施工过程中施行全过程、全方位、全天候的现场监控，对不合格工程要坚决做返工处理。</w:t>
      </w:r>
    </w:p>
    <w:p>
      <w:pPr>
        <w:bidi w:val="0"/>
      </w:pPr>
      <w:r>
        <w:rPr>
          <w:rFonts w:hint="eastAsia"/>
        </w:rPr>
        <w:t>⑴</w:t>
      </w:r>
      <w:r>
        <w:t>质量管理制度</w:t>
      </w:r>
    </w:p>
    <w:p>
      <w:pPr>
        <w:bidi w:val="0"/>
      </w:pPr>
      <w:r>
        <w:rPr>
          <w:rFonts w:hint="eastAsia"/>
        </w:rPr>
        <w:t>①</w:t>
      </w:r>
      <w:r>
        <w:t>践行“阳光质监”制度。质量监督单位自觉接受参建各方监督，检测结果及检查发现的主要问题由各个参建单位同时作了记录。</w:t>
      </w:r>
    </w:p>
    <w:p>
      <w:pPr>
        <w:bidi w:val="0"/>
      </w:pPr>
      <w:r>
        <w:rPr>
          <w:rFonts w:hint="eastAsia"/>
        </w:rPr>
        <w:t>②</w:t>
      </w:r>
      <w:r>
        <w:t>"公正、诚信、科学、求实"制度。质量监督单位应该主动积极、勤奋刻苦、虚心谨慎地全心全意为工程建设服务。</w:t>
      </w:r>
    </w:p>
    <w:p>
      <w:pPr>
        <w:bidi w:val="0"/>
      </w:pPr>
      <w:r>
        <w:rPr>
          <w:rFonts w:hint="eastAsia"/>
        </w:rPr>
        <w:t>③</w:t>
      </w:r>
      <w:r>
        <w:t>“廉洁奉公、不谋私利”制度。质量监督单位严禁以任何方式收受第三方任何形式的馈赠，自觉抵制不正之风，确保自身公正地位。</w:t>
      </w:r>
    </w:p>
    <w:p>
      <w:pPr>
        <w:bidi w:val="0"/>
      </w:pPr>
      <w:r>
        <w:rPr>
          <w:rFonts w:hint="eastAsia"/>
        </w:rPr>
        <w:t>④</w:t>
      </w:r>
      <w:r>
        <w:t>质量监督人员应加强业务学习，熟读图纸规范及合同。</w:t>
      </w:r>
    </w:p>
    <w:p>
      <w:pPr>
        <w:bidi w:val="0"/>
      </w:pPr>
      <w:r>
        <w:rPr>
          <w:rFonts w:hint="eastAsia"/>
        </w:rPr>
        <w:t>⑤</w:t>
      </w:r>
      <w:r>
        <w:t>质量监督人员必须坚持科学的工作态度，严格按国家规范、标准实施监督，以检查、试验、测量的数据为监督的主要依据。</w:t>
      </w:r>
    </w:p>
    <w:p>
      <w:pPr>
        <w:bidi w:val="0"/>
      </w:pPr>
      <w:r>
        <w:t>4.1.6 质量管理评价结论</w:t>
      </w:r>
    </w:p>
    <w:p>
      <w:pPr>
        <w:bidi w:val="0"/>
      </w:pPr>
      <w:r>
        <w:t>为加强工程质量管理，提高工程施工质量，实现工程总体目标，在工程建设过程中，建设单位建立健全各项规章制度，将水土保持工作被纳入到主体工程管理，对监理单位和施工单位提出明确的质量要求。监理单位做到“事前控制、过程跟踪、事后检查”，对工程项目实施全方位、全过程监理。施工单位建立以项目经理为第一质量责任人的质量保证体系，对工程施工进行全面的质量管理。本工程的质量管理形成了完整的网络，实行全面工程质量管理。</w:t>
      </w:r>
    </w:p>
    <w:p>
      <w:pPr>
        <w:bidi w:val="0"/>
      </w:pPr>
      <w:r>
        <w:t>综上所述，本项目水土保持工程的质量管理体系是健全和完善的。</w:t>
      </w:r>
    </w:p>
    <w:p>
      <w:pPr>
        <w:pStyle w:val="9"/>
        <w:bidi w:val="0"/>
        <w:sectPr>
          <w:pgSz w:w="11905" w:h="16840"/>
          <w:pgMar w:top="1417" w:right="1417" w:bottom="1417" w:left="1814" w:header="877" w:footer="0" w:gutter="0"/>
          <w:pgNumType w:fmt="decimal"/>
          <w:cols w:space="720" w:num="1"/>
        </w:sectPr>
      </w:pPr>
      <w:bookmarkStart w:id="112" w:name="_Toc10199"/>
    </w:p>
    <w:p>
      <w:pPr>
        <w:pStyle w:val="9"/>
        <w:bidi w:val="0"/>
      </w:pPr>
      <w:r>
        <w:t>4.2 各防治分区水土保持工程质量评定</w:t>
      </w:r>
      <w:bookmarkEnd w:id="112"/>
    </w:p>
    <w:p>
      <w:pPr>
        <w:pStyle w:val="10"/>
        <w:bidi w:val="0"/>
      </w:pPr>
      <w:r>
        <w:t>4.2.1</w:t>
      </w:r>
      <w:r>
        <w:rPr>
          <w:rFonts w:hint="eastAsia"/>
          <w:lang w:val="en-US" w:eastAsia="zh-CN"/>
        </w:rPr>
        <w:t xml:space="preserve"> </w:t>
      </w:r>
      <w:r>
        <w:t>项目划分及结果</w:t>
      </w:r>
    </w:p>
    <w:p>
      <w:pPr>
        <w:bidi w:val="0"/>
      </w:pPr>
      <w:r>
        <w:t>根据《水土保持工程质量评定规程SL336-2006》的规定，水土保持工程质量评定应划分为</w:t>
      </w:r>
      <w:r>
        <w:rPr>
          <w:rFonts w:hint="eastAsia"/>
          <w:lang w:eastAsia="zh-CN"/>
        </w:rPr>
        <w:t>路面工程区和边坡工程区</w:t>
      </w:r>
      <w:r>
        <w:t>。质量评定时工程项目划分应在工程开工前完成，由工程监理单位、设计与施工单位、建设单位等共同研究确定。</w:t>
      </w:r>
    </w:p>
    <w:p>
      <w:pPr>
        <w:bidi w:val="0"/>
        <w:rPr>
          <w:rFonts w:hint="eastAsia" w:eastAsia="宋体"/>
          <w:lang w:eastAsia="zh-CN"/>
        </w:rPr>
      </w:pPr>
      <w:r>
        <w:rPr>
          <w:rFonts w:hint="eastAsia"/>
        </w:rPr>
        <w:t>①</w:t>
      </w:r>
      <w:r>
        <w:rPr>
          <w:rFonts w:hint="eastAsia"/>
          <w:lang w:eastAsia="zh-CN"/>
        </w:rPr>
        <w:t>路面工程区</w:t>
      </w:r>
      <w:r>
        <w:t>划分：</w:t>
      </w:r>
      <w:r>
        <w:rPr>
          <w:rFonts w:hint="eastAsia"/>
          <w:lang w:eastAsia="zh-CN"/>
        </w:rPr>
        <w:t>雨水管网、雨水井、</w:t>
      </w:r>
    </w:p>
    <w:p>
      <w:pPr>
        <w:bidi w:val="0"/>
      </w:pPr>
      <w:r>
        <w:rPr>
          <w:rFonts w:hint="eastAsia"/>
        </w:rPr>
        <w:t>②</w:t>
      </w:r>
      <w:r>
        <w:t>分部工程划分：植物护坡、防洪排水、场地整治、拦挡、沉沙、排水、覆盖、点片状植被建设。</w:t>
      </w:r>
    </w:p>
    <w:p>
      <w:pPr>
        <w:bidi w:val="0"/>
      </w:pPr>
      <w:r>
        <w:rPr>
          <w:rFonts w:hint="eastAsia"/>
        </w:rPr>
        <w:t>③</w:t>
      </w:r>
      <w:r>
        <w:t>单元工程划分：土方开挖、砌筑、浇筑等按方量划分，植物措施按图斑划分。</w:t>
      </w:r>
    </w:p>
    <w:p>
      <w:pPr>
        <w:pStyle w:val="10"/>
        <w:bidi w:val="0"/>
      </w:pPr>
      <w:bookmarkStart w:id="113" w:name="_bookmark24"/>
      <w:bookmarkEnd w:id="113"/>
      <w:r>
        <w:t>4.2.2 各防治分区工程质量评定</w:t>
      </w:r>
    </w:p>
    <w:p>
      <w:pPr>
        <w:bidi w:val="0"/>
        <w:rPr>
          <w:color w:val="auto"/>
        </w:rPr>
      </w:pPr>
      <w:r>
        <w:rPr>
          <w:color w:val="auto"/>
        </w:rPr>
        <w:t>本次现场检查分部对主体工程区防治区的排水沟、植物护坡等分部工程和单位工程进行了现场检查。检查其工程外观形状、轮廓尺寸及缺陷等，检查结果表明，水土保持工程保持完好，建筑物结构尺寸规则，坡面平整，质量合格，截止到2021年</w:t>
      </w:r>
      <w:r>
        <w:rPr>
          <w:rFonts w:hint="eastAsia"/>
          <w:color w:val="auto"/>
          <w:lang w:val="en-US" w:eastAsia="zh-CN"/>
        </w:rPr>
        <w:t>6</w:t>
      </w:r>
      <w:r>
        <w:rPr>
          <w:color w:val="auto"/>
        </w:rPr>
        <w:t>月，</w:t>
      </w:r>
      <w:r>
        <w:rPr>
          <w:rFonts w:hint="eastAsia"/>
          <w:color w:val="auto"/>
          <w:lang w:eastAsia="zh-CN"/>
        </w:rPr>
        <w:t>惜香路（蒸水北路</w:t>
      </w:r>
      <w:r>
        <w:rPr>
          <w:rFonts w:hint="eastAsia"/>
          <w:color w:val="auto"/>
          <w:lang w:val="en-US" w:eastAsia="zh-CN"/>
        </w:rPr>
        <w:t>-蔡伦大道</w:t>
      </w:r>
      <w:r>
        <w:rPr>
          <w:rFonts w:hint="eastAsia"/>
          <w:color w:val="auto"/>
          <w:lang w:eastAsia="zh-CN"/>
        </w:rPr>
        <w:t>）工程</w:t>
      </w:r>
      <w:r>
        <w:rPr>
          <w:color w:val="auto"/>
        </w:rPr>
        <w:t>总计验收单位工程</w:t>
      </w:r>
      <w:r>
        <w:rPr>
          <w:rFonts w:hint="eastAsia"/>
          <w:color w:val="auto"/>
          <w:lang w:val="en-US" w:eastAsia="zh-CN"/>
        </w:rPr>
        <w:t>2</w:t>
      </w:r>
      <w:r>
        <w:rPr>
          <w:color w:val="auto"/>
        </w:rPr>
        <w:t>项，合格</w:t>
      </w:r>
      <w:r>
        <w:rPr>
          <w:rFonts w:hint="eastAsia"/>
          <w:color w:val="auto"/>
          <w:lang w:val="en-US" w:eastAsia="zh-CN"/>
        </w:rPr>
        <w:t>2</w:t>
      </w:r>
      <w:r>
        <w:rPr>
          <w:color w:val="auto"/>
        </w:rPr>
        <w:t>项，合格率100%；验收分部工程8项，合格8项，合格率100%；验收单元工程165项，合格165项，其中，优32项，合格率100%，优良率19.4%。</w:t>
      </w:r>
    </w:p>
    <w:p>
      <w:pPr>
        <w:pStyle w:val="3"/>
        <w:bidi w:val="0"/>
        <w:rPr>
          <w:b/>
          <w:bCs/>
        </w:rPr>
      </w:pPr>
      <w:r>
        <w:rPr>
          <w:b/>
          <w:bCs/>
        </w:rPr>
        <w:t>表4.2-1  水土保持工程质量评定情况表</w:t>
      </w:r>
    </w:p>
    <w:tbl>
      <w:tblPr>
        <w:tblStyle w:val="42"/>
        <w:tblW w:w="9551" w:type="dxa"/>
        <w:tblInd w:w="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497"/>
        <w:gridCol w:w="2681"/>
        <w:gridCol w:w="1116"/>
        <w:gridCol w:w="1253"/>
        <w:gridCol w:w="1502"/>
        <w:gridCol w:w="150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50" w:hRule="atLeast"/>
        </w:trPr>
        <w:tc>
          <w:tcPr>
            <w:tcW w:w="1497" w:type="dxa"/>
            <w:vAlign w:val="center"/>
          </w:tcPr>
          <w:p>
            <w:pPr>
              <w:pStyle w:val="3"/>
              <w:bidi w:val="0"/>
              <w:rPr>
                <w:rFonts w:hint="eastAsia" w:eastAsia="宋体"/>
                <w:lang w:eastAsia="zh-CN"/>
              </w:rPr>
            </w:pPr>
            <w:r>
              <w:rPr>
                <w:rFonts w:hint="eastAsia"/>
                <w:lang w:eastAsia="zh-CN"/>
              </w:rPr>
              <w:t>单位工程</w:t>
            </w:r>
          </w:p>
        </w:tc>
        <w:tc>
          <w:tcPr>
            <w:tcW w:w="2681" w:type="dxa"/>
            <w:vAlign w:val="center"/>
          </w:tcPr>
          <w:p>
            <w:pPr>
              <w:pStyle w:val="3"/>
              <w:bidi w:val="0"/>
              <w:rPr>
                <w:rFonts w:hint="eastAsia" w:eastAsia="宋体"/>
                <w:lang w:eastAsia="zh-CN"/>
              </w:rPr>
            </w:pPr>
            <w:r>
              <w:rPr>
                <w:rFonts w:hint="eastAsia"/>
                <w:lang w:eastAsia="zh-CN"/>
              </w:rPr>
              <w:t>分部工程</w:t>
            </w:r>
          </w:p>
        </w:tc>
        <w:tc>
          <w:tcPr>
            <w:tcW w:w="1116" w:type="dxa"/>
            <w:vAlign w:val="center"/>
          </w:tcPr>
          <w:p>
            <w:pPr>
              <w:pStyle w:val="3"/>
              <w:bidi w:val="0"/>
            </w:pPr>
            <w:r>
              <w:t>单位</w:t>
            </w:r>
          </w:p>
        </w:tc>
        <w:tc>
          <w:tcPr>
            <w:tcW w:w="1253" w:type="dxa"/>
            <w:vAlign w:val="center"/>
          </w:tcPr>
          <w:p>
            <w:pPr>
              <w:pStyle w:val="3"/>
              <w:bidi w:val="0"/>
              <w:rPr>
                <w:rFonts w:hint="eastAsia" w:eastAsia="宋体"/>
                <w:lang w:eastAsia="zh-CN"/>
              </w:rPr>
            </w:pPr>
            <w:r>
              <w:rPr>
                <w:rFonts w:hint="eastAsia"/>
                <w:lang w:eastAsia="zh-CN"/>
              </w:rPr>
              <w:t>单元个数</w:t>
            </w:r>
          </w:p>
        </w:tc>
        <w:tc>
          <w:tcPr>
            <w:tcW w:w="1502" w:type="dxa"/>
            <w:vAlign w:val="center"/>
          </w:tcPr>
          <w:p>
            <w:pPr>
              <w:pStyle w:val="3"/>
              <w:bidi w:val="0"/>
              <w:rPr>
                <w:rFonts w:hint="eastAsia" w:eastAsia="宋体"/>
                <w:lang w:eastAsia="zh-CN"/>
              </w:rPr>
            </w:pPr>
            <w:r>
              <w:rPr>
                <w:rFonts w:hint="eastAsia"/>
                <w:lang w:eastAsia="zh-CN"/>
              </w:rPr>
              <w:t>优良</w:t>
            </w:r>
          </w:p>
        </w:tc>
        <w:tc>
          <w:tcPr>
            <w:tcW w:w="1502" w:type="dxa"/>
            <w:vAlign w:val="center"/>
          </w:tcPr>
          <w:p>
            <w:pPr>
              <w:pStyle w:val="3"/>
              <w:bidi w:val="0"/>
              <w:rPr>
                <w:rFonts w:hint="eastAsia"/>
                <w:lang w:eastAsia="zh-CN"/>
              </w:rPr>
            </w:pPr>
            <w:r>
              <w:rPr>
                <w:rFonts w:hint="eastAsia"/>
                <w:lang w:eastAsia="zh-CN"/>
              </w:rPr>
              <w:t>优良率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5" w:hRule="atLeast"/>
        </w:trPr>
        <w:tc>
          <w:tcPr>
            <w:tcW w:w="1497" w:type="dxa"/>
            <w:vMerge w:val="restart"/>
            <w:vAlign w:val="center"/>
          </w:tcPr>
          <w:p>
            <w:pPr>
              <w:pStyle w:val="3"/>
              <w:bidi w:val="0"/>
            </w:pPr>
            <w:r>
              <w:rPr>
                <w:rFonts w:hint="eastAsia"/>
                <w:lang w:eastAsia="zh-CN"/>
              </w:rPr>
              <w:t>路面</w:t>
            </w:r>
            <w:r>
              <w:t>工程区</w:t>
            </w:r>
          </w:p>
        </w:tc>
        <w:tc>
          <w:tcPr>
            <w:tcW w:w="2681" w:type="dxa"/>
            <w:vAlign w:val="center"/>
          </w:tcPr>
          <w:p>
            <w:pPr>
              <w:pStyle w:val="3"/>
              <w:bidi w:val="0"/>
              <w:rPr>
                <w:rFonts w:hint="default"/>
                <w:lang w:val="en-US" w:eastAsia="zh-CN"/>
              </w:rPr>
            </w:pPr>
            <w:r>
              <w:rPr>
                <w:rFonts w:hint="eastAsia"/>
                <w:lang w:val="en-US" w:eastAsia="zh-CN"/>
              </w:rPr>
              <w:t>DN300Ⅱ级钢筋砼雨水管网</w:t>
            </w:r>
          </w:p>
        </w:tc>
        <w:tc>
          <w:tcPr>
            <w:tcW w:w="1116" w:type="dxa"/>
            <w:vAlign w:val="center"/>
          </w:tcPr>
          <w:p>
            <w:pPr>
              <w:pStyle w:val="3"/>
              <w:bidi w:val="0"/>
            </w:pPr>
            <w:r>
              <w:t>m</w:t>
            </w:r>
          </w:p>
        </w:tc>
        <w:tc>
          <w:tcPr>
            <w:tcW w:w="1253" w:type="dxa"/>
            <w:vAlign w:val="center"/>
          </w:tcPr>
          <w:p>
            <w:pPr>
              <w:pStyle w:val="3"/>
              <w:bidi w:val="0"/>
              <w:rPr>
                <w:rFonts w:hint="default"/>
                <w:lang w:val="en-US" w:eastAsia="zh-CN"/>
              </w:rPr>
            </w:pPr>
            <w:r>
              <w:rPr>
                <w:rFonts w:hint="eastAsia"/>
                <w:lang w:val="en-US" w:eastAsia="zh-CN"/>
              </w:rPr>
              <w:t>10</w:t>
            </w:r>
          </w:p>
        </w:tc>
        <w:tc>
          <w:tcPr>
            <w:tcW w:w="1502" w:type="dxa"/>
            <w:vAlign w:val="center"/>
          </w:tcPr>
          <w:p>
            <w:pPr>
              <w:pStyle w:val="3"/>
              <w:bidi w:val="0"/>
              <w:rPr>
                <w:rFonts w:hint="default"/>
                <w:lang w:val="en-US" w:eastAsia="zh-CN"/>
              </w:rPr>
            </w:pPr>
            <w:r>
              <w:rPr>
                <w:rFonts w:hint="eastAsia"/>
                <w:lang w:val="en-US" w:eastAsia="zh-CN"/>
              </w:rPr>
              <w:t>10</w:t>
            </w:r>
          </w:p>
        </w:tc>
        <w:tc>
          <w:tcPr>
            <w:tcW w:w="1502" w:type="dxa"/>
            <w:vAlign w:val="center"/>
          </w:tcPr>
          <w:p>
            <w:pPr>
              <w:pStyle w:val="3"/>
              <w:bidi w:val="0"/>
              <w:rPr>
                <w:rFonts w:hint="default"/>
                <w:lang w:val="en-US" w:eastAsia="zh-CN"/>
              </w:rPr>
            </w:pPr>
            <w:r>
              <w:rPr>
                <w:rFonts w:hint="eastAsia"/>
                <w:lang w:val="en-US" w:eastAsia="zh-CN"/>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5" w:hRule="atLeast"/>
        </w:trPr>
        <w:tc>
          <w:tcPr>
            <w:tcW w:w="1497" w:type="dxa"/>
            <w:vMerge w:val="continue"/>
            <w:vAlign w:val="center"/>
          </w:tcPr>
          <w:p>
            <w:pPr>
              <w:pStyle w:val="3"/>
              <w:bidi w:val="0"/>
            </w:pPr>
          </w:p>
        </w:tc>
        <w:tc>
          <w:tcPr>
            <w:tcW w:w="2681" w:type="dxa"/>
            <w:vAlign w:val="center"/>
          </w:tcPr>
          <w:p>
            <w:pPr>
              <w:pStyle w:val="3"/>
              <w:bidi w:val="0"/>
            </w:pPr>
            <w:r>
              <w:rPr>
                <w:rFonts w:hint="eastAsia"/>
                <w:lang w:val="en-US" w:eastAsia="zh-CN"/>
              </w:rPr>
              <w:t>DN600Ⅱ级钢筋砼雨水管网</w:t>
            </w:r>
          </w:p>
        </w:tc>
        <w:tc>
          <w:tcPr>
            <w:tcW w:w="1116" w:type="dxa"/>
            <w:vAlign w:val="center"/>
          </w:tcPr>
          <w:p>
            <w:pPr>
              <w:pStyle w:val="3"/>
              <w:bidi w:val="0"/>
              <w:rPr>
                <w:rFonts w:hint="eastAsia" w:eastAsia="宋体"/>
                <w:lang w:eastAsia="zh-CN"/>
              </w:rPr>
            </w:pPr>
            <w:r>
              <w:rPr>
                <w:rFonts w:hint="eastAsia"/>
                <w:lang w:val="en-US" w:eastAsia="zh-CN"/>
              </w:rPr>
              <w:t>m</w:t>
            </w:r>
          </w:p>
        </w:tc>
        <w:tc>
          <w:tcPr>
            <w:tcW w:w="1253" w:type="dxa"/>
            <w:vAlign w:val="center"/>
          </w:tcPr>
          <w:p>
            <w:pPr>
              <w:pStyle w:val="3"/>
              <w:bidi w:val="0"/>
              <w:rPr>
                <w:rFonts w:hint="default"/>
                <w:lang w:val="en-US" w:eastAsia="zh-CN"/>
              </w:rPr>
            </w:pPr>
            <w:r>
              <w:rPr>
                <w:rFonts w:hint="eastAsia"/>
                <w:lang w:val="en-US" w:eastAsia="zh-CN"/>
              </w:rPr>
              <w:t>10</w:t>
            </w:r>
          </w:p>
        </w:tc>
        <w:tc>
          <w:tcPr>
            <w:tcW w:w="1502" w:type="dxa"/>
            <w:vAlign w:val="center"/>
          </w:tcPr>
          <w:p>
            <w:pPr>
              <w:pStyle w:val="3"/>
              <w:bidi w:val="0"/>
              <w:rPr>
                <w:rFonts w:hint="default"/>
                <w:lang w:val="en-US" w:eastAsia="zh-CN"/>
              </w:rPr>
            </w:pPr>
            <w:r>
              <w:rPr>
                <w:rFonts w:hint="eastAsia"/>
                <w:lang w:val="en-US" w:eastAsia="zh-CN"/>
              </w:rPr>
              <w:t>9</w:t>
            </w:r>
          </w:p>
        </w:tc>
        <w:tc>
          <w:tcPr>
            <w:tcW w:w="1502" w:type="dxa"/>
            <w:vAlign w:val="center"/>
          </w:tcPr>
          <w:p>
            <w:pPr>
              <w:pStyle w:val="3"/>
              <w:bidi w:val="0"/>
              <w:rPr>
                <w:rFonts w:hint="default"/>
                <w:lang w:val="en-US" w:eastAsia="zh-CN"/>
              </w:rPr>
            </w:pPr>
            <w:r>
              <w:rPr>
                <w:rFonts w:hint="eastAsia"/>
                <w:lang w:val="en-US" w:eastAsia="zh-CN"/>
              </w:rPr>
              <w:t>90%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4" w:hRule="atLeast"/>
        </w:trPr>
        <w:tc>
          <w:tcPr>
            <w:tcW w:w="1497" w:type="dxa"/>
            <w:vMerge w:val="continue"/>
            <w:vAlign w:val="center"/>
          </w:tcPr>
          <w:p>
            <w:pPr>
              <w:pStyle w:val="3"/>
              <w:bidi w:val="0"/>
            </w:pPr>
          </w:p>
        </w:tc>
        <w:tc>
          <w:tcPr>
            <w:tcW w:w="2681" w:type="dxa"/>
            <w:vAlign w:val="center"/>
          </w:tcPr>
          <w:p>
            <w:pPr>
              <w:pStyle w:val="3"/>
              <w:bidi w:val="0"/>
            </w:pPr>
            <w:r>
              <w:rPr>
                <w:rFonts w:hint="eastAsia"/>
                <w:lang w:val="en-US" w:eastAsia="zh-CN"/>
              </w:rPr>
              <w:t>DN800Ⅱ级钢筋砼雨水管网</w:t>
            </w:r>
          </w:p>
        </w:tc>
        <w:tc>
          <w:tcPr>
            <w:tcW w:w="1116" w:type="dxa"/>
            <w:vAlign w:val="center"/>
          </w:tcPr>
          <w:p>
            <w:pPr>
              <w:pStyle w:val="3"/>
              <w:bidi w:val="0"/>
            </w:pPr>
            <w:r>
              <w:t>m</w:t>
            </w:r>
          </w:p>
        </w:tc>
        <w:tc>
          <w:tcPr>
            <w:tcW w:w="1253" w:type="dxa"/>
            <w:vAlign w:val="center"/>
          </w:tcPr>
          <w:p>
            <w:pPr>
              <w:pStyle w:val="3"/>
              <w:bidi w:val="0"/>
              <w:rPr>
                <w:rFonts w:hint="default"/>
                <w:lang w:val="en-US" w:eastAsia="zh-CN"/>
              </w:rPr>
            </w:pPr>
            <w:r>
              <w:rPr>
                <w:rFonts w:hint="eastAsia"/>
                <w:lang w:val="en-US" w:eastAsia="zh-CN"/>
              </w:rPr>
              <w:t>10</w:t>
            </w:r>
          </w:p>
        </w:tc>
        <w:tc>
          <w:tcPr>
            <w:tcW w:w="1502" w:type="dxa"/>
            <w:vAlign w:val="center"/>
          </w:tcPr>
          <w:p>
            <w:pPr>
              <w:pStyle w:val="3"/>
              <w:bidi w:val="0"/>
              <w:rPr>
                <w:rFonts w:hint="default"/>
                <w:lang w:val="en-US" w:eastAsia="zh-CN"/>
              </w:rPr>
            </w:pPr>
            <w:r>
              <w:rPr>
                <w:rFonts w:hint="eastAsia"/>
                <w:lang w:val="en-US" w:eastAsia="zh-CN"/>
              </w:rPr>
              <w:t>10</w:t>
            </w:r>
          </w:p>
        </w:tc>
        <w:tc>
          <w:tcPr>
            <w:tcW w:w="1502" w:type="dxa"/>
            <w:vAlign w:val="center"/>
          </w:tcPr>
          <w:p>
            <w:pPr>
              <w:pStyle w:val="3"/>
              <w:bidi w:val="0"/>
              <w:rPr>
                <w:rFonts w:hint="default"/>
                <w:lang w:val="en-US" w:eastAsia="zh-CN"/>
              </w:rPr>
            </w:pPr>
            <w:r>
              <w:rPr>
                <w:rFonts w:hint="eastAsia"/>
                <w:lang w:val="en-US" w:eastAsia="zh-CN"/>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6" w:hRule="atLeast"/>
        </w:trPr>
        <w:tc>
          <w:tcPr>
            <w:tcW w:w="1497" w:type="dxa"/>
            <w:vMerge w:val="continue"/>
            <w:vAlign w:val="center"/>
          </w:tcPr>
          <w:p>
            <w:pPr>
              <w:pStyle w:val="3"/>
              <w:bidi w:val="0"/>
            </w:pPr>
          </w:p>
        </w:tc>
        <w:tc>
          <w:tcPr>
            <w:tcW w:w="2681" w:type="dxa"/>
            <w:vAlign w:val="center"/>
          </w:tcPr>
          <w:p>
            <w:pPr>
              <w:pStyle w:val="3"/>
              <w:bidi w:val="0"/>
            </w:pPr>
            <w:r>
              <w:rPr>
                <w:rFonts w:hint="eastAsia"/>
                <w:lang w:val="en-US" w:eastAsia="zh-CN"/>
              </w:rPr>
              <w:t>DN1000Ⅱ级钢筋砼雨水管网</w:t>
            </w:r>
          </w:p>
        </w:tc>
        <w:tc>
          <w:tcPr>
            <w:tcW w:w="1116" w:type="dxa"/>
            <w:vAlign w:val="center"/>
          </w:tcPr>
          <w:p>
            <w:pPr>
              <w:pStyle w:val="3"/>
              <w:bidi w:val="0"/>
            </w:pPr>
            <w:r>
              <w:t>m</w:t>
            </w:r>
          </w:p>
        </w:tc>
        <w:tc>
          <w:tcPr>
            <w:tcW w:w="1253" w:type="dxa"/>
            <w:vAlign w:val="center"/>
          </w:tcPr>
          <w:p>
            <w:pPr>
              <w:pStyle w:val="3"/>
              <w:bidi w:val="0"/>
              <w:rPr>
                <w:rFonts w:hint="default"/>
                <w:lang w:val="en-US" w:eastAsia="zh-CN"/>
              </w:rPr>
            </w:pPr>
            <w:r>
              <w:rPr>
                <w:rFonts w:hint="eastAsia"/>
                <w:lang w:val="en-US" w:eastAsia="zh-CN"/>
              </w:rPr>
              <w:t>10</w:t>
            </w:r>
          </w:p>
        </w:tc>
        <w:tc>
          <w:tcPr>
            <w:tcW w:w="1502" w:type="dxa"/>
            <w:vAlign w:val="center"/>
          </w:tcPr>
          <w:p>
            <w:pPr>
              <w:pStyle w:val="3"/>
              <w:bidi w:val="0"/>
              <w:rPr>
                <w:rFonts w:hint="default"/>
                <w:lang w:val="en-US" w:eastAsia="zh-CN"/>
              </w:rPr>
            </w:pPr>
            <w:r>
              <w:rPr>
                <w:rFonts w:hint="eastAsia"/>
                <w:lang w:val="en-US" w:eastAsia="zh-CN"/>
              </w:rPr>
              <w:t>9</w:t>
            </w:r>
          </w:p>
        </w:tc>
        <w:tc>
          <w:tcPr>
            <w:tcW w:w="1502" w:type="dxa"/>
            <w:vAlign w:val="center"/>
          </w:tcPr>
          <w:p>
            <w:pPr>
              <w:pStyle w:val="3"/>
              <w:bidi w:val="0"/>
              <w:rPr>
                <w:rFonts w:hint="default"/>
                <w:lang w:val="en-US" w:eastAsia="zh-CN"/>
              </w:rPr>
            </w:pPr>
            <w:r>
              <w:rPr>
                <w:rFonts w:hint="eastAsia"/>
                <w:lang w:val="en-US" w:eastAsia="zh-CN"/>
              </w:rPr>
              <w:t>90%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6" w:hRule="atLeast"/>
        </w:trPr>
        <w:tc>
          <w:tcPr>
            <w:tcW w:w="1497" w:type="dxa"/>
            <w:vMerge w:val="continue"/>
            <w:vAlign w:val="center"/>
          </w:tcPr>
          <w:p>
            <w:pPr>
              <w:pStyle w:val="3"/>
              <w:bidi w:val="0"/>
            </w:pPr>
          </w:p>
        </w:tc>
        <w:tc>
          <w:tcPr>
            <w:tcW w:w="2681" w:type="dxa"/>
            <w:vAlign w:val="center"/>
          </w:tcPr>
          <w:p>
            <w:pPr>
              <w:pStyle w:val="3"/>
              <w:bidi w:val="0"/>
              <w:rPr>
                <w:rFonts w:hint="eastAsia"/>
                <w:lang w:val="en-US" w:eastAsia="zh-CN"/>
              </w:rPr>
            </w:pPr>
            <w:r>
              <w:rPr>
                <w:rFonts w:hint="eastAsia"/>
                <w:lang w:val="en-US" w:eastAsia="zh-CN"/>
              </w:rPr>
              <w:t>雨水井</w:t>
            </w:r>
          </w:p>
        </w:tc>
        <w:tc>
          <w:tcPr>
            <w:tcW w:w="1116" w:type="dxa"/>
            <w:vAlign w:val="center"/>
          </w:tcPr>
          <w:p>
            <w:pPr>
              <w:pStyle w:val="3"/>
              <w:bidi w:val="0"/>
              <w:rPr>
                <w:rFonts w:hint="eastAsia" w:eastAsia="宋体"/>
                <w:lang w:eastAsia="zh-CN"/>
              </w:rPr>
            </w:pPr>
            <w:r>
              <w:rPr>
                <w:rFonts w:hint="eastAsia"/>
                <w:lang w:eastAsia="zh-CN"/>
              </w:rPr>
              <w:t>座</w:t>
            </w:r>
          </w:p>
        </w:tc>
        <w:tc>
          <w:tcPr>
            <w:tcW w:w="1253" w:type="dxa"/>
            <w:vAlign w:val="center"/>
          </w:tcPr>
          <w:p>
            <w:pPr>
              <w:pStyle w:val="3"/>
              <w:bidi w:val="0"/>
              <w:rPr>
                <w:rFonts w:hint="default"/>
                <w:lang w:val="en-US" w:eastAsia="zh-CN"/>
              </w:rPr>
            </w:pPr>
            <w:r>
              <w:rPr>
                <w:rFonts w:hint="eastAsia"/>
                <w:lang w:val="en-US" w:eastAsia="zh-CN"/>
              </w:rPr>
              <w:t>10</w:t>
            </w:r>
          </w:p>
        </w:tc>
        <w:tc>
          <w:tcPr>
            <w:tcW w:w="1502" w:type="dxa"/>
            <w:vAlign w:val="center"/>
          </w:tcPr>
          <w:p>
            <w:pPr>
              <w:pStyle w:val="3"/>
              <w:bidi w:val="0"/>
              <w:rPr>
                <w:rFonts w:hint="default"/>
                <w:lang w:val="en-US" w:eastAsia="zh-CN"/>
              </w:rPr>
            </w:pPr>
            <w:r>
              <w:rPr>
                <w:rFonts w:hint="eastAsia"/>
                <w:lang w:val="en-US" w:eastAsia="zh-CN"/>
              </w:rPr>
              <w:t>10</w:t>
            </w:r>
          </w:p>
        </w:tc>
        <w:tc>
          <w:tcPr>
            <w:tcW w:w="1502" w:type="dxa"/>
            <w:vAlign w:val="center"/>
          </w:tcPr>
          <w:p>
            <w:pPr>
              <w:pStyle w:val="3"/>
              <w:bidi w:val="0"/>
              <w:rPr>
                <w:rFonts w:hint="default"/>
                <w:lang w:val="en-US" w:eastAsia="zh-CN"/>
              </w:rPr>
            </w:pPr>
            <w:r>
              <w:rPr>
                <w:rFonts w:hint="eastAsia"/>
                <w:lang w:val="en-US" w:eastAsia="zh-CN"/>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6" w:hRule="atLeast"/>
        </w:trPr>
        <w:tc>
          <w:tcPr>
            <w:tcW w:w="1497" w:type="dxa"/>
            <w:vMerge w:val="continue"/>
            <w:vAlign w:val="center"/>
          </w:tcPr>
          <w:p>
            <w:pPr>
              <w:pStyle w:val="3"/>
              <w:bidi w:val="0"/>
            </w:pPr>
          </w:p>
        </w:tc>
        <w:tc>
          <w:tcPr>
            <w:tcW w:w="2681" w:type="dxa"/>
            <w:vAlign w:val="center"/>
          </w:tcPr>
          <w:p>
            <w:pPr>
              <w:pStyle w:val="3"/>
              <w:bidi w:val="0"/>
              <w:rPr>
                <w:rFonts w:hint="eastAsia"/>
                <w:lang w:val="en-US" w:eastAsia="zh-CN"/>
              </w:rPr>
            </w:pPr>
            <w:r>
              <w:rPr>
                <w:rFonts w:hint="eastAsia"/>
                <w:lang w:val="en-US" w:eastAsia="zh-CN"/>
              </w:rPr>
              <w:t>雨水口</w:t>
            </w:r>
          </w:p>
        </w:tc>
        <w:tc>
          <w:tcPr>
            <w:tcW w:w="1116" w:type="dxa"/>
            <w:vAlign w:val="center"/>
          </w:tcPr>
          <w:p>
            <w:pPr>
              <w:pStyle w:val="3"/>
              <w:bidi w:val="0"/>
              <w:rPr>
                <w:rFonts w:hint="eastAsia" w:eastAsia="宋体"/>
                <w:lang w:eastAsia="zh-CN"/>
              </w:rPr>
            </w:pPr>
            <w:r>
              <w:rPr>
                <w:rFonts w:hint="eastAsia"/>
                <w:lang w:eastAsia="zh-CN"/>
              </w:rPr>
              <w:t>座</w:t>
            </w:r>
          </w:p>
        </w:tc>
        <w:tc>
          <w:tcPr>
            <w:tcW w:w="1253" w:type="dxa"/>
            <w:vAlign w:val="center"/>
          </w:tcPr>
          <w:p>
            <w:pPr>
              <w:pStyle w:val="3"/>
              <w:bidi w:val="0"/>
              <w:rPr>
                <w:rFonts w:hint="default"/>
                <w:lang w:val="en-US" w:eastAsia="zh-CN"/>
              </w:rPr>
            </w:pPr>
            <w:r>
              <w:rPr>
                <w:rFonts w:hint="eastAsia"/>
                <w:lang w:val="en-US" w:eastAsia="zh-CN"/>
              </w:rPr>
              <w:t>10</w:t>
            </w:r>
          </w:p>
        </w:tc>
        <w:tc>
          <w:tcPr>
            <w:tcW w:w="1502" w:type="dxa"/>
            <w:vAlign w:val="center"/>
          </w:tcPr>
          <w:p>
            <w:pPr>
              <w:pStyle w:val="3"/>
              <w:bidi w:val="0"/>
              <w:rPr>
                <w:rFonts w:hint="default"/>
                <w:lang w:val="en-US" w:eastAsia="zh-CN"/>
              </w:rPr>
            </w:pPr>
            <w:r>
              <w:rPr>
                <w:rFonts w:hint="eastAsia"/>
                <w:lang w:val="en-US" w:eastAsia="zh-CN"/>
              </w:rPr>
              <w:t>8</w:t>
            </w:r>
          </w:p>
        </w:tc>
        <w:tc>
          <w:tcPr>
            <w:tcW w:w="1502" w:type="dxa"/>
            <w:vAlign w:val="center"/>
          </w:tcPr>
          <w:p>
            <w:pPr>
              <w:pStyle w:val="3"/>
              <w:bidi w:val="0"/>
              <w:rPr>
                <w:rFonts w:hint="default"/>
                <w:lang w:val="en-US" w:eastAsia="zh-CN"/>
              </w:rPr>
            </w:pPr>
            <w:r>
              <w:rPr>
                <w:rFonts w:hint="eastAsia"/>
                <w:lang w:val="en-US" w:eastAsia="zh-CN"/>
              </w:rPr>
              <w:t>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6" w:hRule="atLeast"/>
        </w:trPr>
        <w:tc>
          <w:tcPr>
            <w:tcW w:w="1497" w:type="dxa"/>
            <w:vMerge w:val="continue"/>
            <w:vAlign w:val="center"/>
          </w:tcPr>
          <w:p>
            <w:pPr>
              <w:pStyle w:val="3"/>
              <w:bidi w:val="0"/>
            </w:pPr>
          </w:p>
        </w:tc>
        <w:tc>
          <w:tcPr>
            <w:tcW w:w="2681" w:type="dxa"/>
            <w:vAlign w:val="center"/>
          </w:tcPr>
          <w:p>
            <w:pPr>
              <w:pStyle w:val="3"/>
              <w:bidi w:val="0"/>
              <w:rPr>
                <w:rFonts w:hint="eastAsia"/>
                <w:lang w:val="en-US" w:eastAsia="zh-CN"/>
              </w:rPr>
            </w:pPr>
            <w:r>
              <w:rPr>
                <w:rFonts w:hint="eastAsia"/>
                <w:lang w:val="en-US" w:eastAsia="zh-CN"/>
              </w:rPr>
              <w:t>表土回填</w:t>
            </w:r>
          </w:p>
        </w:tc>
        <w:tc>
          <w:tcPr>
            <w:tcW w:w="1116" w:type="dxa"/>
            <w:vAlign w:val="center"/>
          </w:tcPr>
          <w:p>
            <w:pPr>
              <w:pStyle w:val="3"/>
              <w:bidi w:val="0"/>
              <w:rPr>
                <w:rFonts w:hint="eastAsia" w:eastAsia="宋体"/>
                <w:lang w:val="en-US" w:eastAsia="zh-CN"/>
              </w:rPr>
            </w:pPr>
            <w:r>
              <w:rPr>
                <w:rFonts w:hint="eastAsia"/>
                <w:lang w:val="en-US" w:eastAsia="zh-CN"/>
              </w:rPr>
              <w:t>m³</w:t>
            </w:r>
          </w:p>
        </w:tc>
        <w:tc>
          <w:tcPr>
            <w:tcW w:w="1253" w:type="dxa"/>
            <w:vAlign w:val="center"/>
          </w:tcPr>
          <w:p>
            <w:pPr>
              <w:pStyle w:val="3"/>
              <w:bidi w:val="0"/>
              <w:rPr>
                <w:rFonts w:hint="default"/>
                <w:lang w:val="en-US" w:eastAsia="zh-CN"/>
              </w:rPr>
            </w:pPr>
            <w:r>
              <w:rPr>
                <w:rFonts w:hint="eastAsia"/>
                <w:lang w:val="en-US" w:eastAsia="zh-CN"/>
              </w:rPr>
              <w:t>3</w:t>
            </w:r>
          </w:p>
        </w:tc>
        <w:tc>
          <w:tcPr>
            <w:tcW w:w="1502" w:type="dxa"/>
            <w:vAlign w:val="center"/>
          </w:tcPr>
          <w:p>
            <w:pPr>
              <w:pStyle w:val="3"/>
              <w:bidi w:val="0"/>
              <w:rPr>
                <w:rFonts w:hint="default"/>
                <w:lang w:val="en-US" w:eastAsia="zh-CN"/>
              </w:rPr>
            </w:pPr>
            <w:r>
              <w:rPr>
                <w:rFonts w:hint="eastAsia"/>
                <w:lang w:val="en-US" w:eastAsia="zh-CN"/>
              </w:rPr>
              <w:t>2</w:t>
            </w:r>
          </w:p>
        </w:tc>
        <w:tc>
          <w:tcPr>
            <w:tcW w:w="1502" w:type="dxa"/>
            <w:vAlign w:val="center"/>
          </w:tcPr>
          <w:p>
            <w:pPr>
              <w:pStyle w:val="3"/>
              <w:bidi w:val="0"/>
              <w:rPr>
                <w:rFonts w:hint="default"/>
                <w:lang w:val="en-US" w:eastAsia="zh-CN"/>
              </w:rPr>
            </w:pPr>
            <w:r>
              <w:rPr>
                <w:rFonts w:hint="eastAsia"/>
                <w:lang w:val="en-US" w:eastAsia="zh-CN"/>
              </w:rPr>
              <w:t>97%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5" w:hRule="atLeast"/>
        </w:trPr>
        <w:tc>
          <w:tcPr>
            <w:tcW w:w="1497" w:type="dxa"/>
            <w:vMerge w:val="restart"/>
            <w:vAlign w:val="center"/>
          </w:tcPr>
          <w:p>
            <w:pPr>
              <w:pStyle w:val="3"/>
              <w:bidi w:val="0"/>
            </w:pPr>
            <w:r>
              <w:rPr>
                <w:rFonts w:hint="eastAsia"/>
                <w:lang w:eastAsia="zh-CN"/>
              </w:rPr>
              <w:t>边坡工程</w:t>
            </w:r>
            <w:r>
              <w:t>区</w:t>
            </w:r>
          </w:p>
        </w:tc>
        <w:tc>
          <w:tcPr>
            <w:tcW w:w="2681" w:type="dxa"/>
            <w:vAlign w:val="center"/>
          </w:tcPr>
          <w:p>
            <w:pPr>
              <w:pStyle w:val="3"/>
              <w:bidi w:val="0"/>
              <w:rPr>
                <w:rFonts w:hint="eastAsia" w:eastAsia="宋体"/>
                <w:lang w:eastAsia="zh-CN"/>
              </w:rPr>
            </w:pPr>
            <w:r>
              <w:rPr>
                <w:rFonts w:hint="eastAsia"/>
                <w:lang w:eastAsia="zh-CN"/>
              </w:rPr>
              <w:t>砼边沟</w:t>
            </w:r>
          </w:p>
        </w:tc>
        <w:tc>
          <w:tcPr>
            <w:tcW w:w="1116" w:type="dxa"/>
            <w:vAlign w:val="center"/>
          </w:tcPr>
          <w:p>
            <w:pPr>
              <w:pStyle w:val="3"/>
              <w:bidi w:val="0"/>
              <w:rPr>
                <w:rFonts w:hint="eastAsia" w:eastAsia="宋体"/>
                <w:lang w:val="en-US" w:eastAsia="zh-CN"/>
              </w:rPr>
            </w:pPr>
            <w:r>
              <w:rPr>
                <w:rFonts w:hint="eastAsia"/>
                <w:lang w:val="en-US" w:eastAsia="zh-CN"/>
              </w:rPr>
              <w:t>m</w:t>
            </w:r>
          </w:p>
        </w:tc>
        <w:tc>
          <w:tcPr>
            <w:tcW w:w="1253" w:type="dxa"/>
            <w:vAlign w:val="center"/>
          </w:tcPr>
          <w:p>
            <w:pPr>
              <w:pStyle w:val="3"/>
              <w:bidi w:val="0"/>
              <w:rPr>
                <w:rFonts w:hint="default"/>
                <w:lang w:val="en-US" w:eastAsia="zh-CN"/>
              </w:rPr>
            </w:pPr>
            <w:r>
              <w:t>26</w:t>
            </w:r>
          </w:p>
        </w:tc>
        <w:tc>
          <w:tcPr>
            <w:tcW w:w="1502" w:type="dxa"/>
            <w:vAlign w:val="center"/>
          </w:tcPr>
          <w:p>
            <w:pPr>
              <w:pStyle w:val="3"/>
              <w:bidi w:val="0"/>
              <w:rPr>
                <w:rFonts w:hint="default"/>
                <w:lang w:val="en-US" w:eastAsia="zh-CN"/>
              </w:rPr>
            </w:pPr>
            <w:r>
              <w:t>3</w:t>
            </w:r>
          </w:p>
        </w:tc>
        <w:tc>
          <w:tcPr>
            <w:tcW w:w="1502" w:type="dxa"/>
            <w:vAlign w:val="center"/>
          </w:tcPr>
          <w:p>
            <w:pPr>
              <w:pStyle w:val="3"/>
              <w:bidi w:val="0"/>
              <w:rPr>
                <w:rFonts w:hint="eastAsia"/>
                <w:lang w:val="en-US" w:eastAsia="zh-CN"/>
              </w:rPr>
            </w:pPr>
            <w:r>
              <w:t>11.5%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4" w:hRule="atLeast"/>
        </w:trPr>
        <w:tc>
          <w:tcPr>
            <w:tcW w:w="1497" w:type="dxa"/>
            <w:vMerge w:val="continue"/>
            <w:vAlign w:val="center"/>
          </w:tcPr>
          <w:p>
            <w:pPr>
              <w:pStyle w:val="3"/>
              <w:bidi w:val="0"/>
            </w:pPr>
          </w:p>
        </w:tc>
        <w:tc>
          <w:tcPr>
            <w:tcW w:w="2681" w:type="dxa"/>
            <w:vAlign w:val="center"/>
          </w:tcPr>
          <w:p>
            <w:pPr>
              <w:pStyle w:val="3"/>
              <w:bidi w:val="0"/>
              <w:rPr>
                <w:rFonts w:hint="eastAsia" w:eastAsia="宋体"/>
                <w:lang w:eastAsia="zh-CN"/>
              </w:rPr>
            </w:pPr>
            <w:r>
              <w:rPr>
                <w:rFonts w:hint="eastAsia"/>
                <w:lang w:eastAsia="zh-CN"/>
              </w:rPr>
              <w:t>砖砌边沟</w:t>
            </w:r>
          </w:p>
        </w:tc>
        <w:tc>
          <w:tcPr>
            <w:tcW w:w="1116" w:type="dxa"/>
            <w:vAlign w:val="center"/>
          </w:tcPr>
          <w:p>
            <w:pPr>
              <w:pStyle w:val="3"/>
              <w:bidi w:val="0"/>
              <w:rPr>
                <w:rFonts w:hint="eastAsia" w:eastAsia="宋体"/>
                <w:lang w:val="en-US" w:eastAsia="zh-CN"/>
              </w:rPr>
            </w:pPr>
            <w:r>
              <w:rPr>
                <w:rFonts w:hint="eastAsia"/>
                <w:lang w:val="en-US" w:eastAsia="zh-CN"/>
              </w:rPr>
              <w:t>m</w:t>
            </w:r>
          </w:p>
        </w:tc>
        <w:tc>
          <w:tcPr>
            <w:tcW w:w="1253" w:type="dxa"/>
            <w:vAlign w:val="center"/>
          </w:tcPr>
          <w:p>
            <w:pPr>
              <w:pStyle w:val="3"/>
              <w:bidi w:val="0"/>
              <w:rPr>
                <w:rFonts w:hint="default"/>
                <w:lang w:val="en-US" w:eastAsia="zh-CN"/>
              </w:rPr>
            </w:pPr>
            <w:r>
              <w:t>19</w:t>
            </w:r>
          </w:p>
        </w:tc>
        <w:tc>
          <w:tcPr>
            <w:tcW w:w="1502" w:type="dxa"/>
            <w:vAlign w:val="center"/>
          </w:tcPr>
          <w:p>
            <w:pPr>
              <w:pStyle w:val="3"/>
              <w:bidi w:val="0"/>
              <w:rPr>
                <w:rFonts w:hint="default"/>
                <w:lang w:val="en-US" w:eastAsia="zh-CN"/>
              </w:rPr>
            </w:pPr>
            <w:r>
              <w:t>4</w:t>
            </w:r>
          </w:p>
        </w:tc>
        <w:tc>
          <w:tcPr>
            <w:tcW w:w="1502" w:type="dxa"/>
            <w:vAlign w:val="center"/>
          </w:tcPr>
          <w:p>
            <w:pPr>
              <w:pStyle w:val="3"/>
              <w:bidi w:val="0"/>
              <w:rPr>
                <w:rFonts w:hint="eastAsia"/>
                <w:lang w:val="en-US" w:eastAsia="zh-CN"/>
              </w:rPr>
            </w:pPr>
            <w:r>
              <w:t>21.1%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6" w:hRule="atLeast"/>
        </w:trPr>
        <w:tc>
          <w:tcPr>
            <w:tcW w:w="1497" w:type="dxa"/>
            <w:vMerge w:val="continue"/>
            <w:vAlign w:val="center"/>
          </w:tcPr>
          <w:p>
            <w:pPr>
              <w:pStyle w:val="3"/>
              <w:bidi w:val="0"/>
            </w:pPr>
          </w:p>
        </w:tc>
        <w:tc>
          <w:tcPr>
            <w:tcW w:w="2681" w:type="dxa"/>
            <w:vAlign w:val="center"/>
          </w:tcPr>
          <w:p>
            <w:pPr>
              <w:pStyle w:val="3"/>
              <w:bidi w:val="0"/>
              <w:rPr>
                <w:rFonts w:hint="eastAsia" w:eastAsia="宋体"/>
                <w:lang w:eastAsia="zh-CN"/>
              </w:rPr>
            </w:pPr>
            <w:r>
              <w:rPr>
                <w:rFonts w:hint="eastAsia"/>
                <w:lang w:eastAsia="zh-CN"/>
              </w:rPr>
              <w:t>平台水沟</w:t>
            </w:r>
          </w:p>
        </w:tc>
        <w:tc>
          <w:tcPr>
            <w:tcW w:w="1116" w:type="dxa"/>
            <w:vAlign w:val="center"/>
          </w:tcPr>
          <w:p>
            <w:pPr>
              <w:pStyle w:val="3"/>
              <w:bidi w:val="0"/>
              <w:rPr>
                <w:rFonts w:hint="eastAsia" w:eastAsia="宋体"/>
                <w:lang w:val="en-US" w:eastAsia="zh-CN"/>
              </w:rPr>
            </w:pPr>
            <w:r>
              <w:rPr>
                <w:rFonts w:hint="eastAsia"/>
                <w:lang w:val="en-US" w:eastAsia="zh-CN"/>
              </w:rPr>
              <w:t>m</w:t>
            </w:r>
          </w:p>
        </w:tc>
        <w:tc>
          <w:tcPr>
            <w:tcW w:w="1253" w:type="dxa"/>
            <w:vAlign w:val="center"/>
          </w:tcPr>
          <w:p>
            <w:pPr>
              <w:pStyle w:val="3"/>
              <w:bidi w:val="0"/>
              <w:rPr>
                <w:rFonts w:hint="default"/>
                <w:lang w:val="en-US" w:eastAsia="zh-CN"/>
              </w:rPr>
            </w:pPr>
            <w:r>
              <w:t>2</w:t>
            </w:r>
          </w:p>
        </w:tc>
        <w:tc>
          <w:tcPr>
            <w:tcW w:w="1502" w:type="dxa"/>
            <w:vAlign w:val="center"/>
          </w:tcPr>
          <w:p>
            <w:pPr>
              <w:pStyle w:val="3"/>
              <w:bidi w:val="0"/>
              <w:rPr>
                <w:rFonts w:hint="default"/>
                <w:lang w:val="en-US" w:eastAsia="zh-CN"/>
              </w:rPr>
            </w:pPr>
            <w:r>
              <w:t>1</w:t>
            </w:r>
          </w:p>
        </w:tc>
        <w:tc>
          <w:tcPr>
            <w:tcW w:w="1502" w:type="dxa"/>
            <w:vAlign w:val="center"/>
          </w:tcPr>
          <w:p>
            <w:pPr>
              <w:pStyle w:val="3"/>
              <w:bidi w:val="0"/>
              <w:rPr>
                <w:rFonts w:hint="eastAsia"/>
                <w:lang w:val="en-US" w:eastAsia="zh-CN"/>
              </w:rPr>
            </w:pPr>
            <w:r>
              <w:t>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03" w:hRule="atLeast"/>
        </w:trPr>
        <w:tc>
          <w:tcPr>
            <w:tcW w:w="1497" w:type="dxa"/>
            <w:vMerge w:val="continue"/>
            <w:vAlign w:val="center"/>
          </w:tcPr>
          <w:p>
            <w:pPr>
              <w:pStyle w:val="3"/>
              <w:bidi w:val="0"/>
            </w:pPr>
          </w:p>
        </w:tc>
        <w:tc>
          <w:tcPr>
            <w:tcW w:w="2681" w:type="dxa"/>
            <w:vAlign w:val="center"/>
          </w:tcPr>
          <w:p>
            <w:pPr>
              <w:pStyle w:val="3"/>
              <w:bidi w:val="0"/>
              <w:rPr>
                <w:rFonts w:hint="eastAsia"/>
                <w:lang w:eastAsia="zh-CN"/>
              </w:rPr>
            </w:pPr>
            <w:r>
              <w:rPr>
                <w:rFonts w:hint="eastAsia"/>
                <w:lang w:eastAsia="zh-CN"/>
              </w:rPr>
              <w:t>截水沟</w:t>
            </w:r>
          </w:p>
        </w:tc>
        <w:tc>
          <w:tcPr>
            <w:tcW w:w="1116" w:type="dxa"/>
            <w:vAlign w:val="center"/>
          </w:tcPr>
          <w:p>
            <w:pPr>
              <w:pStyle w:val="3"/>
              <w:bidi w:val="0"/>
              <w:rPr>
                <w:rFonts w:hint="eastAsia" w:eastAsia="宋体"/>
                <w:lang w:val="en-US" w:eastAsia="zh-CN"/>
              </w:rPr>
            </w:pPr>
            <w:r>
              <w:rPr>
                <w:rFonts w:hint="eastAsia"/>
                <w:lang w:val="en-US" w:eastAsia="zh-CN"/>
              </w:rPr>
              <w:t>m</w:t>
            </w:r>
          </w:p>
        </w:tc>
        <w:tc>
          <w:tcPr>
            <w:tcW w:w="1253" w:type="dxa"/>
            <w:vAlign w:val="center"/>
          </w:tcPr>
          <w:p>
            <w:pPr>
              <w:pStyle w:val="3"/>
              <w:bidi w:val="0"/>
              <w:rPr>
                <w:rFonts w:hint="default"/>
                <w:lang w:val="en-US" w:eastAsia="zh-CN"/>
              </w:rPr>
            </w:pPr>
            <w:r>
              <w:t>15</w:t>
            </w:r>
          </w:p>
        </w:tc>
        <w:tc>
          <w:tcPr>
            <w:tcW w:w="1502" w:type="dxa"/>
            <w:vAlign w:val="center"/>
          </w:tcPr>
          <w:p>
            <w:pPr>
              <w:pStyle w:val="3"/>
              <w:bidi w:val="0"/>
              <w:rPr>
                <w:rFonts w:hint="default"/>
                <w:lang w:val="en-US" w:eastAsia="zh-CN"/>
              </w:rPr>
            </w:pPr>
            <w:r>
              <w:t>4</w:t>
            </w:r>
          </w:p>
        </w:tc>
        <w:tc>
          <w:tcPr>
            <w:tcW w:w="1502" w:type="dxa"/>
            <w:vAlign w:val="center"/>
          </w:tcPr>
          <w:p>
            <w:pPr>
              <w:pStyle w:val="3"/>
              <w:bidi w:val="0"/>
              <w:rPr>
                <w:rFonts w:hint="eastAsia"/>
                <w:lang w:val="en-US" w:eastAsia="zh-CN"/>
              </w:rPr>
            </w:pPr>
            <w:r>
              <w:t>26.7%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6" w:hRule="atLeast"/>
        </w:trPr>
        <w:tc>
          <w:tcPr>
            <w:tcW w:w="1497" w:type="dxa"/>
            <w:vMerge w:val="continue"/>
            <w:vAlign w:val="center"/>
          </w:tcPr>
          <w:p>
            <w:pPr>
              <w:pStyle w:val="3"/>
              <w:bidi w:val="0"/>
            </w:pPr>
          </w:p>
        </w:tc>
        <w:tc>
          <w:tcPr>
            <w:tcW w:w="2681" w:type="dxa"/>
            <w:vAlign w:val="center"/>
          </w:tcPr>
          <w:p>
            <w:pPr>
              <w:pStyle w:val="3"/>
              <w:bidi w:val="0"/>
              <w:rPr>
                <w:rFonts w:hint="eastAsia"/>
                <w:lang w:eastAsia="zh-CN"/>
              </w:rPr>
            </w:pPr>
            <w:r>
              <w:rPr>
                <w:rFonts w:hint="eastAsia"/>
                <w:lang w:eastAsia="zh-CN"/>
              </w:rPr>
              <w:t>表土回填</w:t>
            </w:r>
          </w:p>
        </w:tc>
        <w:tc>
          <w:tcPr>
            <w:tcW w:w="1116" w:type="dxa"/>
            <w:vAlign w:val="center"/>
          </w:tcPr>
          <w:p>
            <w:pPr>
              <w:pStyle w:val="3"/>
              <w:bidi w:val="0"/>
            </w:pPr>
            <w:r>
              <w:rPr>
                <w:rFonts w:hint="eastAsia"/>
                <w:lang w:val="en-US" w:eastAsia="zh-CN"/>
              </w:rPr>
              <w:t>m³</w:t>
            </w:r>
          </w:p>
        </w:tc>
        <w:tc>
          <w:tcPr>
            <w:tcW w:w="1253" w:type="dxa"/>
            <w:vAlign w:val="center"/>
          </w:tcPr>
          <w:p>
            <w:pPr>
              <w:pStyle w:val="3"/>
              <w:bidi w:val="0"/>
              <w:rPr>
                <w:rFonts w:hint="default"/>
                <w:lang w:val="en-US" w:eastAsia="zh-CN"/>
              </w:rPr>
            </w:pPr>
            <w:r>
              <w:t>2</w:t>
            </w:r>
          </w:p>
        </w:tc>
        <w:tc>
          <w:tcPr>
            <w:tcW w:w="1502" w:type="dxa"/>
            <w:vAlign w:val="center"/>
          </w:tcPr>
          <w:p>
            <w:pPr>
              <w:pStyle w:val="3"/>
              <w:bidi w:val="0"/>
              <w:rPr>
                <w:rFonts w:hint="eastAsia"/>
                <w:lang w:val="en-US" w:eastAsia="zh-CN"/>
              </w:rPr>
            </w:pPr>
            <w:r>
              <w:rPr>
                <w:rFonts w:hint="eastAsia"/>
                <w:lang w:val="en-US" w:eastAsia="zh-CN"/>
              </w:rPr>
              <w:t>1</w:t>
            </w:r>
          </w:p>
        </w:tc>
        <w:tc>
          <w:tcPr>
            <w:tcW w:w="1502" w:type="dxa"/>
            <w:vAlign w:val="center"/>
          </w:tcPr>
          <w:p>
            <w:pPr>
              <w:pStyle w:val="3"/>
              <w:bidi w:val="0"/>
              <w:rPr>
                <w:rFonts w:hint="eastAsia"/>
                <w:lang w:val="en-US" w:eastAsia="zh-CN"/>
              </w:rPr>
            </w:pPr>
            <w:r>
              <w:rPr>
                <w:rFonts w:hint="eastAsia"/>
                <w:lang w:val="en-US" w:eastAsia="zh-CN"/>
              </w:rPr>
              <w:t>50.0</w:t>
            </w:r>
            <w: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4" w:hRule="atLeast"/>
        </w:trPr>
        <w:tc>
          <w:tcPr>
            <w:tcW w:w="1497" w:type="dxa"/>
            <w:vAlign w:val="center"/>
          </w:tcPr>
          <w:p>
            <w:pPr>
              <w:pStyle w:val="3"/>
              <w:bidi w:val="0"/>
            </w:pPr>
            <w:r>
              <w:rPr>
                <w:rFonts w:hint="eastAsia"/>
                <w:lang w:eastAsia="zh-CN"/>
              </w:rPr>
              <w:t>路面</w:t>
            </w:r>
            <w:r>
              <w:t>工程区</w:t>
            </w:r>
          </w:p>
        </w:tc>
        <w:tc>
          <w:tcPr>
            <w:tcW w:w="2681" w:type="dxa"/>
            <w:vAlign w:val="center"/>
          </w:tcPr>
          <w:p>
            <w:pPr>
              <w:pStyle w:val="3"/>
              <w:bidi w:val="0"/>
              <w:rPr>
                <w:rFonts w:hint="eastAsia" w:eastAsia="宋体"/>
                <w:lang w:eastAsia="zh-CN"/>
              </w:rPr>
            </w:pPr>
            <w:r>
              <w:rPr>
                <w:rFonts w:hint="eastAsia"/>
                <w:lang w:eastAsia="zh-CN"/>
              </w:rPr>
              <w:t>路面综合绿化</w:t>
            </w:r>
          </w:p>
        </w:tc>
        <w:tc>
          <w:tcPr>
            <w:tcW w:w="1116" w:type="dxa"/>
            <w:vAlign w:val="center"/>
          </w:tcPr>
          <w:p>
            <w:pPr>
              <w:pStyle w:val="3"/>
              <w:bidi w:val="0"/>
            </w:pPr>
            <w:r>
              <w:t>m</w:t>
            </w:r>
            <w:r>
              <w:rPr>
                <w:rFonts w:hint="eastAsia"/>
              </w:rPr>
              <w:t>²</w:t>
            </w:r>
          </w:p>
        </w:tc>
        <w:tc>
          <w:tcPr>
            <w:tcW w:w="1253" w:type="dxa"/>
            <w:vAlign w:val="center"/>
          </w:tcPr>
          <w:p>
            <w:pPr>
              <w:pStyle w:val="3"/>
              <w:bidi w:val="0"/>
              <w:rPr>
                <w:rFonts w:hint="default"/>
                <w:lang w:val="en-US" w:eastAsia="zh-CN"/>
              </w:rPr>
            </w:pPr>
            <w:r>
              <w:t>4</w:t>
            </w:r>
          </w:p>
        </w:tc>
        <w:tc>
          <w:tcPr>
            <w:tcW w:w="1502" w:type="dxa"/>
            <w:vAlign w:val="center"/>
          </w:tcPr>
          <w:p>
            <w:pPr>
              <w:pStyle w:val="3"/>
              <w:bidi w:val="0"/>
              <w:rPr>
                <w:rFonts w:hint="eastAsia"/>
                <w:lang w:val="en-US" w:eastAsia="zh-CN"/>
              </w:rPr>
            </w:pPr>
            <w:r>
              <w:rPr>
                <w:rFonts w:hint="eastAsia"/>
                <w:lang w:val="en-US" w:eastAsia="zh-CN"/>
              </w:rPr>
              <w:t>3</w:t>
            </w:r>
          </w:p>
        </w:tc>
        <w:tc>
          <w:tcPr>
            <w:tcW w:w="1502" w:type="dxa"/>
            <w:vAlign w:val="center"/>
          </w:tcPr>
          <w:p>
            <w:pPr>
              <w:pStyle w:val="3"/>
              <w:bidi w:val="0"/>
              <w:rPr>
                <w:rFonts w:hint="eastAsia"/>
                <w:lang w:val="en-US" w:eastAsia="zh-CN"/>
              </w:rPr>
            </w:pPr>
            <w:r>
              <w:rPr>
                <w:rFonts w:hint="eastAsia"/>
                <w:lang w:val="en-US" w:eastAsia="zh-CN"/>
              </w:rPr>
              <w:t>97</w:t>
            </w:r>
            <w: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5" w:hRule="atLeast"/>
        </w:trPr>
        <w:tc>
          <w:tcPr>
            <w:tcW w:w="1497" w:type="dxa"/>
            <w:vMerge w:val="restart"/>
            <w:vAlign w:val="center"/>
          </w:tcPr>
          <w:p>
            <w:pPr>
              <w:pStyle w:val="3"/>
              <w:bidi w:val="0"/>
            </w:pPr>
            <w:r>
              <w:rPr>
                <w:rFonts w:hint="eastAsia"/>
                <w:lang w:eastAsia="zh-CN"/>
              </w:rPr>
              <w:t>边坡工程</w:t>
            </w:r>
            <w:r>
              <w:t>区</w:t>
            </w:r>
          </w:p>
        </w:tc>
        <w:tc>
          <w:tcPr>
            <w:tcW w:w="2681" w:type="dxa"/>
            <w:vAlign w:val="center"/>
          </w:tcPr>
          <w:p>
            <w:pPr>
              <w:pStyle w:val="3"/>
              <w:bidi w:val="0"/>
              <w:rPr>
                <w:rFonts w:hint="eastAsia" w:eastAsia="宋体"/>
                <w:lang w:eastAsia="zh-CN"/>
              </w:rPr>
            </w:pPr>
            <w:r>
              <w:rPr>
                <w:rFonts w:hint="eastAsia"/>
                <w:lang w:eastAsia="zh-CN"/>
              </w:rPr>
              <w:t>植草灌护坡</w:t>
            </w:r>
          </w:p>
        </w:tc>
        <w:tc>
          <w:tcPr>
            <w:tcW w:w="1116" w:type="dxa"/>
            <w:vAlign w:val="center"/>
          </w:tcPr>
          <w:p>
            <w:pPr>
              <w:pStyle w:val="3"/>
              <w:bidi w:val="0"/>
            </w:pPr>
            <w:r>
              <w:t>m</w:t>
            </w:r>
            <w:r>
              <w:rPr>
                <w:rFonts w:hint="eastAsia"/>
              </w:rPr>
              <w:t>²</w:t>
            </w:r>
          </w:p>
        </w:tc>
        <w:tc>
          <w:tcPr>
            <w:tcW w:w="1253" w:type="dxa"/>
            <w:vAlign w:val="center"/>
          </w:tcPr>
          <w:p>
            <w:pPr>
              <w:pStyle w:val="3"/>
              <w:bidi w:val="0"/>
              <w:rPr>
                <w:rFonts w:hint="default"/>
                <w:lang w:val="en-US" w:eastAsia="zh-CN"/>
              </w:rPr>
            </w:pPr>
            <w:r>
              <w:t>3</w:t>
            </w:r>
          </w:p>
        </w:tc>
        <w:tc>
          <w:tcPr>
            <w:tcW w:w="1502" w:type="dxa"/>
            <w:vAlign w:val="center"/>
          </w:tcPr>
          <w:p>
            <w:pPr>
              <w:pStyle w:val="3"/>
              <w:bidi w:val="0"/>
              <w:rPr>
                <w:rFonts w:hint="eastAsia"/>
                <w:lang w:val="en-US" w:eastAsia="zh-CN"/>
              </w:rPr>
            </w:pPr>
            <w:r>
              <w:rPr>
                <w:rFonts w:hint="eastAsia"/>
                <w:lang w:val="en-US" w:eastAsia="zh-CN"/>
              </w:rPr>
              <w:t>2</w:t>
            </w:r>
          </w:p>
        </w:tc>
        <w:tc>
          <w:tcPr>
            <w:tcW w:w="1502" w:type="dxa"/>
            <w:vAlign w:val="center"/>
          </w:tcPr>
          <w:p>
            <w:pPr>
              <w:pStyle w:val="3"/>
              <w:bidi w:val="0"/>
              <w:rPr>
                <w:rFonts w:hint="eastAsia"/>
                <w:lang w:val="en-US" w:eastAsia="zh-CN"/>
              </w:rPr>
            </w:pPr>
            <w:r>
              <w:rPr>
                <w:rFonts w:hint="eastAsia"/>
                <w:lang w:val="en-US" w:eastAsia="zh-CN"/>
              </w:rPr>
              <w:t>97</w:t>
            </w:r>
            <w: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4" w:hRule="atLeast"/>
        </w:trPr>
        <w:tc>
          <w:tcPr>
            <w:tcW w:w="1497" w:type="dxa"/>
            <w:vMerge w:val="continue"/>
            <w:vAlign w:val="center"/>
          </w:tcPr>
          <w:p>
            <w:pPr>
              <w:pStyle w:val="3"/>
              <w:bidi w:val="0"/>
            </w:pPr>
          </w:p>
        </w:tc>
        <w:tc>
          <w:tcPr>
            <w:tcW w:w="2681" w:type="dxa"/>
            <w:vAlign w:val="center"/>
          </w:tcPr>
          <w:p>
            <w:pPr>
              <w:pStyle w:val="3"/>
              <w:bidi w:val="0"/>
              <w:rPr>
                <w:rFonts w:hint="default" w:eastAsia="宋体"/>
                <w:lang w:val="en-US" w:eastAsia="zh-CN"/>
              </w:rPr>
            </w:pPr>
            <w:r>
              <w:rPr>
                <w:rFonts w:hint="eastAsia"/>
                <w:lang w:val="en-US" w:eastAsia="zh-CN"/>
              </w:rPr>
              <w:t>TBS植被护坡</w:t>
            </w:r>
          </w:p>
        </w:tc>
        <w:tc>
          <w:tcPr>
            <w:tcW w:w="1116" w:type="dxa"/>
            <w:vAlign w:val="center"/>
          </w:tcPr>
          <w:p>
            <w:pPr>
              <w:pStyle w:val="3"/>
              <w:bidi w:val="0"/>
            </w:pPr>
            <w:r>
              <w:t>m</w:t>
            </w:r>
            <w:r>
              <w:rPr>
                <w:rFonts w:hint="eastAsia"/>
              </w:rPr>
              <w:t>²</w:t>
            </w:r>
          </w:p>
        </w:tc>
        <w:tc>
          <w:tcPr>
            <w:tcW w:w="1253" w:type="dxa"/>
            <w:vAlign w:val="center"/>
          </w:tcPr>
          <w:p>
            <w:pPr>
              <w:pStyle w:val="3"/>
              <w:bidi w:val="0"/>
              <w:rPr>
                <w:rFonts w:hint="default"/>
                <w:lang w:val="en-US" w:eastAsia="zh-CN"/>
              </w:rPr>
            </w:pPr>
            <w:r>
              <w:rPr>
                <w:rFonts w:hint="eastAsia"/>
                <w:lang w:val="en-US" w:eastAsia="zh-CN"/>
              </w:rPr>
              <w:t>10</w:t>
            </w:r>
          </w:p>
        </w:tc>
        <w:tc>
          <w:tcPr>
            <w:tcW w:w="1502" w:type="dxa"/>
            <w:vAlign w:val="center"/>
          </w:tcPr>
          <w:p>
            <w:pPr>
              <w:pStyle w:val="3"/>
              <w:bidi w:val="0"/>
              <w:rPr>
                <w:rFonts w:hint="default"/>
                <w:lang w:val="en-US" w:eastAsia="zh-CN"/>
              </w:rPr>
            </w:pPr>
            <w:r>
              <w:rPr>
                <w:rFonts w:hint="eastAsia"/>
                <w:lang w:val="en-US" w:eastAsia="zh-CN"/>
              </w:rPr>
              <w:t>9</w:t>
            </w:r>
          </w:p>
        </w:tc>
        <w:tc>
          <w:tcPr>
            <w:tcW w:w="1502" w:type="dxa"/>
            <w:vAlign w:val="center"/>
          </w:tcPr>
          <w:p>
            <w:pPr>
              <w:pStyle w:val="3"/>
              <w:bidi w:val="0"/>
              <w:rPr>
                <w:rFonts w:hint="eastAsia"/>
                <w:lang w:val="en-US" w:eastAsia="zh-CN"/>
              </w:rPr>
            </w:pPr>
            <w:r>
              <w:rPr>
                <w:rFonts w:hint="eastAsia"/>
                <w:lang w:val="en-US" w:eastAsia="zh-CN"/>
              </w:rPr>
              <w:t>90%</w:t>
            </w:r>
          </w:p>
        </w:tc>
      </w:tr>
    </w:tbl>
    <w:p/>
    <w:p>
      <w:pPr>
        <w:pStyle w:val="3"/>
        <w:bidi w:val="0"/>
        <w:rPr>
          <w:b/>
          <w:bCs/>
        </w:rPr>
      </w:pPr>
      <w:r>
        <w:rPr>
          <w:rFonts w:hint="eastAsia"/>
          <w:b/>
          <w:bCs/>
          <w:lang w:eastAsia="zh-CN"/>
        </w:rPr>
        <w:t>续</w:t>
      </w:r>
      <w:r>
        <w:rPr>
          <w:b/>
          <w:bCs/>
        </w:rPr>
        <w:t>表4.2-1  水土保持工程质量评定情况表</w:t>
      </w:r>
    </w:p>
    <w:tbl>
      <w:tblPr>
        <w:tblStyle w:val="42"/>
        <w:tblW w:w="8554" w:type="dxa"/>
        <w:tblInd w:w="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497"/>
        <w:gridCol w:w="2047"/>
        <w:gridCol w:w="855"/>
        <w:gridCol w:w="1170"/>
        <w:gridCol w:w="1170"/>
        <w:gridCol w:w="18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45" w:hRule="atLeast"/>
        </w:trPr>
        <w:tc>
          <w:tcPr>
            <w:tcW w:w="1497" w:type="dxa"/>
            <w:vMerge w:val="restart"/>
            <w:vAlign w:val="center"/>
          </w:tcPr>
          <w:p>
            <w:pPr>
              <w:pStyle w:val="3"/>
              <w:bidi w:val="0"/>
              <w:jc w:val="center"/>
            </w:pPr>
            <w:r>
              <w:rPr>
                <w:rFonts w:hint="eastAsia"/>
                <w:lang w:eastAsia="zh-CN"/>
              </w:rPr>
              <w:t>路面</w:t>
            </w:r>
            <w:r>
              <w:t>工程区</w:t>
            </w:r>
          </w:p>
        </w:tc>
        <w:tc>
          <w:tcPr>
            <w:tcW w:w="2047" w:type="dxa"/>
            <w:vAlign w:val="center"/>
          </w:tcPr>
          <w:p>
            <w:pPr>
              <w:pStyle w:val="3"/>
              <w:bidi w:val="0"/>
              <w:rPr>
                <w:rFonts w:hint="eastAsia" w:eastAsia="宋体"/>
                <w:lang w:eastAsia="zh-CN"/>
              </w:rPr>
            </w:pPr>
            <w:r>
              <w:rPr>
                <w:rFonts w:hint="eastAsia"/>
                <w:lang w:eastAsia="zh-CN"/>
              </w:rPr>
              <w:t>密目网覆盖</w:t>
            </w:r>
          </w:p>
        </w:tc>
        <w:tc>
          <w:tcPr>
            <w:tcW w:w="855" w:type="dxa"/>
            <w:vAlign w:val="center"/>
          </w:tcPr>
          <w:p>
            <w:pPr>
              <w:pStyle w:val="3"/>
              <w:bidi w:val="0"/>
            </w:pPr>
            <w:r>
              <w:t>m</w:t>
            </w:r>
            <w:r>
              <w:rPr>
                <w:rFonts w:hint="eastAsia"/>
              </w:rPr>
              <w:t>²</w:t>
            </w:r>
          </w:p>
        </w:tc>
        <w:tc>
          <w:tcPr>
            <w:tcW w:w="1170" w:type="dxa"/>
            <w:vAlign w:val="center"/>
          </w:tcPr>
          <w:p>
            <w:pPr>
              <w:pStyle w:val="3"/>
              <w:bidi w:val="0"/>
              <w:rPr>
                <w:rFonts w:hint="default"/>
                <w:lang w:val="en-US" w:eastAsia="zh-CN"/>
              </w:rPr>
            </w:pPr>
            <w:r>
              <w:rPr>
                <w:rFonts w:hint="eastAsia"/>
                <w:lang w:val="en-US" w:eastAsia="zh-CN"/>
              </w:rPr>
              <w:t>10</w:t>
            </w:r>
          </w:p>
        </w:tc>
        <w:tc>
          <w:tcPr>
            <w:tcW w:w="1170" w:type="dxa"/>
            <w:vAlign w:val="center"/>
          </w:tcPr>
          <w:p>
            <w:pPr>
              <w:pStyle w:val="3"/>
              <w:bidi w:val="0"/>
              <w:rPr>
                <w:rFonts w:hint="default"/>
                <w:lang w:val="en-US" w:eastAsia="zh-CN"/>
              </w:rPr>
            </w:pPr>
            <w:r>
              <w:rPr>
                <w:rFonts w:hint="eastAsia"/>
                <w:lang w:val="en-US" w:eastAsia="zh-CN"/>
              </w:rPr>
              <w:t>10</w:t>
            </w:r>
          </w:p>
        </w:tc>
        <w:tc>
          <w:tcPr>
            <w:tcW w:w="1815" w:type="dxa"/>
            <w:vAlign w:val="center"/>
          </w:tcPr>
          <w:p>
            <w:pPr>
              <w:pStyle w:val="3"/>
              <w:bidi w:val="0"/>
              <w:rPr>
                <w:rFonts w:hint="default"/>
                <w:lang w:val="en-US" w:eastAsia="zh-CN"/>
              </w:rPr>
            </w:pPr>
            <w:r>
              <w:rPr>
                <w:rFonts w:hint="eastAsia"/>
                <w:lang w:val="en-US" w:eastAsia="zh-CN"/>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5" w:hRule="atLeast"/>
        </w:trPr>
        <w:tc>
          <w:tcPr>
            <w:tcW w:w="1497" w:type="dxa"/>
            <w:vMerge w:val="continue"/>
            <w:vAlign w:val="center"/>
          </w:tcPr>
          <w:p>
            <w:pPr>
              <w:pStyle w:val="3"/>
              <w:bidi w:val="0"/>
              <w:jc w:val="center"/>
            </w:pPr>
          </w:p>
        </w:tc>
        <w:tc>
          <w:tcPr>
            <w:tcW w:w="2047" w:type="dxa"/>
            <w:vAlign w:val="center"/>
          </w:tcPr>
          <w:p>
            <w:pPr>
              <w:pStyle w:val="3"/>
              <w:bidi w:val="0"/>
              <w:rPr>
                <w:rFonts w:hint="eastAsia" w:eastAsia="宋体"/>
                <w:lang w:eastAsia="zh-CN"/>
              </w:rPr>
            </w:pPr>
            <w:r>
              <w:rPr>
                <w:rFonts w:hint="eastAsia"/>
                <w:lang w:eastAsia="zh-CN"/>
              </w:rPr>
              <w:t>彩钢板拦挡</w:t>
            </w:r>
          </w:p>
        </w:tc>
        <w:tc>
          <w:tcPr>
            <w:tcW w:w="855" w:type="dxa"/>
            <w:vAlign w:val="center"/>
          </w:tcPr>
          <w:p>
            <w:pPr>
              <w:pStyle w:val="3"/>
              <w:bidi w:val="0"/>
              <w:rPr>
                <w:rFonts w:hint="eastAsia" w:eastAsia="宋体"/>
                <w:lang w:eastAsia="zh-CN"/>
              </w:rPr>
            </w:pPr>
            <w:r>
              <w:rPr>
                <w:rFonts w:hint="eastAsia"/>
                <w:lang w:val="en-US" w:eastAsia="zh-CN"/>
              </w:rPr>
              <w:t>m</w:t>
            </w:r>
          </w:p>
        </w:tc>
        <w:tc>
          <w:tcPr>
            <w:tcW w:w="1170" w:type="dxa"/>
            <w:vAlign w:val="center"/>
          </w:tcPr>
          <w:p>
            <w:pPr>
              <w:pStyle w:val="3"/>
              <w:bidi w:val="0"/>
              <w:rPr>
                <w:rFonts w:hint="default"/>
                <w:lang w:val="en-US" w:eastAsia="zh-CN"/>
              </w:rPr>
            </w:pPr>
            <w:r>
              <w:rPr>
                <w:rFonts w:hint="eastAsia"/>
                <w:lang w:val="en-US" w:eastAsia="zh-CN"/>
              </w:rPr>
              <w:t>10</w:t>
            </w:r>
          </w:p>
        </w:tc>
        <w:tc>
          <w:tcPr>
            <w:tcW w:w="1170" w:type="dxa"/>
            <w:vAlign w:val="center"/>
          </w:tcPr>
          <w:p>
            <w:pPr>
              <w:pStyle w:val="3"/>
              <w:bidi w:val="0"/>
              <w:rPr>
                <w:rFonts w:hint="default"/>
                <w:lang w:val="en-US" w:eastAsia="zh-CN"/>
              </w:rPr>
            </w:pPr>
            <w:r>
              <w:rPr>
                <w:rFonts w:hint="eastAsia"/>
                <w:lang w:val="en-US" w:eastAsia="zh-CN"/>
              </w:rPr>
              <w:t>8</w:t>
            </w:r>
          </w:p>
        </w:tc>
        <w:tc>
          <w:tcPr>
            <w:tcW w:w="1815" w:type="dxa"/>
            <w:vAlign w:val="center"/>
          </w:tcPr>
          <w:p>
            <w:pPr>
              <w:pStyle w:val="3"/>
              <w:bidi w:val="0"/>
              <w:rPr>
                <w:rFonts w:hint="eastAsia"/>
                <w:lang w:val="en-US" w:eastAsia="zh-CN"/>
              </w:rPr>
            </w:pPr>
            <w:r>
              <w:rPr>
                <w:rFonts w:hint="eastAsia"/>
                <w:lang w:val="en-US" w:eastAsia="zh-CN"/>
              </w:rPr>
              <w:t>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45" w:hRule="atLeast"/>
        </w:trPr>
        <w:tc>
          <w:tcPr>
            <w:tcW w:w="1497" w:type="dxa"/>
            <w:vMerge w:val="continue"/>
            <w:vAlign w:val="center"/>
          </w:tcPr>
          <w:p>
            <w:pPr>
              <w:pStyle w:val="3"/>
              <w:bidi w:val="0"/>
              <w:jc w:val="center"/>
            </w:pPr>
          </w:p>
        </w:tc>
        <w:tc>
          <w:tcPr>
            <w:tcW w:w="2047" w:type="dxa"/>
            <w:vAlign w:val="top"/>
          </w:tcPr>
          <w:p>
            <w:pPr>
              <w:pStyle w:val="3"/>
              <w:bidi w:val="0"/>
              <w:ind w:firstLine="0" w:firstLineChars="0"/>
              <w:rPr>
                <w:rFonts w:hint="eastAsia" w:ascii="宋体" w:hAnsi="宋体" w:eastAsia="宋体" w:cs="宋体"/>
                <w:kern w:val="2"/>
                <w:sz w:val="21"/>
                <w:szCs w:val="24"/>
                <w:lang w:val="en-US" w:eastAsia="zh-CN" w:bidi="ar-SA"/>
              </w:rPr>
            </w:pPr>
            <w:r>
              <w:rPr>
                <w:rFonts w:hint="eastAsia"/>
                <w:lang w:eastAsia="zh-CN"/>
              </w:rPr>
              <w:t>洗车槽</w:t>
            </w:r>
          </w:p>
        </w:tc>
        <w:tc>
          <w:tcPr>
            <w:tcW w:w="855" w:type="dxa"/>
            <w:vAlign w:val="top"/>
          </w:tcPr>
          <w:p>
            <w:pPr>
              <w:pStyle w:val="3"/>
              <w:bidi w:val="0"/>
              <w:ind w:firstLine="0" w:firstLineChars="0"/>
              <w:rPr>
                <w:rFonts w:hint="eastAsia" w:ascii="宋体" w:hAnsi="宋体" w:eastAsia="宋体" w:cs="宋体"/>
                <w:kern w:val="2"/>
                <w:sz w:val="21"/>
                <w:szCs w:val="24"/>
                <w:lang w:val="en-US" w:eastAsia="zh-CN" w:bidi="ar-SA"/>
              </w:rPr>
            </w:pPr>
            <w:r>
              <w:rPr>
                <w:rFonts w:hint="eastAsia"/>
                <w:lang w:eastAsia="zh-CN"/>
              </w:rPr>
              <w:t>座</w:t>
            </w:r>
          </w:p>
        </w:tc>
        <w:tc>
          <w:tcPr>
            <w:tcW w:w="1170" w:type="dxa"/>
            <w:vAlign w:val="center"/>
          </w:tcPr>
          <w:p>
            <w:pPr>
              <w:pStyle w:val="3"/>
              <w:bidi w:val="0"/>
              <w:rPr>
                <w:rFonts w:hint="eastAsia"/>
                <w:lang w:val="en-US" w:eastAsia="zh-CN"/>
              </w:rPr>
            </w:pPr>
            <w:r>
              <w:rPr>
                <w:rFonts w:hint="eastAsia"/>
                <w:lang w:val="en-US" w:eastAsia="zh-CN"/>
              </w:rPr>
              <w:t>3</w:t>
            </w:r>
          </w:p>
        </w:tc>
        <w:tc>
          <w:tcPr>
            <w:tcW w:w="1170" w:type="dxa"/>
            <w:vAlign w:val="center"/>
          </w:tcPr>
          <w:p>
            <w:pPr>
              <w:pStyle w:val="3"/>
              <w:bidi w:val="0"/>
              <w:rPr>
                <w:rFonts w:hint="eastAsia"/>
                <w:lang w:val="en-US" w:eastAsia="zh-CN"/>
              </w:rPr>
            </w:pPr>
            <w:r>
              <w:rPr>
                <w:rFonts w:hint="eastAsia"/>
                <w:lang w:val="en-US" w:eastAsia="zh-CN"/>
              </w:rPr>
              <w:t>2</w:t>
            </w:r>
          </w:p>
        </w:tc>
        <w:tc>
          <w:tcPr>
            <w:tcW w:w="1815" w:type="dxa"/>
            <w:vAlign w:val="center"/>
          </w:tcPr>
          <w:p>
            <w:pPr>
              <w:pStyle w:val="3"/>
              <w:bidi w:val="0"/>
              <w:rPr>
                <w:rFonts w:hint="eastAsia"/>
                <w:lang w:val="en-US" w:eastAsia="zh-CN"/>
              </w:rPr>
            </w:pPr>
            <w:r>
              <w:rPr>
                <w:rFonts w:hint="eastAsia"/>
                <w:lang w:val="en-US" w:eastAsia="zh-CN"/>
              </w:rPr>
              <w:t>97%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45" w:hRule="atLeast"/>
        </w:trPr>
        <w:tc>
          <w:tcPr>
            <w:tcW w:w="1497" w:type="dxa"/>
            <w:vMerge w:val="restart"/>
            <w:vAlign w:val="center"/>
          </w:tcPr>
          <w:p>
            <w:pPr>
              <w:pStyle w:val="3"/>
              <w:bidi w:val="0"/>
              <w:jc w:val="center"/>
            </w:pPr>
          </w:p>
          <w:p>
            <w:pPr>
              <w:pStyle w:val="3"/>
              <w:bidi w:val="0"/>
              <w:jc w:val="center"/>
            </w:pPr>
            <w:r>
              <w:rPr>
                <w:rFonts w:hint="eastAsia"/>
                <w:lang w:eastAsia="zh-CN"/>
              </w:rPr>
              <w:t>边坡工程</w:t>
            </w:r>
            <w:r>
              <w:t>区</w:t>
            </w:r>
          </w:p>
        </w:tc>
        <w:tc>
          <w:tcPr>
            <w:tcW w:w="2047" w:type="dxa"/>
            <w:vAlign w:val="top"/>
          </w:tcPr>
          <w:p>
            <w:pPr>
              <w:pStyle w:val="3"/>
              <w:bidi w:val="0"/>
              <w:rPr>
                <w:rFonts w:hint="eastAsia" w:eastAsia="宋体"/>
                <w:lang w:eastAsia="zh-CN"/>
              </w:rPr>
            </w:pPr>
            <w:r>
              <w:rPr>
                <w:rFonts w:hint="eastAsia"/>
                <w:lang w:eastAsia="zh-CN"/>
              </w:rPr>
              <w:t>密目网覆盖</w:t>
            </w:r>
          </w:p>
        </w:tc>
        <w:tc>
          <w:tcPr>
            <w:tcW w:w="855" w:type="dxa"/>
            <w:vAlign w:val="top"/>
          </w:tcPr>
          <w:p>
            <w:pPr>
              <w:pStyle w:val="3"/>
              <w:bidi w:val="0"/>
              <w:rPr>
                <w:rFonts w:hint="eastAsia" w:eastAsia="宋体"/>
                <w:lang w:eastAsia="zh-CN"/>
              </w:rPr>
            </w:pPr>
            <w:r>
              <w:t>m</w:t>
            </w:r>
            <w:r>
              <w:rPr>
                <w:rFonts w:hint="eastAsia"/>
              </w:rPr>
              <w:t>²</w:t>
            </w:r>
          </w:p>
        </w:tc>
        <w:tc>
          <w:tcPr>
            <w:tcW w:w="1170" w:type="dxa"/>
            <w:vAlign w:val="center"/>
          </w:tcPr>
          <w:p>
            <w:pPr>
              <w:pStyle w:val="3"/>
              <w:bidi w:val="0"/>
              <w:rPr>
                <w:rFonts w:hint="default"/>
                <w:lang w:val="en-US" w:eastAsia="zh-CN"/>
              </w:rPr>
            </w:pPr>
            <w:r>
              <w:t>26</w:t>
            </w:r>
          </w:p>
        </w:tc>
        <w:tc>
          <w:tcPr>
            <w:tcW w:w="1170" w:type="dxa"/>
            <w:vAlign w:val="center"/>
          </w:tcPr>
          <w:p>
            <w:pPr>
              <w:pStyle w:val="3"/>
              <w:bidi w:val="0"/>
              <w:rPr>
                <w:rFonts w:hint="default"/>
                <w:lang w:val="en-US" w:eastAsia="zh-CN"/>
              </w:rPr>
            </w:pPr>
            <w:r>
              <w:t>3</w:t>
            </w:r>
          </w:p>
        </w:tc>
        <w:tc>
          <w:tcPr>
            <w:tcW w:w="1815" w:type="dxa"/>
            <w:vAlign w:val="center"/>
          </w:tcPr>
          <w:p>
            <w:pPr>
              <w:pStyle w:val="3"/>
              <w:bidi w:val="0"/>
              <w:rPr>
                <w:rFonts w:hint="eastAsia"/>
                <w:lang w:val="en-US" w:eastAsia="zh-CN"/>
              </w:rPr>
            </w:pPr>
            <w:r>
              <w:t>11.5%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44" w:hRule="atLeast"/>
        </w:trPr>
        <w:tc>
          <w:tcPr>
            <w:tcW w:w="1497" w:type="dxa"/>
            <w:vMerge w:val="continue"/>
            <w:vAlign w:val="top"/>
          </w:tcPr>
          <w:p>
            <w:pPr>
              <w:pStyle w:val="3"/>
              <w:bidi w:val="0"/>
            </w:pPr>
          </w:p>
        </w:tc>
        <w:tc>
          <w:tcPr>
            <w:tcW w:w="2047" w:type="dxa"/>
            <w:vAlign w:val="top"/>
          </w:tcPr>
          <w:p>
            <w:pPr>
              <w:pStyle w:val="3"/>
              <w:bidi w:val="0"/>
              <w:rPr>
                <w:rFonts w:hint="default" w:eastAsia="宋体"/>
                <w:lang w:val="en-US" w:eastAsia="zh-CN"/>
              </w:rPr>
            </w:pPr>
            <w:r>
              <w:rPr>
                <w:rFonts w:hint="eastAsia"/>
                <w:lang w:eastAsia="zh-CN"/>
              </w:rPr>
              <w:t>临时排水沟</w:t>
            </w:r>
          </w:p>
        </w:tc>
        <w:tc>
          <w:tcPr>
            <w:tcW w:w="855" w:type="dxa"/>
            <w:vAlign w:val="top"/>
          </w:tcPr>
          <w:p>
            <w:pPr>
              <w:pStyle w:val="3"/>
              <w:bidi w:val="0"/>
              <w:rPr>
                <w:rFonts w:hint="eastAsia" w:eastAsia="宋体"/>
                <w:lang w:eastAsia="zh-CN"/>
              </w:rPr>
            </w:pPr>
            <w:r>
              <w:rPr>
                <w:rFonts w:hint="eastAsia"/>
                <w:lang w:val="en-US" w:eastAsia="zh-CN"/>
              </w:rPr>
              <w:t>m</w:t>
            </w:r>
          </w:p>
        </w:tc>
        <w:tc>
          <w:tcPr>
            <w:tcW w:w="1170" w:type="dxa"/>
            <w:vAlign w:val="center"/>
          </w:tcPr>
          <w:p>
            <w:pPr>
              <w:pStyle w:val="3"/>
              <w:bidi w:val="0"/>
              <w:rPr>
                <w:rFonts w:hint="default"/>
                <w:lang w:val="en-US" w:eastAsia="zh-CN"/>
              </w:rPr>
            </w:pPr>
            <w:r>
              <w:t>19</w:t>
            </w:r>
          </w:p>
        </w:tc>
        <w:tc>
          <w:tcPr>
            <w:tcW w:w="1170" w:type="dxa"/>
            <w:vAlign w:val="center"/>
          </w:tcPr>
          <w:p>
            <w:pPr>
              <w:pStyle w:val="3"/>
              <w:bidi w:val="0"/>
              <w:rPr>
                <w:rFonts w:hint="default"/>
                <w:lang w:val="en-US" w:eastAsia="zh-CN"/>
              </w:rPr>
            </w:pPr>
            <w:r>
              <w:t>4</w:t>
            </w:r>
          </w:p>
        </w:tc>
        <w:tc>
          <w:tcPr>
            <w:tcW w:w="1815" w:type="dxa"/>
            <w:vAlign w:val="center"/>
          </w:tcPr>
          <w:p>
            <w:pPr>
              <w:pStyle w:val="3"/>
              <w:bidi w:val="0"/>
              <w:rPr>
                <w:rFonts w:hint="eastAsia"/>
                <w:lang w:val="en-US" w:eastAsia="zh-CN"/>
              </w:rPr>
            </w:pPr>
            <w:r>
              <w:t>21.1%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5" w:hRule="atLeast"/>
        </w:trPr>
        <w:tc>
          <w:tcPr>
            <w:tcW w:w="1497" w:type="dxa"/>
            <w:vMerge w:val="continue"/>
            <w:vAlign w:val="top"/>
          </w:tcPr>
          <w:p>
            <w:pPr>
              <w:pStyle w:val="3"/>
              <w:bidi w:val="0"/>
            </w:pPr>
          </w:p>
        </w:tc>
        <w:tc>
          <w:tcPr>
            <w:tcW w:w="2047" w:type="dxa"/>
            <w:vAlign w:val="top"/>
          </w:tcPr>
          <w:p>
            <w:pPr>
              <w:pStyle w:val="3"/>
              <w:bidi w:val="0"/>
              <w:rPr>
                <w:rFonts w:hint="eastAsia" w:eastAsia="宋体"/>
                <w:lang w:eastAsia="zh-CN"/>
              </w:rPr>
            </w:pPr>
            <w:r>
              <w:rPr>
                <w:rFonts w:hint="eastAsia"/>
                <w:lang w:eastAsia="zh-CN"/>
              </w:rPr>
              <w:t>土方开挖</w:t>
            </w:r>
          </w:p>
        </w:tc>
        <w:tc>
          <w:tcPr>
            <w:tcW w:w="855" w:type="dxa"/>
            <w:vAlign w:val="top"/>
          </w:tcPr>
          <w:p>
            <w:pPr>
              <w:pStyle w:val="3"/>
              <w:bidi w:val="0"/>
            </w:pPr>
            <w:r>
              <w:rPr>
                <w:rFonts w:hint="eastAsia"/>
                <w:lang w:val="en-US" w:eastAsia="zh-CN"/>
              </w:rPr>
              <w:t>m³</w:t>
            </w:r>
          </w:p>
        </w:tc>
        <w:tc>
          <w:tcPr>
            <w:tcW w:w="1170" w:type="dxa"/>
            <w:vAlign w:val="center"/>
          </w:tcPr>
          <w:p>
            <w:pPr>
              <w:pStyle w:val="3"/>
              <w:bidi w:val="0"/>
              <w:rPr>
                <w:rFonts w:hint="default"/>
                <w:lang w:val="en-US" w:eastAsia="zh-CN"/>
              </w:rPr>
            </w:pPr>
            <w:r>
              <w:t>2</w:t>
            </w:r>
          </w:p>
        </w:tc>
        <w:tc>
          <w:tcPr>
            <w:tcW w:w="1170" w:type="dxa"/>
            <w:vAlign w:val="center"/>
          </w:tcPr>
          <w:p>
            <w:pPr>
              <w:pStyle w:val="3"/>
              <w:bidi w:val="0"/>
              <w:rPr>
                <w:rFonts w:hint="default"/>
                <w:lang w:val="en-US" w:eastAsia="zh-CN"/>
              </w:rPr>
            </w:pPr>
            <w:r>
              <w:t>1</w:t>
            </w:r>
          </w:p>
        </w:tc>
        <w:tc>
          <w:tcPr>
            <w:tcW w:w="1815" w:type="dxa"/>
            <w:vAlign w:val="center"/>
          </w:tcPr>
          <w:p>
            <w:pPr>
              <w:pStyle w:val="3"/>
              <w:bidi w:val="0"/>
              <w:rPr>
                <w:rFonts w:hint="eastAsia"/>
                <w:lang w:val="en-US" w:eastAsia="zh-CN"/>
              </w:rPr>
            </w:pPr>
            <w:r>
              <w:t>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4" w:hRule="atLeast"/>
        </w:trPr>
        <w:tc>
          <w:tcPr>
            <w:tcW w:w="1497" w:type="dxa"/>
            <w:vMerge w:val="continue"/>
            <w:vAlign w:val="top"/>
          </w:tcPr>
          <w:p>
            <w:pPr>
              <w:pStyle w:val="3"/>
              <w:bidi w:val="0"/>
            </w:pPr>
          </w:p>
        </w:tc>
        <w:tc>
          <w:tcPr>
            <w:tcW w:w="2047" w:type="dxa"/>
            <w:vAlign w:val="top"/>
          </w:tcPr>
          <w:p>
            <w:pPr>
              <w:pStyle w:val="3"/>
              <w:bidi w:val="0"/>
              <w:ind w:firstLine="0" w:firstLineChars="0"/>
              <w:rPr>
                <w:rFonts w:hint="eastAsia" w:eastAsia="宋体"/>
                <w:lang w:eastAsia="zh-CN"/>
              </w:rPr>
            </w:pPr>
            <w:r>
              <w:rPr>
                <w:rFonts w:hint="eastAsia"/>
                <w:lang w:eastAsia="zh-CN"/>
              </w:rPr>
              <w:t>密目网覆盖</w:t>
            </w:r>
          </w:p>
        </w:tc>
        <w:tc>
          <w:tcPr>
            <w:tcW w:w="855" w:type="dxa"/>
            <w:vAlign w:val="top"/>
          </w:tcPr>
          <w:p>
            <w:pPr>
              <w:pStyle w:val="3"/>
              <w:bidi w:val="0"/>
            </w:pPr>
            <w:r>
              <w:t>m</w:t>
            </w:r>
            <w:r>
              <w:rPr>
                <w:rFonts w:hint="eastAsia"/>
              </w:rPr>
              <w:t>²</w:t>
            </w:r>
          </w:p>
        </w:tc>
        <w:tc>
          <w:tcPr>
            <w:tcW w:w="1170" w:type="dxa"/>
            <w:vAlign w:val="center"/>
          </w:tcPr>
          <w:p>
            <w:pPr>
              <w:pStyle w:val="3"/>
              <w:bidi w:val="0"/>
              <w:rPr>
                <w:rFonts w:hint="default"/>
                <w:lang w:val="en-US" w:eastAsia="zh-CN"/>
              </w:rPr>
            </w:pPr>
            <w:r>
              <w:rPr>
                <w:rFonts w:hint="eastAsia"/>
                <w:lang w:val="en-US" w:eastAsia="zh-CN"/>
              </w:rPr>
              <w:t>10</w:t>
            </w:r>
          </w:p>
        </w:tc>
        <w:tc>
          <w:tcPr>
            <w:tcW w:w="1170" w:type="dxa"/>
            <w:vAlign w:val="center"/>
          </w:tcPr>
          <w:p>
            <w:pPr>
              <w:pStyle w:val="3"/>
              <w:bidi w:val="0"/>
              <w:rPr>
                <w:rFonts w:hint="default"/>
                <w:lang w:val="en-US" w:eastAsia="zh-CN"/>
              </w:rPr>
            </w:pPr>
            <w:r>
              <w:rPr>
                <w:rFonts w:hint="eastAsia"/>
                <w:lang w:val="en-US" w:eastAsia="zh-CN"/>
              </w:rPr>
              <w:t>8</w:t>
            </w:r>
          </w:p>
        </w:tc>
        <w:tc>
          <w:tcPr>
            <w:tcW w:w="1815" w:type="dxa"/>
            <w:vAlign w:val="center"/>
          </w:tcPr>
          <w:p>
            <w:pPr>
              <w:pStyle w:val="3"/>
              <w:bidi w:val="0"/>
              <w:rPr>
                <w:rFonts w:hint="eastAsia"/>
                <w:lang w:val="en-US" w:eastAsia="zh-CN"/>
              </w:rPr>
            </w:pPr>
            <w:r>
              <w:rPr>
                <w:rFonts w:hint="eastAsia"/>
                <w:lang w:val="en-US" w:eastAsia="zh-CN"/>
              </w:rPr>
              <w:t>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4" w:hRule="atLeast"/>
        </w:trPr>
        <w:tc>
          <w:tcPr>
            <w:tcW w:w="1497" w:type="dxa"/>
            <w:vMerge w:val="continue"/>
            <w:vAlign w:val="top"/>
          </w:tcPr>
          <w:p>
            <w:pPr>
              <w:pStyle w:val="3"/>
              <w:bidi w:val="0"/>
            </w:pPr>
          </w:p>
        </w:tc>
        <w:tc>
          <w:tcPr>
            <w:tcW w:w="2047" w:type="dxa"/>
            <w:vAlign w:val="top"/>
          </w:tcPr>
          <w:p>
            <w:pPr>
              <w:pStyle w:val="3"/>
              <w:bidi w:val="0"/>
              <w:ind w:firstLine="0" w:firstLineChars="0"/>
              <w:rPr>
                <w:rFonts w:hint="eastAsia" w:eastAsia="宋体"/>
                <w:lang w:eastAsia="zh-CN"/>
              </w:rPr>
            </w:pPr>
            <w:r>
              <w:rPr>
                <w:rFonts w:hint="eastAsia"/>
                <w:lang w:eastAsia="zh-CN"/>
              </w:rPr>
              <w:t>砖砌沉砂池</w:t>
            </w:r>
          </w:p>
        </w:tc>
        <w:tc>
          <w:tcPr>
            <w:tcW w:w="855" w:type="dxa"/>
            <w:vAlign w:val="top"/>
          </w:tcPr>
          <w:p>
            <w:pPr>
              <w:pStyle w:val="3"/>
              <w:bidi w:val="0"/>
              <w:rPr>
                <w:rFonts w:hint="eastAsia" w:eastAsia="宋体"/>
                <w:lang w:eastAsia="zh-CN"/>
              </w:rPr>
            </w:pPr>
            <w:r>
              <w:rPr>
                <w:rFonts w:hint="eastAsia"/>
                <w:lang w:eastAsia="zh-CN"/>
              </w:rPr>
              <w:t>个</w:t>
            </w:r>
          </w:p>
        </w:tc>
        <w:tc>
          <w:tcPr>
            <w:tcW w:w="1170" w:type="dxa"/>
            <w:vAlign w:val="center"/>
          </w:tcPr>
          <w:p>
            <w:pPr>
              <w:pStyle w:val="3"/>
              <w:bidi w:val="0"/>
              <w:rPr>
                <w:rFonts w:hint="default"/>
                <w:lang w:val="en-US" w:eastAsia="zh-CN"/>
              </w:rPr>
            </w:pPr>
            <w:r>
              <w:rPr>
                <w:rFonts w:hint="eastAsia"/>
                <w:lang w:val="en-US" w:eastAsia="zh-CN"/>
              </w:rPr>
              <w:t>10</w:t>
            </w:r>
          </w:p>
        </w:tc>
        <w:tc>
          <w:tcPr>
            <w:tcW w:w="1170" w:type="dxa"/>
            <w:vAlign w:val="center"/>
          </w:tcPr>
          <w:p>
            <w:pPr>
              <w:pStyle w:val="3"/>
              <w:bidi w:val="0"/>
              <w:rPr>
                <w:rFonts w:hint="default"/>
                <w:lang w:val="en-US" w:eastAsia="zh-CN"/>
              </w:rPr>
            </w:pPr>
            <w:r>
              <w:rPr>
                <w:rFonts w:hint="eastAsia"/>
                <w:lang w:val="en-US" w:eastAsia="zh-CN"/>
              </w:rPr>
              <w:t>8</w:t>
            </w:r>
          </w:p>
        </w:tc>
        <w:tc>
          <w:tcPr>
            <w:tcW w:w="1815" w:type="dxa"/>
            <w:vAlign w:val="center"/>
          </w:tcPr>
          <w:p>
            <w:pPr>
              <w:pStyle w:val="3"/>
              <w:bidi w:val="0"/>
              <w:rPr>
                <w:rFonts w:hint="eastAsia"/>
                <w:lang w:val="en-US" w:eastAsia="zh-CN"/>
              </w:rPr>
            </w:pPr>
            <w:r>
              <w:rPr>
                <w:rFonts w:hint="eastAsia"/>
                <w:lang w:val="en-US" w:eastAsia="zh-CN"/>
              </w:rPr>
              <w:t>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44" w:hRule="atLeast"/>
        </w:trPr>
        <w:tc>
          <w:tcPr>
            <w:tcW w:w="1497" w:type="dxa"/>
            <w:vMerge w:val="continue"/>
            <w:vAlign w:val="top"/>
          </w:tcPr>
          <w:p>
            <w:pPr>
              <w:pStyle w:val="3"/>
              <w:bidi w:val="0"/>
            </w:pPr>
          </w:p>
        </w:tc>
        <w:tc>
          <w:tcPr>
            <w:tcW w:w="2047" w:type="dxa"/>
            <w:vAlign w:val="top"/>
          </w:tcPr>
          <w:p>
            <w:pPr>
              <w:pStyle w:val="3"/>
              <w:bidi w:val="0"/>
              <w:ind w:firstLine="0" w:firstLineChars="0"/>
              <w:rPr>
                <w:rFonts w:hint="eastAsia" w:eastAsia="宋体"/>
                <w:lang w:eastAsia="zh-CN"/>
              </w:rPr>
            </w:pPr>
            <w:r>
              <w:rPr>
                <w:rFonts w:hint="eastAsia"/>
                <w:lang w:eastAsia="zh-CN"/>
              </w:rPr>
              <w:t>土方开挖</w:t>
            </w:r>
          </w:p>
        </w:tc>
        <w:tc>
          <w:tcPr>
            <w:tcW w:w="855" w:type="dxa"/>
            <w:vAlign w:val="top"/>
          </w:tcPr>
          <w:p>
            <w:pPr>
              <w:pStyle w:val="3"/>
              <w:bidi w:val="0"/>
            </w:pPr>
            <w:r>
              <w:rPr>
                <w:rFonts w:hint="eastAsia"/>
                <w:lang w:val="en-US" w:eastAsia="zh-CN"/>
              </w:rPr>
              <w:t>m³</w:t>
            </w:r>
          </w:p>
        </w:tc>
        <w:tc>
          <w:tcPr>
            <w:tcW w:w="1170" w:type="dxa"/>
            <w:vAlign w:val="center"/>
          </w:tcPr>
          <w:p>
            <w:pPr>
              <w:pStyle w:val="3"/>
              <w:bidi w:val="0"/>
              <w:rPr>
                <w:rFonts w:hint="default"/>
                <w:lang w:val="en-US" w:eastAsia="zh-CN"/>
              </w:rPr>
            </w:pPr>
            <w:r>
              <w:rPr>
                <w:rFonts w:hint="eastAsia"/>
                <w:lang w:val="en-US" w:eastAsia="zh-CN"/>
              </w:rPr>
              <w:t>10</w:t>
            </w:r>
          </w:p>
        </w:tc>
        <w:tc>
          <w:tcPr>
            <w:tcW w:w="1170" w:type="dxa"/>
            <w:vAlign w:val="center"/>
          </w:tcPr>
          <w:p>
            <w:pPr>
              <w:pStyle w:val="3"/>
              <w:bidi w:val="0"/>
              <w:rPr>
                <w:rFonts w:hint="default"/>
                <w:lang w:val="en-US" w:eastAsia="zh-CN"/>
              </w:rPr>
            </w:pPr>
            <w:r>
              <w:rPr>
                <w:rFonts w:hint="eastAsia"/>
                <w:lang w:val="en-US" w:eastAsia="zh-CN"/>
              </w:rPr>
              <w:t>8</w:t>
            </w:r>
          </w:p>
        </w:tc>
        <w:tc>
          <w:tcPr>
            <w:tcW w:w="1815" w:type="dxa"/>
            <w:vAlign w:val="center"/>
          </w:tcPr>
          <w:p>
            <w:pPr>
              <w:pStyle w:val="3"/>
              <w:bidi w:val="0"/>
              <w:rPr>
                <w:rFonts w:hint="eastAsia"/>
                <w:lang w:val="en-US" w:eastAsia="zh-CN"/>
              </w:rPr>
            </w:pPr>
            <w:r>
              <w:rPr>
                <w:rFonts w:hint="eastAsia"/>
                <w:lang w:val="en-US" w:eastAsia="zh-CN"/>
              </w:rPr>
              <w:t>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44" w:hRule="atLeast"/>
        </w:trPr>
        <w:tc>
          <w:tcPr>
            <w:tcW w:w="1497" w:type="dxa"/>
            <w:vMerge w:val="continue"/>
            <w:vAlign w:val="top"/>
          </w:tcPr>
          <w:p>
            <w:pPr>
              <w:pStyle w:val="3"/>
              <w:bidi w:val="0"/>
            </w:pPr>
          </w:p>
        </w:tc>
        <w:tc>
          <w:tcPr>
            <w:tcW w:w="2047" w:type="dxa"/>
            <w:vAlign w:val="top"/>
          </w:tcPr>
          <w:p>
            <w:pPr>
              <w:pStyle w:val="3"/>
              <w:bidi w:val="0"/>
              <w:ind w:firstLine="0" w:firstLineChars="0"/>
              <w:rPr>
                <w:rFonts w:hint="eastAsia" w:eastAsia="宋体"/>
                <w:lang w:eastAsia="zh-CN"/>
              </w:rPr>
            </w:pPr>
            <w:r>
              <w:rPr>
                <w:rFonts w:hint="eastAsia"/>
                <w:lang w:eastAsia="zh-CN"/>
              </w:rPr>
              <w:t>土方回填</w:t>
            </w:r>
          </w:p>
        </w:tc>
        <w:tc>
          <w:tcPr>
            <w:tcW w:w="855" w:type="dxa"/>
            <w:vAlign w:val="top"/>
          </w:tcPr>
          <w:p>
            <w:pPr>
              <w:pStyle w:val="3"/>
              <w:bidi w:val="0"/>
            </w:pPr>
            <w:r>
              <w:rPr>
                <w:rFonts w:hint="eastAsia"/>
                <w:lang w:val="en-US" w:eastAsia="zh-CN"/>
              </w:rPr>
              <w:t>m³</w:t>
            </w:r>
          </w:p>
        </w:tc>
        <w:tc>
          <w:tcPr>
            <w:tcW w:w="1170" w:type="dxa"/>
            <w:vAlign w:val="center"/>
          </w:tcPr>
          <w:p>
            <w:pPr>
              <w:pStyle w:val="3"/>
              <w:bidi w:val="0"/>
              <w:rPr>
                <w:rFonts w:hint="default"/>
                <w:lang w:val="en-US" w:eastAsia="zh-CN"/>
              </w:rPr>
            </w:pPr>
            <w:r>
              <w:rPr>
                <w:rFonts w:hint="eastAsia"/>
                <w:lang w:val="en-US" w:eastAsia="zh-CN"/>
              </w:rPr>
              <w:t>10</w:t>
            </w:r>
          </w:p>
        </w:tc>
        <w:tc>
          <w:tcPr>
            <w:tcW w:w="1170" w:type="dxa"/>
            <w:vAlign w:val="center"/>
          </w:tcPr>
          <w:p>
            <w:pPr>
              <w:pStyle w:val="3"/>
              <w:bidi w:val="0"/>
              <w:rPr>
                <w:rFonts w:hint="default"/>
                <w:lang w:val="en-US" w:eastAsia="zh-CN"/>
              </w:rPr>
            </w:pPr>
            <w:r>
              <w:rPr>
                <w:rFonts w:hint="eastAsia"/>
                <w:lang w:val="en-US" w:eastAsia="zh-CN"/>
              </w:rPr>
              <w:t>8</w:t>
            </w:r>
          </w:p>
        </w:tc>
        <w:tc>
          <w:tcPr>
            <w:tcW w:w="1815" w:type="dxa"/>
            <w:vAlign w:val="center"/>
          </w:tcPr>
          <w:p>
            <w:pPr>
              <w:pStyle w:val="3"/>
              <w:bidi w:val="0"/>
              <w:rPr>
                <w:rFonts w:hint="eastAsia"/>
                <w:lang w:val="en-US" w:eastAsia="zh-CN"/>
              </w:rPr>
            </w:pPr>
            <w:r>
              <w:rPr>
                <w:rFonts w:hint="eastAsia"/>
                <w:lang w:val="en-US" w:eastAsia="zh-CN"/>
              </w:rPr>
              <w:t>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44" w:hRule="atLeast"/>
        </w:trPr>
        <w:tc>
          <w:tcPr>
            <w:tcW w:w="1497" w:type="dxa"/>
            <w:vMerge w:val="continue"/>
            <w:vAlign w:val="top"/>
          </w:tcPr>
          <w:p>
            <w:pPr>
              <w:pStyle w:val="3"/>
              <w:bidi w:val="0"/>
            </w:pPr>
          </w:p>
        </w:tc>
        <w:tc>
          <w:tcPr>
            <w:tcW w:w="2047" w:type="dxa"/>
            <w:vAlign w:val="top"/>
          </w:tcPr>
          <w:p>
            <w:pPr>
              <w:pStyle w:val="3"/>
              <w:bidi w:val="0"/>
              <w:ind w:firstLine="0" w:firstLineChars="0"/>
              <w:rPr>
                <w:rFonts w:hint="eastAsia" w:eastAsia="宋体"/>
                <w:lang w:eastAsia="zh-CN"/>
              </w:rPr>
            </w:pPr>
            <w:r>
              <w:rPr>
                <w:rFonts w:hint="eastAsia"/>
                <w:lang w:eastAsia="zh-CN"/>
              </w:rPr>
              <w:t>砌砖</w:t>
            </w:r>
          </w:p>
        </w:tc>
        <w:tc>
          <w:tcPr>
            <w:tcW w:w="855" w:type="dxa"/>
            <w:vAlign w:val="top"/>
          </w:tcPr>
          <w:p>
            <w:pPr>
              <w:pStyle w:val="3"/>
              <w:bidi w:val="0"/>
            </w:pPr>
            <w:r>
              <w:rPr>
                <w:rFonts w:hint="eastAsia"/>
                <w:lang w:val="en-US" w:eastAsia="zh-CN"/>
              </w:rPr>
              <w:t>m³</w:t>
            </w:r>
          </w:p>
        </w:tc>
        <w:tc>
          <w:tcPr>
            <w:tcW w:w="1170" w:type="dxa"/>
            <w:vAlign w:val="center"/>
          </w:tcPr>
          <w:p>
            <w:pPr>
              <w:pStyle w:val="3"/>
              <w:bidi w:val="0"/>
              <w:ind w:firstLine="0" w:firstLineChars="0"/>
              <w:rPr>
                <w:rFonts w:hint="default" w:eastAsia="宋体"/>
                <w:lang w:val="en-US" w:eastAsia="zh-CN"/>
              </w:rPr>
            </w:pPr>
            <w:r>
              <w:rPr>
                <w:rFonts w:hint="eastAsia"/>
                <w:lang w:val="en-US" w:eastAsia="zh-CN"/>
              </w:rPr>
              <w:t>10</w:t>
            </w:r>
          </w:p>
        </w:tc>
        <w:tc>
          <w:tcPr>
            <w:tcW w:w="1170" w:type="dxa"/>
            <w:vAlign w:val="center"/>
          </w:tcPr>
          <w:p>
            <w:pPr>
              <w:pStyle w:val="3"/>
              <w:bidi w:val="0"/>
              <w:ind w:firstLine="0" w:firstLineChars="0"/>
              <w:rPr>
                <w:rFonts w:hint="default" w:eastAsia="宋体"/>
                <w:lang w:val="en-US" w:eastAsia="zh-CN"/>
              </w:rPr>
            </w:pPr>
            <w:r>
              <w:rPr>
                <w:rFonts w:hint="eastAsia"/>
                <w:lang w:val="en-US" w:eastAsia="zh-CN"/>
              </w:rPr>
              <w:t>8</w:t>
            </w:r>
          </w:p>
        </w:tc>
        <w:tc>
          <w:tcPr>
            <w:tcW w:w="1815" w:type="dxa"/>
            <w:vAlign w:val="center"/>
          </w:tcPr>
          <w:p>
            <w:pPr>
              <w:pStyle w:val="3"/>
              <w:bidi w:val="0"/>
              <w:ind w:firstLine="0" w:firstLineChars="0"/>
              <w:rPr>
                <w:rFonts w:hint="eastAsia"/>
                <w:lang w:val="en-US" w:eastAsia="zh-CN"/>
              </w:rPr>
            </w:pPr>
            <w:r>
              <w:rPr>
                <w:rFonts w:hint="eastAsia"/>
                <w:lang w:val="en-US" w:eastAsia="zh-CN"/>
              </w:rPr>
              <w:t>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44" w:hRule="atLeast"/>
        </w:trPr>
        <w:tc>
          <w:tcPr>
            <w:tcW w:w="1497" w:type="dxa"/>
            <w:vMerge w:val="continue"/>
            <w:vAlign w:val="top"/>
          </w:tcPr>
          <w:p>
            <w:pPr>
              <w:pStyle w:val="3"/>
              <w:bidi w:val="0"/>
            </w:pPr>
          </w:p>
        </w:tc>
        <w:tc>
          <w:tcPr>
            <w:tcW w:w="2047" w:type="dxa"/>
            <w:vAlign w:val="top"/>
          </w:tcPr>
          <w:p>
            <w:pPr>
              <w:pStyle w:val="3"/>
              <w:bidi w:val="0"/>
              <w:ind w:firstLine="0" w:firstLineChars="0"/>
              <w:rPr>
                <w:rFonts w:hint="eastAsia" w:eastAsia="宋体"/>
                <w:lang w:eastAsia="zh-CN"/>
              </w:rPr>
            </w:pPr>
            <w:r>
              <w:rPr>
                <w:rFonts w:hint="eastAsia"/>
                <w:lang w:val="en-US" w:eastAsia="zh-CN"/>
              </w:rPr>
              <w:t>C15素砼垫层</w:t>
            </w:r>
          </w:p>
        </w:tc>
        <w:tc>
          <w:tcPr>
            <w:tcW w:w="855" w:type="dxa"/>
            <w:vAlign w:val="top"/>
          </w:tcPr>
          <w:p>
            <w:pPr>
              <w:pStyle w:val="3"/>
              <w:bidi w:val="0"/>
            </w:pPr>
            <w:r>
              <w:rPr>
                <w:rFonts w:hint="eastAsia"/>
                <w:lang w:val="en-US" w:eastAsia="zh-CN"/>
              </w:rPr>
              <w:t>m³</w:t>
            </w:r>
          </w:p>
        </w:tc>
        <w:tc>
          <w:tcPr>
            <w:tcW w:w="1170" w:type="dxa"/>
            <w:vAlign w:val="center"/>
          </w:tcPr>
          <w:p>
            <w:pPr>
              <w:pStyle w:val="3"/>
              <w:bidi w:val="0"/>
              <w:ind w:firstLine="0" w:firstLineChars="0"/>
              <w:rPr>
                <w:rFonts w:hint="default" w:eastAsia="宋体"/>
                <w:lang w:val="en-US" w:eastAsia="zh-CN"/>
              </w:rPr>
            </w:pPr>
            <w:r>
              <w:rPr>
                <w:rFonts w:hint="eastAsia"/>
                <w:lang w:val="en-US" w:eastAsia="zh-CN"/>
              </w:rPr>
              <w:t>3</w:t>
            </w:r>
          </w:p>
        </w:tc>
        <w:tc>
          <w:tcPr>
            <w:tcW w:w="1170" w:type="dxa"/>
            <w:vAlign w:val="center"/>
          </w:tcPr>
          <w:p>
            <w:pPr>
              <w:pStyle w:val="3"/>
              <w:bidi w:val="0"/>
              <w:ind w:firstLine="0" w:firstLineChars="0"/>
              <w:rPr>
                <w:rFonts w:hint="default" w:eastAsia="宋体"/>
                <w:lang w:val="en-US" w:eastAsia="zh-CN"/>
              </w:rPr>
            </w:pPr>
            <w:r>
              <w:rPr>
                <w:rFonts w:hint="eastAsia"/>
                <w:lang w:val="en-US" w:eastAsia="zh-CN"/>
              </w:rPr>
              <w:t>2</w:t>
            </w:r>
          </w:p>
        </w:tc>
        <w:tc>
          <w:tcPr>
            <w:tcW w:w="1815" w:type="dxa"/>
            <w:vAlign w:val="center"/>
          </w:tcPr>
          <w:p>
            <w:pPr>
              <w:pStyle w:val="3"/>
              <w:bidi w:val="0"/>
              <w:ind w:firstLine="0" w:firstLineChars="0"/>
              <w:rPr>
                <w:rFonts w:hint="eastAsia"/>
                <w:lang w:val="en-US" w:eastAsia="zh-CN"/>
              </w:rPr>
            </w:pPr>
            <w:r>
              <w:rPr>
                <w:rFonts w:hint="eastAsia"/>
                <w:lang w:val="en-US" w:eastAsia="zh-CN"/>
              </w:rPr>
              <w:t>97%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44" w:hRule="atLeast"/>
        </w:trPr>
        <w:tc>
          <w:tcPr>
            <w:tcW w:w="1497" w:type="dxa"/>
            <w:vMerge w:val="continue"/>
            <w:vAlign w:val="top"/>
          </w:tcPr>
          <w:p>
            <w:pPr>
              <w:pStyle w:val="3"/>
              <w:bidi w:val="0"/>
            </w:pPr>
          </w:p>
        </w:tc>
        <w:tc>
          <w:tcPr>
            <w:tcW w:w="2047" w:type="dxa"/>
            <w:vAlign w:val="top"/>
          </w:tcPr>
          <w:p>
            <w:pPr>
              <w:pStyle w:val="3"/>
              <w:bidi w:val="0"/>
              <w:ind w:firstLine="0" w:firstLineChars="0"/>
              <w:rPr>
                <w:rFonts w:hint="default" w:eastAsia="宋体"/>
                <w:lang w:val="en-US" w:eastAsia="zh-CN"/>
              </w:rPr>
            </w:pPr>
            <w:r>
              <w:rPr>
                <w:rFonts w:hint="eastAsia"/>
                <w:lang w:val="en-US" w:eastAsia="zh-CN"/>
              </w:rPr>
              <w:t>抹面</w:t>
            </w:r>
          </w:p>
        </w:tc>
        <w:tc>
          <w:tcPr>
            <w:tcW w:w="855" w:type="dxa"/>
            <w:vAlign w:val="top"/>
          </w:tcPr>
          <w:p>
            <w:pPr>
              <w:pStyle w:val="3"/>
              <w:bidi w:val="0"/>
            </w:pPr>
            <w:r>
              <w:t>m</w:t>
            </w:r>
            <w:r>
              <w:rPr>
                <w:rFonts w:hint="eastAsia"/>
              </w:rPr>
              <w:t>²</w:t>
            </w:r>
          </w:p>
        </w:tc>
        <w:tc>
          <w:tcPr>
            <w:tcW w:w="1170" w:type="dxa"/>
            <w:vAlign w:val="center"/>
          </w:tcPr>
          <w:p>
            <w:pPr>
              <w:pStyle w:val="3"/>
              <w:bidi w:val="0"/>
              <w:ind w:firstLine="0" w:firstLineChars="0"/>
              <w:rPr>
                <w:rFonts w:hint="default" w:eastAsia="宋体"/>
                <w:lang w:val="en-US" w:eastAsia="zh-CN"/>
              </w:rPr>
            </w:pPr>
            <w:r>
              <w:t>26</w:t>
            </w:r>
          </w:p>
        </w:tc>
        <w:tc>
          <w:tcPr>
            <w:tcW w:w="1170" w:type="dxa"/>
            <w:vAlign w:val="center"/>
          </w:tcPr>
          <w:p>
            <w:pPr>
              <w:pStyle w:val="3"/>
              <w:bidi w:val="0"/>
              <w:ind w:firstLine="0" w:firstLineChars="0"/>
              <w:rPr>
                <w:rFonts w:hint="default" w:eastAsia="宋体"/>
                <w:lang w:val="en-US" w:eastAsia="zh-CN"/>
              </w:rPr>
            </w:pPr>
            <w:r>
              <w:t>3</w:t>
            </w:r>
          </w:p>
        </w:tc>
        <w:tc>
          <w:tcPr>
            <w:tcW w:w="1815" w:type="dxa"/>
            <w:vAlign w:val="center"/>
          </w:tcPr>
          <w:p>
            <w:pPr>
              <w:pStyle w:val="3"/>
              <w:bidi w:val="0"/>
              <w:ind w:firstLine="0" w:firstLineChars="0"/>
            </w:pPr>
            <w:r>
              <w:t>11.5%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44" w:hRule="atLeast"/>
        </w:trPr>
        <w:tc>
          <w:tcPr>
            <w:tcW w:w="1497" w:type="dxa"/>
            <w:vMerge w:val="continue"/>
            <w:vAlign w:val="top"/>
          </w:tcPr>
          <w:p>
            <w:pPr>
              <w:pStyle w:val="3"/>
              <w:bidi w:val="0"/>
            </w:pPr>
          </w:p>
        </w:tc>
        <w:tc>
          <w:tcPr>
            <w:tcW w:w="2047" w:type="dxa"/>
            <w:vAlign w:val="top"/>
          </w:tcPr>
          <w:p>
            <w:pPr>
              <w:pStyle w:val="3"/>
              <w:bidi w:val="0"/>
              <w:ind w:firstLine="0" w:firstLineChars="0"/>
              <w:rPr>
                <w:rFonts w:hint="eastAsia"/>
                <w:lang w:val="en-US" w:eastAsia="zh-CN"/>
              </w:rPr>
            </w:pPr>
            <w:r>
              <w:rPr>
                <w:rFonts w:hint="eastAsia"/>
                <w:lang w:val="en-US" w:eastAsia="zh-CN"/>
              </w:rPr>
              <w:t>临时排水沟</w:t>
            </w:r>
          </w:p>
        </w:tc>
        <w:tc>
          <w:tcPr>
            <w:tcW w:w="855" w:type="dxa"/>
            <w:vAlign w:val="top"/>
          </w:tcPr>
          <w:p>
            <w:pPr>
              <w:pStyle w:val="3"/>
              <w:bidi w:val="0"/>
              <w:rPr>
                <w:rFonts w:hint="eastAsia" w:eastAsia="宋体"/>
                <w:lang w:val="en-US" w:eastAsia="zh-CN"/>
              </w:rPr>
            </w:pPr>
            <w:r>
              <w:rPr>
                <w:rFonts w:hint="eastAsia"/>
                <w:lang w:val="en-US" w:eastAsia="zh-CN"/>
              </w:rPr>
              <w:t>m</w:t>
            </w:r>
          </w:p>
        </w:tc>
        <w:tc>
          <w:tcPr>
            <w:tcW w:w="1170" w:type="dxa"/>
            <w:vAlign w:val="center"/>
          </w:tcPr>
          <w:p>
            <w:pPr>
              <w:pStyle w:val="3"/>
              <w:bidi w:val="0"/>
              <w:ind w:firstLine="0" w:firstLineChars="0"/>
              <w:rPr>
                <w:rFonts w:hint="default" w:eastAsia="宋体"/>
                <w:lang w:val="en-US" w:eastAsia="zh-CN"/>
              </w:rPr>
            </w:pPr>
            <w:r>
              <w:t>19</w:t>
            </w:r>
          </w:p>
        </w:tc>
        <w:tc>
          <w:tcPr>
            <w:tcW w:w="1170" w:type="dxa"/>
            <w:vAlign w:val="center"/>
          </w:tcPr>
          <w:p>
            <w:pPr>
              <w:pStyle w:val="3"/>
              <w:bidi w:val="0"/>
              <w:ind w:firstLine="0" w:firstLineChars="0"/>
              <w:rPr>
                <w:rFonts w:hint="default" w:eastAsia="宋体"/>
                <w:lang w:val="en-US" w:eastAsia="zh-CN"/>
              </w:rPr>
            </w:pPr>
            <w:r>
              <w:t>4</w:t>
            </w:r>
          </w:p>
        </w:tc>
        <w:tc>
          <w:tcPr>
            <w:tcW w:w="1815" w:type="dxa"/>
            <w:vAlign w:val="center"/>
          </w:tcPr>
          <w:p>
            <w:pPr>
              <w:pStyle w:val="3"/>
              <w:bidi w:val="0"/>
              <w:ind w:firstLine="0" w:firstLineChars="0"/>
            </w:pPr>
            <w:r>
              <w:t>21.1%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4" w:hRule="atLeast"/>
        </w:trPr>
        <w:tc>
          <w:tcPr>
            <w:tcW w:w="1497" w:type="dxa"/>
            <w:vMerge w:val="continue"/>
            <w:vAlign w:val="top"/>
          </w:tcPr>
          <w:p>
            <w:pPr>
              <w:pStyle w:val="3"/>
              <w:bidi w:val="0"/>
            </w:pPr>
          </w:p>
        </w:tc>
        <w:tc>
          <w:tcPr>
            <w:tcW w:w="2047" w:type="dxa"/>
            <w:vAlign w:val="top"/>
          </w:tcPr>
          <w:p>
            <w:pPr>
              <w:pStyle w:val="3"/>
              <w:bidi w:val="0"/>
              <w:ind w:firstLine="0" w:firstLineChars="0"/>
              <w:rPr>
                <w:rFonts w:hint="eastAsia"/>
                <w:lang w:val="en-US" w:eastAsia="zh-CN"/>
              </w:rPr>
            </w:pPr>
            <w:r>
              <w:rPr>
                <w:rFonts w:hint="eastAsia"/>
                <w:lang w:val="en-US" w:eastAsia="zh-CN"/>
              </w:rPr>
              <w:t>土方开挖</w:t>
            </w:r>
          </w:p>
        </w:tc>
        <w:tc>
          <w:tcPr>
            <w:tcW w:w="855" w:type="dxa"/>
            <w:vAlign w:val="top"/>
          </w:tcPr>
          <w:p>
            <w:pPr>
              <w:pStyle w:val="3"/>
              <w:bidi w:val="0"/>
            </w:pPr>
            <w:r>
              <w:rPr>
                <w:rFonts w:hint="eastAsia"/>
                <w:lang w:val="en-US" w:eastAsia="zh-CN"/>
              </w:rPr>
              <w:t>m³</w:t>
            </w:r>
          </w:p>
        </w:tc>
        <w:tc>
          <w:tcPr>
            <w:tcW w:w="1170" w:type="dxa"/>
            <w:vAlign w:val="center"/>
          </w:tcPr>
          <w:p>
            <w:pPr>
              <w:pStyle w:val="3"/>
              <w:bidi w:val="0"/>
              <w:ind w:firstLine="0" w:firstLineChars="0"/>
              <w:rPr>
                <w:rFonts w:hint="default" w:eastAsia="宋体"/>
                <w:lang w:val="en-US" w:eastAsia="zh-CN"/>
              </w:rPr>
            </w:pPr>
            <w:r>
              <w:rPr>
                <w:rFonts w:hint="eastAsia"/>
                <w:lang w:val="en-US" w:eastAsia="zh-CN"/>
              </w:rPr>
              <w:t>10</w:t>
            </w:r>
          </w:p>
        </w:tc>
        <w:tc>
          <w:tcPr>
            <w:tcW w:w="1170" w:type="dxa"/>
            <w:vAlign w:val="center"/>
          </w:tcPr>
          <w:p>
            <w:pPr>
              <w:pStyle w:val="3"/>
              <w:bidi w:val="0"/>
              <w:ind w:firstLine="0" w:firstLineChars="0"/>
              <w:rPr>
                <w:rFonts w:hint="default" w:eastAsia="宋体"/>
                <w:lang w:val="en-US" w:eastAsia="zh-CN"/>
              </w:rPr>
            </w:pPr>
            <w:r>
              <w:rPr>
                <w:rFonts w:hint="eastAsia"/>
                <w:lang w:val="en-US" w:eastAsia="zh-CN"/>
              </w:rPr>
              <w:t>8</w:t>
            </w:r>
          </w:p>
        </w:tc>
        <w:tc>
          <w:tcPr>
            <w:tcW w:w="1815" w:type="dxa"/>
            <w:vAlign w:val="center"/>
          </w:tcPr>
          <w:p>
            <w:pPr>
              <w:pStyle w:val="3"/>
              <w:bidi w:val="0"/>
              <w:ind w:firstLine="0" w:firstLineChars="0"/>
              <w:rPr>
                <w:rFonts w:hint="eastAsia"/>
                <w:lang w:val="en-US" w:eastAsia="zh-CN"/>
              </w:rPr>
            </w:pPr>
            <w:r>
              <w:rPr>
                <w:rFonts w:hint="eastAsia"/>
                <w:lang w:val="en-US" w:eastAsia="zh-CN"/>
              </w:rPr>
              <w:t>80%</w:t>
            </w:r>
          </w:p>
        </w:tc>
      </w:tr>
    </w:tbl>
    <w:p>
      <w:pPr>
        <w:pStyle w:val="3"/>
        <w:bidi w:val="0"/>
        <w:rPr>
          <w:b/>
          <w:bCs/>
        </w:rPr>
      </w:pPr>
    </w:p>
    <w:p>
      <w:pPr>
        <w:spacing w:line="95" w:lineRule="auto"/>
        <w:rPr>
          <w:rFonts w:ascii="Arial"/>
          <w:sz w:val="2"/>
        </w:rPr>
      </w:pPr>
    </w:p>
    <w:p>
      <w:pPr>
        <w:pStyle w:val="9"/>
        <w:bidi w:val="0"/>
      </w:pPr>
      <w:bookmarkStart w:id="114" w:name="_Toc17582"/>
      <w:r>
        <w:t>4.3 总体质量评价</w:t>
      </w:r>
      <w:bookmarkEnd w:id="114"/>
    </w:p>
    <w:p>
      <w:pPr>
        <w:bidi w:val="0"/>
      </w:pPr>
      <w:r>
        <w:t>建设单位在质量评估工作中检查了施工管理制度、工程质量检验和质量评定记录。水土保持工程措施在施工过程中全面实行了项目法人责任制、招标制和工程监理制，建立健全了“项目法人负责，监理单位控制，承包商保证，政府监督”的质量保证体系。水土保持工程的建设和管理亦纳入了整个工程的建设管理体系中。此外，又对主体工程区的植被建设、排水沟和土地整治等措施进行了现场检查，认为以上各项工程措施布局合理、结构稳定、功能正常，基本无损坏。</w:t>
      </w:r>
    </w:p>
    <w:p>
      <w:pPr>
        <w:spacing w:before="312" w:line="221" w:lineRule="auto"/>
        <w:ind w:firstLine="2364"/>
        <w:rPr>
          <w:rFonts w:ascii="Times New Roman" w:hAnsi="Times New Roman" w:eastAsia="Times New Roman" w:cs="Times New Roman"/>
          <w:b/>
          <w:bCs/>
          <w:spacing w:val="1"/>
          <w:sz w:val="32"/>
          <w:szCs w:val="32"/>
        </w:rPr>
        <w:sectPr>
          <w:pgSz w:w="11905" w:h="16840"/>
          <w:pgMar w:top="1417" w:right="1417" w:bottom="1417" w:left="1814" w:header="877" w:footer="0" w:gutter="0"/>
          <w:pgNumType w:fmt="decimal"/>
          <w:cols w:space="720" w:num="1"/>
        </w:sectPr>
      </w:pPr>
      <w:bookmarkStart w:id="115" w:name="_bookmark28"/>
      <w:bookmarkEnd w:id="115"/>
    </w:p>
    <w:p>
      <w:pPr>
        <w:pStyle w:val="8"/>
        <w:bidi w:val="0"/>
      </w:pPr>
      <w:bookmarkStart w:id="116" w:name="_Toc18946"/>
      <w:r>
        <w:t>5 水土保持效果</w:t>
      </w:r>
      <w:bookmarkEnd w:id="116"/>
    </w:p>
    <w:p>
      <w:pPr>
        <w:pStyle w:val="9"/>
        <w:bidi w:val="0"/>
        <w:rPr>
          <w:rFonts w:ascii="Arial"/>
          <w:sz w:val="21"/>
        </w:rPr>
      </w:pPr>
      <w:bookmarkStart w:id="117" w:name="_Toc23082"/>
      <w:r>
        <w:t>5.</w:t>
      </w:r>
      <w:r>
        <w:rPr>
          <w:rFonts w:hint="eastAsia"/>
          <w:lang w:val="en-US" w:eastAsia="zh-CN"/>
        </w:rPr>
        <w:t>1</w:t>
      </w:r>
      <w:r>
        <w:t xml:space="preserve"> 水土保持效果</w:t>
      </w:r>
      <w:bookmarkEnd w:id="117"/>
    </w:p>
    <w:p>
      <w:pPr>
        <w:pStyle w:val="10"/>
        <w:bidi w:val="0"/>
      </w:pPr>
      <w:r>
        <w:t>5.</w:t>
      </w:r>
      <w:r>
        <w:rPr>
          <w:rFonts w:hint="eastAsia"/>
          <w:lang w:val="en-US" w:eastAsia="zh-CN"/>
        </w:rPr>
        <w:t>1</w:t>
      </w:r>
      <w:r>
        <w:t>.1 水土流失治理</w:t>
      </w:r>
    </w:p>
    <w:p>
      <w:pPr>
        <w:bidi w:val="0"/>
      </w:pPr>
      <w:r>
        <w:rPr>
          <w:rFonts w:hint="eastAsia"/>
        </w:rPr>
        <w:t>⑴</w:t>
      </w:r>
      <w:r>
        <w:t>扰动土地治理率</w:t>
      </w:r>
    </w:p>
    <w:p>
      <w:pPr>
        <w:bidi w:val="0"/>
      </w:pPr>
      <w:r>
        <w:t>本项目实际扰动土地面积</w:t>
      </w:r>
      <w:r>
        <w:rPr>
          <w:rFonts w:hint="eastAsia"/>
          <w:lang w:val="en-US" w:eastAsia="zh-CN"/>
        </w:rPr>
        <w:t>18.39</w:t>
      </w:r>
      <w:r>
        <w:t>hm</w:t>
      </w:r>
      <w:r>
        <w:rPr>
          <w:rFonts w:hint="eastAsia" w:ascii="微软雅黑" w:hAnsi="微软雅黑" w:eastAsia="微软雅黑" w:cs="微软雅黑"/>
        </w:rPr>
        <w:t>²</w:t>
      </w:r>
      <w:r>
        <w:t>，完成的扰动土地整治面积为</w:t>
      </w:r>
      <w:r>
        <w:rPr>
          <w:rFonts w:hint="eastAsia"/>
          <w:lang w:val="en-US" w:eastAsia="zh-CN"/>
        </w:rPr>
        <w:t>18.39</w:t>
      </w:r>
      <w:r>
        <w:t>hm</w:t>
      </w:r>
      <w:r>
        <w:rPr>
          <w:rFonts w:hint="eastAsia" w:ascii="微软雅黑" w:hAnsi="微软雅黑" w:eastAsia="微软雅黑" w:cs="微软雅黑"/>
        </w:rPr>
        <w:t>²</w:t>
      </w:r>
      <w:r>
        <w:t>，包括植物措施面积</w:t>
      </w:r>
      <w:r>
        <w:rPr>
          <w:rFonts w:hint="eastAsia"/>
          <w:lang w:val="en-US" w:eastAsia="zh-CN"/>
        </w:rPr>
        <w:t>15.29</w:t>
      </w:r>
      <w:r>
        <w:t>hm</w:t>
      </w:r>
      <w:r>
        <w:rPr>
          <w:rFonts w:hint="eastAsia" w:ascii="宋体" w:hAnsi="宋体" w:eastAsia="宋体" w:cs="宋体"/>
        </w:rPr>
        <w:t>²</w:t>
      </w:r>
      <w:r>
        <w:t>，工程措施面积</w:t>
      </w:r>
      <w:r>
        <w:rPr>
          <w:rFonts w:hint="eastAsia"/>
          <w:lang w:val="en-US" w:eastAsia="zh-CN"/>
        </w:rPr>
        <w:t>3.10</w:t>
      </w:r>
      <w:r>
        <w:t>hm</w:t>
      </w:r>
      <w:r>
        <w:rPr>
          <w:rFonts w:hint="eastAsia" w:ascii="宋体" w:hAnsi="宋体" w:eastAsia="宋体" w:cs="宋体"/>
        </w:rPr>
        <w:t>²</w:t>
      </w:r>
      <w:r>
        <w:t>，各防治分区内建（构）筑物及场地、道路、硬化占地面积达5.02hm2，项目区平均扰动土地整治率为 98.77%，达到方案防治标准要求。各防治分区情况详见表 5-1。</w:t>
      </w:r>
    </w:p>
    <w:p>
      <w:pPr>
        <w:pStyle w:val="3"/>
        <w:bidi w:val="0"/>
        <w:rPr>
          <w:b/>
          <w:bCs/>
        </w:rPr>
      </w:pPr>
    </w:p>
    <w:p>
      <w:pPr>
        <w:pStyle w:val="3"/>
        <w:bidi w:val="0"/>
        <w:rPr>
          <w:b/>
          <w:bCs/>
        </w:rPr>
      </w:pPr>
      <w:r>
        <w:rPr>
          <w:b/>
          <w:bCs/>
        </w:rPr>
        <w:t>表 5-1 各防治分区扰动土地治理情况表   单位：hm2</w:t>
      </w:r>
    </w:p>
    <w:tbl>
      <w:tblPr>
        <w:tblStyle w:val="22"/>
        <w:tblW w:w="8247"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276"/>
        <w:gridCol w:w="900"/>
        <w:gridCol w:w="1020"/>
        <w:gridCol w:w="1110"/>
        <w:gridCol w:w="960"/>
        <w:gridCol w:w="1234"/>
        <w:gridCol w:w="761"/>
        <w:gridCol w:w="98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287" w:hRule="atLeast"/>
          <w:jc w:val="center"/>
        </w:trPr>
        <w:tc>
          <w:tcPr>
            <w:tcW w:w="1276" w:type="dxa"/>
            <w:vMerge w:val="restart"/>
            <w:vAlign w:val="center"/>
          </w:tcPr>
          <w:p>
            <w:pPr>
              <w:pStyle w:val="3"/>
              <w:bidi w:val="0"/>
            </w:pPr>
            <w:r>
              <w:t>分区</w:t>
            </w:r>
          </w:p>
        </w:tc>
        <w:tc>
          <w:tcPr>
            <w:tcW w:w="900" w:type="dxa"/>
            <w:vMerge w:val="restart"/>
            <w:vAlign w:val="center"/>
          </w:tcPr>
          <w:p>
            <w:pPr>
              <w:pStyle w:val="3"/>
              <w:bidi w:val="0"/>
            </w:pPr>
            <w:r>
              <w:t>占地面积</w:t>
            </w:r>
          </w:p>
        </w:tc>
        <w:tc>
          <w:tcPr>
            <w:tcW w:w="1020" w:type="dxa"/>
            <w:vMerge w:val="restart"/>
            <w:vAlign w:val="center"/>
          </w:tcPr>
          <w:p>
            <w:pPr>
              <w:pStyle w:val="3"/>
              <w:bidi w:val="0"/>
            </w:pPr>
            <w:r>
              <w:t>扰动面积</w:t>
            </w:r>
          </w:p>
        </w:tc>
        <w:tc>
          <w:tcPr>
            <w:tcW w:w="4065" w:type="dxa"/>
            <w:gridSpan w:val="4"/>
            <w:vAlign w:val="center"/>
          </w:tcPr>
          <w:p>
            <w:pPr>
              <w:pStyle w:val="3"/>
              <w:bidi w:val="0"/>
            </w:pPr>
            <w:r>
              <w:t>扰动土地治理面积</w:t>
            </w:r>
          </w:p>
        </w:tc>
        <w:tc>
          <w:tcPr>
            <w:tcW w:w="986" w:type="dxa"/>
            <w:vMerge w:val="restart"/>
            <w:vAlign w:val="center"/>
          </w:tcPr>
          <w:p>
            <w:pPr>
              <w:pStyle w:val="3"/>
              <w:bidi w:val="0"/>
            </w:pPr>
            <w:r>
              <w:t>扰动土地整治率%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89" w:hRule="atLeast"/>
          <w:jc w:val="center"/>
        </w:trPr>
        <w:tc>
          <w:tcPr>
            <w:tcW w:w="1276" w:type="dxa"/>
            <w:vMerge w:val="continue"/>
            <w:tcBorders>
              <w:top w:val="nil"/>
            </w:tcBorders>
            <w:vAlign w:val="center"/>
          </w:tcPr>
          <w:p>
            <w:pPr>
              <w:pStyle w:val="3"/>
              <w:bidi w:val="0"/>
            </w:pPr>
          </w:p>
        </w:tc>
        <w:tc>
          <w:tcPr>
            <w:tcW w:w="900" w:type="dxa"/>
            <w:vMerge w:val="continue"/>
            <w:tcBorders>
              <w:top w:val="nil"/>
            </w:tcBorders>
            <w:vAlign w:val="center"/>
          </w:tcPr>
          <w:p>
            <w:pPr>
              <w:pStyle w:val="3"/>
              <w:bidi w:val="0"/>
            </w:pPr>
          </w:p>
        </w:tc>
        <w:tc>
          <w:tcPr>
            <w:tcW w:w="1020" w:type="dxa"/>
            <w:vMerge w:val="continue"/>
            <w:tcBorders>
              <w:top w:val="nil"/>
            </w:tcBorders>
            <w:vAlign w:val="center"/>
          </w:tcPr>
          <w:p>
            <w:pPr>
              <w:pStyle w:val="3"/>
              <w:bidi w:val="0"/>
            </w:pPr>
          </w:p>
        </w:tc>
        <w:tc>
          <w:tcPr>
            <w:tcW w:w="1110" w:type="dxa"/>
            <w:vAlign w:val="center"/>
          </w:tcPr>
          <w:p>
            <w:pPr>
              <w:pStyle w:val="3"/>
              <w:bidi w:val="0"/>
            </w:pPr>
            <w:r>
              <w:t>植物措施</w:t>
            </w:r>
          </w:p>
        </w:tc>
        <w:tc>
          <w:tcPr>
            <w:tcW w:w="960" w:type="dxa"/>
            <w:vAlign w:val="center"/>
          </w:tcPr>
          <w:p>
            <w:pPr>
              <w:pStyle w:val="3"/>
              <w:bidi w:val="0"/>
              <w:rPr>
                <w:rFonts w:hint="eastAsia"/>
                <w:lang w:eastAsia="zh-CN"/>
              </w:rPr>
            </w:pPr>
            <w:r>
              <w:rPr>
                <w:rFonts w:hint="eastAsia"/>
                <w:lang w:eastAsia="zh-CN"/>
              </w:rPr>
              <w:t>其他土地</w:t>
            </w:r>
          </w:p>
        </w:tc>
        <w:tc>
          <w:tcPr>
            <w:tcW w:w="1234" w:type="dxa"/>
            <w:vAlign w:val="center"/>
          </w:tcPr>
          <w:p>
            <w:pPr>
              <w:pStyle w:val="3"/>
              <w:bidi w:val="0"/>
            </w:pPr>
            <w:r>
              <w:t>建筑物及场地道路硬化面积</w:t>
            </w:r>
          </w:p>
        </w:tc>
        <w:tc>
          <w:tcPr>
            <w:tcW w:w="761" w:type="dxa"/>
            <w:vAlign w:val="center"/>
          </w:tcPr>
          <w:p>
            <w:pPr>
              <w:pStyle w:val="3"/>
              <w:bidi w:val="0"/>
            </w:pPr>
            <w:r>
              <w:t>小计</w:t>
            </w:r>
          </w:p>
        </w:tc>
        <w:tc>
          <w:tcPr>
            <w:tcW w:w="986" w:type="dxa"/>
            <w:vMerge w:val="continue"/>
            <w:tcBorders>
              <w:top w:val="nil"/>
            </w:tcBorders>
            <w:vAlign w:val="center"/>
          </w:tcPr>
          <w:p>
            <w:pPr>
              <w:pStyle w:val="3"/>
              <w:bidi w:val="0"/>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8" w:hRule="atLeast"/>
          <w:jc w:val="center"/>
        </w:trPr>
        <w:tc>
          <w:tcPr>
            <w:tcW w:w="1276" w:type="dxa"/>
            <w:vAlign w:val="center"/>
          </w:tcPr>
          <w:p>
            <w:pPr>
              <w:pStyle w:val="3"/>
              <w:bidi w:val="0"/>
              <w:rPr>
                <w:rFonts w:hint="default"/>
                <w:lang w:val="en-US" w:eastAsia="zh-CN"/>
              </w:rPr>
            </w:pPr>
            <w:r>
              <w:rPr>
                <w:rFonts w:hint="eastAsia"/>
                <w:lang w:val="en-US" w:eastAsia="zh-CN"/>
              </w:rPr>
              <w:t>路面工程区</w:t>
            </w:r>
          </w:p>
        </w:tc>
        <w:tc>
          <w:tcPr>
            <w:tcW w:w="900" w:type="dxa"/>
            <w:vAlign w:val="center"/>
          </w:tcPr>
          <w:p>
            <w:pPr>
              <w:pStyle w:val="3"/>
              <w:bidi w:val="0"/>
              <w:rPr>
                <w:rFonts w:hint="default"/>
                <w:lang w:val="en-US" w:eastAsia="zh-CN"/>
              </w:rPr>
            </w:pPr>
            <w:r>
              <w:rPr>
                <w:rFonts w:hint="eastAsia"/>
                <w:lang w:val="en-US" w:eastAsia="zh-CN"/>
              </w:rPr>
              <w:t>9.85</w:t>
            </w:r>
          </w:p>
        </w:tc>
        <w:tc>
          <w:tcPr>
            <w:tcW w:w="1020" w:type="dxa"/>
            <w:vAlign w:val="center"/>
          </w:tcPr>
          <w:p>
            <w:pPr>
              <w:pStyle w:val="3"/>
              <w:bidi w:val="0"/>
              <w:rPr>
                <w:rFonts w:hint="default"/>
                <w:lang w:val="en-US" w:eastAsia="zh-CN"/>
              </w:rPr>
            </w:pPr>
            <w:r>
              <w:rPr>
                <w:rFonts w:hint="eastAsia"/>
                <w:lang w:val="en-US" w:eastAsia="zh-CN"/>
              </w:rPr>
              <w:t>9.85</w:t>
            </w:r>
          </w:p>
        </w:tc>
        <w:tc>
          <w:tcPr>
            <w:tcW w:w="1110" w:type="dxa"/>
            <w:vAlign w:val="center"/>
          </w:tcPr>
          <w:p>
            <w:pPr>
              <w:pStyle w:val="3"/>
              <w:bidi w:val="0"/>
              <w:rPr>
                <w:rFonts w:hint="default"/>
                <w:lang w:val="en-US" w:eastAsia="zh-CN"/>
              </w:rPr>
            </w:pPr>
            <w:r>
              <w:rPr>
                <w:rFonts w:hint="eastAsia"/>
                <w:lang w:val="en-US" w:eastAsia="zh-CN"/>
              </w:rPr>
              <w:t>7.26</w:t>
            </w:r>
          </w:p>
        </w:tc>
        <w:tc>
          <w:tcPr>
            <w:tcW w:w="960" w:type="dxa"/>
            <w:vAlign w:val="center"/>
          </w:tcPr>
          <w:p>
            <w:pPr>
              <w:pStyle w:val="3"/>
              <w:bidi w:val="0"/>
              <w:rPr>
                <w:rFonts w:hint="default"/>
                <w:lang w:val="en-US" w:eastAsia="zh-CN"/>
              </w:rPr>
            </w:pPr>
            <w:r>
              <w:rPr>
                <w:rFonts w:hint="eastAsia"/>
                <w:lang w:val="en-US" w:eastAsia="zh-CN"/>
              </w:rPr>
              <w:t>1.07</w:t>
            </w:r>
          </w:p>
        </w:tc>
        <w:tc>
          <w:tcPr>
            <w:tcW w:w="1234" w:type="dxa"/>
            <w:vAlign w:val="center"/>
          </w:tcPr>
          <w:p>
            <w:pPr>
              <w:pStyle w:val="3"/>
              <w:bidi w:val="0"/>
              <w:rPr>
                <w:rFonts w:hint="default"/>
                <w:lang w:val="en-US" w:eastAsia="zh-CN"/>
              </w:rPr>
            </w:pPr>
            <w:r>
              <w:rPr>
                <w:rFonts w:hint="eastAsia"/>
                <w:lang w:val="en-US" w:eastAsia="zh-CN"/>
              </w:rPr>
              <w:t>1.52</w:t>
            </w:r>
          </w:p>
        </w:tc>
        <w:tc>
          <w:tcPr>
            <w:tcW w:w="761" w:type="dxa"/>
            <w:vAlign w:val="center"/>
          </w:tcPr>
          <w:p>
            <w:pPr>
              <w:pStyle w:val="3"/>
              <w:bidi w:val="0"/>
              <w:rPr>
                <w:rFonts w:hint="default" w:eastAsia="宋体"/>
                <w:lang w:val="en-US" w:eastAsia="zh-CN"/>
              </w:rPr>
            </w:pPr>
            <w:r>
              <w:rPr>
                <w:rFonts w:hint="eastAsia"/>
                <w:lang w:val="en-US" w:eastAsia="zh-CN"/>
              </w:rPr>
              <w:t>9.85</w:t>
            </w:r>
          </w:p>
        </w:tc>
        <w:tc>
          <w:tcPr>
            <w:tcW w:w="986" w:type="dxa"/>
            <w:vAlign w:val="center"/>
          </w:tcPr>
          <w:p>
            <w:pPr>
              <w:pStyle w:val="3"/>
              <w:bidi w:val="0"/>
            </w:pPr>
            <w:r>
              <w:t>99.08%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287" w:hRule="atLeast"/>
          <w:jc w:val="center"/>
        </w:trPr>
        <w:tc>
          <w:tcPr>
            <w:tcW w:w="1276" w:type="dxa"/>
            <w:vAlign w:val="center"/>
          </w:tcPr>
          <w:p>
            <w:pPr>
              <w:pStyle w:val="3"/>
              <w:bidi w:val="0"/>
              <w:rPr>
                <w:rFonts w:hint="eastAsia"/>
                <w:lang w:eastAsia="zh-CN"/>
              </w:rPr>
            </w:pPr>
            <w:r>
              <w:rPr>
                <w:rFonts w:hint="eastAsia"/>
                <w:lang w:eastAsia="zh-CN"/>
              </w:rPr>
              <w:t>边坡工程区</w:t>
            </w:r>
          </w:p>
        </w:tc>
        <w:tc>
          <w:tcPr>
            <w:tcW w:w="900" w:type="dxa"/>
            <w:vAlign w:val="center"/>
          </w:tcPr>
          <w:p>
            <w:pPr>
              <w:pStyle w:val="3"/>
              <w:bidi w:val="0"/>
              <w:rPr>
                <w:rFonts w:hint="default"/>
                <w:lang w:val="en-US" w:eastAsia="zh-CN"/>
              </w:rPr>
            </w:pPr>
            <w:r>
              <w:rPr>
                <w:rFonts w:hint="eastAsia"/>
                <w:lang w:val="en-US" w:eastAsia="zh-CN"/>
              </w:rPr>
              <w:t>3.34</w:t>
            </w:r>
          </w:p>
        </w:tc>
        <w:tc>
          <w:tcPr>
            <w:tcW w:w="1020" w:type="dxa"/>
            <w:vAlign w:val="center"/>
          </w:tcPr>
          <w:p>
            <w:pPr>
              <w:pStyle w:val="3"/>
              <w:bidi w:val="0"/>
              <w:rPr>
                <w:rFonts w:hint="default"/>
                <w:lang w:val="en-US" w:eastAsia="zh-CN"/>
              </w:rPr>
            </w:pPr>
            <w:r>
              <w:rPr>
                <w:rFonts w:hint="eastAsia"/>
                <w:lang w:val="en-US" w:eastAsia="zh-CN"/>
              </w:rPr>
              <w:t>3.34</w:t>
            </w:r>
          </w:p>
        </w:tc>
        <w:tc>
          <w:tcPr>
            <w:tcW w:w="1110" w:type="dxa"/>
            <w:vAlign w:val="center"/>
          </w:tcPr>
          <w:p>
            <w:pPr>
              <w:pStyle w:val="3"/>
              <w:bidi w:val="0"/>
              <w:rPr>
                <w:rFonts w:hint="default"/>
                <w:lang w:val="en-US" w:eastAsia="zh-CN"/>
              </w:rPr>
            </w:pPr>
            <w:r>
              <w:rPr>
                <w:rFonts w:hint="eastAsia"/>
                <w:lang w:val="en-US" w:eastAsia="zh-CN"/>
              </w:rPr>
              <w:t>2.53</w:t>
            </w:r>
          </w:p>
        </w:tc>
        <w:tc>
          <w:tcPr>
            <w:tcW w:w="960" w:type="dxa"/>
            <w:vAlign w:val="center"/>
          </w:tcPr>
          <w:p>
            <w:pPr>
              <w:pStyle w:val="3"/>
              <w:bidi w:val="0"/>
              <w:rPr>
                <w:rFonts w:hint="default"/>
                <w:lang w:val="en-US" w:eastAsia="zh-CN"/>
              </w:rPr>
            </w:pPr>
            <w:r>
              <w:rPr>
                <w:rFonts w:hint="eastAsia"/>
                <w:lang w:val="en-US" w:eastAsia="zh-CN"/>
              </w:rPr>
              <w:t>0.27</w:t>
            </w:r>
          </w:p>
        </w:tc>
        <w:tc>
          <w:tcPr>
            <w:tcW w:w="1234" w:type="dxa"/>
            <w:vAlign w:val="center"/>
          </w:tcPr>
          <w:p>
            <w:pPr>
              <w:pStyle w:val="3"/>
              <w:bidi w:val="0"/>
              <w:rPr>
                <w:rFonts w:hint="default"/>
                <w:lang w:val="en-US" w:eastAsia="zh-CN"/>
              </w:rPr>
            </w:pPr>
            <w:r>
              <w:rPr>
                <w:rFonts w:hint="eastAsia"/>
                <w:lang w:val="en-US" w:eastAsia="zh-CN"/>
              </w:rPr>
              <w:t>0.54</w:t>
            </w:r>
          </w:p>
        </w:tc>
        <w:tc>
          <w:tcPr>
            <w:tcW w:w="761" w:type="dxa"/>
            <w:vAlign w:val="center"/>
          </w:tcPr>
          <w:p>
            <w:pPr>
              <w:pStyle w:val="3"/>
              <w:bidi w:val="0"/>
              <w:rPr>
                <w:rFonts w:hint="default" w:eastAsia="宋体"/>
                <w:lang w:val="en-US" w:eastAsia="zh-CN"/>
              </w:rPr>
            </w:pPr>
            <w:r>
              <w:rPr>
                <w:rFonts w:hint="eastAsia"/>
                <w:lang w:val="en-US" w:eastAsia="zh-CN"/>
              </w:rPr>
              <w:t>3.34</w:t>
            </w:r>
          </w:p>
        </w:tc>
        <w:tc>
          <w:tcPr>
            <w:tcW w:w="986" w:type="dxa"/>
            <w:vAlign w:val="center"/>
          </w:tcPr>
          <w:p>
            <w:pPr>
              <w:pStyle w:val="3"/>
              <w:bidi w:val="0"/>
            </w:pPr>
            <w:r>
              <w:t>96.67%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jc w:val="center"/>
        </w:trPr>
        <w:tc>
          <w:tcPr>
            <w:tcW w:w="1276" w:type="dxa"/>
            <w:vAlign w:val="center"/>
          </w:tcPr>
          <w:p>
            <w:pPr>
              <w:pStyle w:val="3"/>
              <w:bidi w:val="0"/>
              <w:rPr>
                <w:rFonts w:hint="eastAsia"/>
                <w:lang w:eastAsia="zh-CN"/>
              </w:rPr>
            </w:pPr>
            <w:r>
              <w:rPr>
                <w:rFonts w:hint="eastAsia"/>
                <w:lang w:eastAsia="zh-CN"/>
              </w:rPr>
              <w:t>弃土区</w:t>
            </w:r>
          </w:p>
        </w:tc>
        <w:tc>
          <w:tcPr>
            <w:tcW w:w="900" w:type="dxa"/>
            <w:vAlign w:val="center"/>
          </w:tcPr>
          <w:p>
            <w:pPr>
              <w:pStyle w:val="3"/>
              <w:bidi w:val="0"/>
              <w:rPr>
                <w:rFonts w:hint="default"/>
                <w:lang w:val="en-US" w:eastAsia="zh-CN"/>
              </w:rPr>
            </w:pPr>
            <w:r>
              <w:rPr>
                <w:rFonts w:hint="eastAsia"/>
                <w:lang w:val="en-US" w:eastAsia="zh-CN"/>
              </w:rPr>
              <w:t>5.20</w:t>
            </w:r>
          </w:p>
        </w:tc>
        <w:tc>
          <w:tcPr>
            <w:tcW w:w="1020" w:type="dxa"/>
            <w:vAlign w:val="center"/>
          </w:tcPr>
          <w:p>
            <w:pPr>
              <w:pStyle w:val="3"/>
              <w:bidi w:val="0"/>
              <w:rPr>
                <w:rFonts w:hint="default"/>
                <w:lang w:val="en-US" w:eastAsia="zh-CN"/>
              </w:rPr>
            </w:pPr>
            <w:r>
              <w:rPr>
                <w:rFonts w:hint="eastAsia"/>
                <w:lang w:val="en-US" w:eastAsia="zh-CN"/>
              </w:rPr>
              <w:t>5.20</w:t>
            </w:r>
          </w:p>
        </w:tc>
        <w:tc>
          <w:tcPr>
            <w:tcW w:w="1110" w:type="dxa"/>
            <w:vAlign w:val="center"/>
          </w:tcPr>
          <w:p>
            <w:pPr>
              <w:pStyle w:val="3"/>
              <w:bidi w:val="0"/>
              <w:rPr>
                <w:rFonts w:hint="default"/>
                <w:lang w:val="en-US" w:eastAsia="zh-CN"/>
              </w:rPr>
            </w:pPr>
            <w:r>
              <w:rPr>
                <w:rFonts w:hint="eastAsia"/>
                <w:lang w:val="en-US" w:eastAsia="zh-CN"/>
              </w:rPr>
              <w:t>5.20</w:t>
            </w:r>
          </w:p>
        </w:tc>
        <w:tc>
          <w:tcPr>
            <w:tcW w:w="960" w:type="dxa"/>
            <w:vAlign w:val="center"/>
          </w:tcPr>
          <w:p>
            <w:pPr>
              <w:pStyle w:val="3"/>
              <w:bidi w:val="0"/>
              <w:rPr>
                <w:rFonts w:hint="default"/>
                <w:lang w:val="en-US" w:eastAsia="zh-CN"/>
              </w:rPr>
            </w:pPr>
            <w:r>
              <w:rPr>
                <w:rFonts w:hint="eastAsia"/>
                <w:lang w:val="en-US" w:eastAsia="zh-CN"/>
              </w:rPr>
              <w:t>0</w:t>
            </w:r>
          </w:p>
        </w:tc>
        <w:tc>
          <w:tcPr>
            <w:tcW w:w="1234" w:type="dxa"/>
            <w:vAlign w:val="center"/>
          </w:tcPr>
          <w:p>
            <w:pPr>
              <w:pStyle w:val="3"/>
              <w:bidi w:val="0"/>
              <w:rPr>
                <w:rFonts w:hint="default"/>
                <w:lang w:val="en-US" w:eastAsia="zh-CN"/>
              </w:rPr>
            </w:pPr>
            <w:r>
              <w:rPr>
                <w:rFonts w:hint="eastAsia"/>
                <w:lang w:val="en-US" w:eastAsia="zh-CN"/>
              </w:rPr>
              <w:t>0</w:t>
            </w:r>
          </w:p>
        </w:tc>
        <w:tc>
          <w:tcPr>
            <w:tcW w:w="761" w:type="dxa"/>
            <w:vAlign w:val="center"/>
          </w:tcPr>
          <w:p>
            <w:pPr>
              <w:pStyle w:val="3"/>
              <w:bidi w:val="0"/>
              <w:rPr>
                <w:rFonts w:hint="default"/>
                <w:lang w:val="en-US" w:eastAsia="zh-CN"/>
              </w:rPr>
            </w:pPr>
            <w:r>
              <w:rPr>
                <w:rFonts w:hint="eastAsia"/>
                <w:lang w:val="en-US" w:eastAsia="zh-CN"/>
              </w:rPr>
              <w:t>5.20</w:t>
            </w:r>
          </w:p>
        </w:tc>
        <w:tc>
          <w:tcPr>
            <w:tcW w:w="986" w:type="dxa"/>
            <w:vAlign w:val="center"/>
          </w:tcPr>
          <w:p>
            <w:pPr>
              <w:pStyle w:val="3"/>
              <w:bidi w:val="0"/>
            </w:pPr>
            <w:r>
              <w:t>9</w:t>
            </w:r>
            <w:r>
              <w:rPr>
                <w:rFonts w:hint="eastAsia"/>
                <w:lang w:val="en-US" w:eastAsia="zh-CN"/>
              </w:rPr>
              <w:t>9.00</w:t>
            </w:r>
            <w: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jc w:val="center"/>
        </w:trPr>
        <w:tc>
          <w:tcPr>
            <w:tcW w:w="1276" w:type="dxa"/>
            <w:vAlign w:val="center"/>
          </w:tcPr>
          <w:p>
            <w:pPr>
              <w:pStyle w:val="3"/>
              <w:bidi w:val="0"/>
            </w:pPr>
            <w:r>
              <w:t>总计</w:t>
            </w:r>
          </w:p>
        </w:tc>
        <w:tc>
          <w:tcPr>
            <w:tcW w:w="900" w:type="dxa"/>
            <w:vAlign w:val="center"/>
          </w:tcPr>
          <w:p>
            <w:pPr>
              <w:pStyle w:val="3"/>
              <w:bidi w:val="0"/>
              <w:rPr>
                <w:rFonts w:hint="default"/>
                <w:lang w:val="en-US" w:eastAsia="zh-CN"/>
              </w:rPr>
            </w:pPr>
            <w:r>
              <w:rPr>
                <w:rFonts w:hint="eastAsia"/>
                <w:lang w:val="en-US" w:eastAsia="zh-CN"/>
              </w:rPr>
              <w:t>18.39</w:t>
            </w:r>
          </w:p>
        </w:tc>
        <w:tc>
          <w:tcPr>
            <w:tcW w:w="1020" w:type="dxa"/>
            <w:vAlign w:val="center"/>
          </w:tcPr>
          <w:p>
            <w:pPr>
              <w:pStyle w:val="3"/>
              <w:bidi w:val="0"/>
              <w:rPr>
                <w:rFonts w:hint="default"/>
                <w:lang w:val="en-US" w:eastAsia="zh-CN"/>
              </w:rPr>
            </w:pPr>
            <w:r>
              <w:rPr>
                <w:rFonts w:hint="eastAsia"/>
                <w:lang w:val="en-US" w:eastAsia="zh-CN"/>
              </w:rPr>
              <w:t>18.39</w:t>
            </w:r>
          </w:p>
        </w:tc>
        <w:tc>
          <w:tcPr>
            <w:tcW w:w="1110" w:type="dxa"/>
            <w:vAlign w:val="center"/>
          </w:tcPr>
          <w:p>
            <w:pPr>
              <w:pStyle w:val="3"/>
              <w:bidi w:val="0"/>
              <w:rPr>
                <w:rFonts w:hint="default"/>
                <w:lang w:val="en-US" w:eastAsia="zh-CN"/>
              </w:rPr>
            </w:pPr>
            <w:r>
              <w:rPr>
                <w:rFonts w:hint="eastAsia"/>
                <w:lang w:val="en-US" w:eastAsia="zh-CN"/>
              </w:rPr>
              <w:t>15.29</w:t>
            </w:r>
          </w:p>
        </w:tc>
        <w:tc>
          <w:tcPr>
            <w:tcW w:w="960" w:type="dxa"/>
            <w:vAlign w:val="center"/>
          </w:tcPr>
          <w:p>
            <w:pPr>
              <w:pStyle w:val="3"/>
              <w:bidi w:val="0"/>
              <w:rPr>
                <w:rFonts w:hint="default"/>
                <w:lang w:val="en-US" w:eastAsia="zh-CN"/>
              </w:rPr>
            </w:pPr>
            <w:r>
              <w:rPr>
                <w:rFonts w:hint="eastAsia"/>
                <w:lang w:val="en-US" w:eastAsia="zh-CN"/>
              </w:rPr>
              <w:t>1.34</w:t>
            </w:r>
          </w:p>
        </w:tc>
        <w:tc>
          <w:tcPr>
            <w:tcW w:w="1234" w:type="dxa"/>
            <w:vAlign w:val="center"/>
          </w:tcPr>
          <w:p>
            <w:pPr>
              <w:pStyle w:val="3"/>
              <w:bidi w:val="0"/>
              <w:rPr>
                <w:rFonts w:hint="default" w:eastAsia="宋体"/>
                <w:lang w:val="en-US" w:eastAsia="zh-CN"/>
              </w:rPr>
            </w:pPr>
            <w:r>
              <w:rPr>
                <w:rFonts w:hint="eastAsia"/>
                <w:lang w:val="en-US" w:eastAsia="zh-CN"/>
              </w:rPr>
              <w:t>2.06</w:t>
            </w:r>
          </w:p>
        </w:tc>
        <w:tc>
          <w:tcPr>
            <w:tcW w:w="761" w:type="dxa"/>
            <w:vAlign w:val="center"/>
          </w:tcPr>
          <w:p>
            <w:pPr>
              <w:pStyle w:val="3"/>
              <w:bidi w:val="0"/>
              <w:rPr>
                <w:rFonts w:hint="default" w:eastAsia="宋体"/>
                <w:lang w:val="en-US" w:eastAsia="zh-CN"/>
              </w:rPr>
            </w:pPr>
            <w:r>
              <w:rPr>
                <w:rFonts w:hint="eastAsia"/>
                <w:lang w:val="en-US" w:eastAsia="zh-CN"/>
              </w:rPr>
              <w:t>18.39</w:t>
            </w:r>
          </w:p>
        </w:tc>
        <w:tc>
          <w:tcPr>
            <w:tcW w:w="986" w:type="dxa"/>
            <w:vAlign w:val="center"/>
          </w:tcPr>
          <w:p>
            <w:pPr>
              <w:pStyle w:val="3"/>
              <w:bidi w:val="0"/>
            </w:pPr>
            <w:r>
              <w:t>98.77%</w:t>
            </w:r>
          </w:p>
        </w:tc>
      </w:tr>
    </w:tbl>
    <w:p>
      <w:pPr>
        <w:pStyle w:val="3"/>
        <w:bidi w:val="0"/>
        <w:rPr>
          <w:b/>
          <w:bCs/>
        </w:rPr>
      </w:pPr>
    </w:p>
    <w:p>
      <w:pPr>
        <w:bidi w:val="0"/>
      </w:pPr>
      <w:r>
        <w:rPr>
          <w:rFonts w:hint="eastAsia"/>
        </w:rPr>
        <w:t>⑵</w:t>
      </w:r>
      <w:r>
        <w:t>水土流失总治理程度</w:t>
      </w:r>
    </w:p>
    <w:p>
      <w:pPr>
        <w:bidi w:val="0"/>
      </w:pPr>
      <w:r>
        <w:t>主体工程区实际扰动土地范围除去建（构） 筑物、场地、道路、硬化占地面积， 实际造成水土流失面积2.3hm</w:t>
      </w:r>
      <w:r>
        <w:rPr>
          <w:rFonts w:hint="eastAsia" w:ascii="宋体" w:hAnsi="宋体" w:eastAsia="宋体" w:cs="宋体"/>
        </w:rPr>
        <w:t>²</w:t>
      </w:r>
      <w:r>
        <w:t>，各项水土保持工程措施和植物绿化措施等治理达标面积为2.13hm</w:t>
      </w:r>
      <w:r>
        <w:rPr>
          <w:rFonts w:hint="eastAsia" w:ascii="宋体" w:hAnsi="宋体" w:eastAsia="宋体" w:cs="宋体"/>
        </w:rPr>
        <w:t>²</w:t>
      </w:r>
      <w:r>
        <w:t>，由此计算项目区水土流失综合总治理度为 96.09%，达到方案防治标准的要求。 各防治分区水土流失治理情况详见表5-</w:t>
      </w:r>
      <w:r>
        <w:rPr>
          <w:rFonts w:hint="eastAsia"/>
          <w:lang w:val="en-US" w:eastAsia="zh-CN"/>
        </w:rPr>
        <w:t>1-1</w:t>
      </w:r>
      <w:r>
        <w:t>。</w:t>
      </w:r>
    </w:p>
    <w:p>
      <w:pPr>
        <w:pStyle w:val="3"/>
        <w:bidi w:val="0"/>
        <w:rPr>
          <w:b/>
          <w:bCs/>
        </w:rPr>
      </w:pPr>
      <w:bookmarkStart w:id="118" w:name="_bookmark30"/>
      <w:bookmarkEnd w:id="118"/>
      <w:bookmarkStart w:id="119" w:name="_bookmark29"/>
      <w:bookmarkEnd w:id="119"/>
    </w:p>
    <w:p>
      <w:pPr>
        <w:pStyle w:val="3"/>
        <w:bidi w:val="0"/>
        <w:rPr>
          <w:b/>
          <w:bCs/>
        </w:rPr>
      </w:pPr>
      <w:r>
        <w:rPr>
          <w:b/>
          <w:bCs/>
        </w:rPr>
        <w:t>表 5-</w:t>
      </w:r>
      <w:r>
        <w:rPr>
          <w:rFonts w:hint="eastAsia"/>
          <w:b/>
          <w:bCs/>
          <w:lang w:val="en-US" w:eastAsia="zh-CN"/>
        </w:rPr>
        <w:t>1-1</w:t>
      </w:r>
      <w:r>
        <w:rPr>
          <w:b/>
          <w:bCs/>
        </w:rPr>
        <w:t>各防治分区水土流失治理情况表   单位： hm2</w:t>
      </w:r>
    </w:p>
    <w:tbl>
      <w:tblPr>
        <w:tblStyle w:val="42"/>
        <w:tblW w:w="8563"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158"/>
        <w:gridCol w:w="865"/>
        <w:gridCol w:w="945"/>
        <w:gridCol w:w="960"/>
        <w:gridCol w:w="885"/>
        <w:gridCol w:w="960"/>
        <w:gridCol w:w="870"/>
        <w:gridCol w:w="1005"/>
        <w:gridCol w:w="915"/>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00" w:hRule="atLeast"/>
          <w:jc w:val="center"/>
        </w:trPr>
        <w:tc>
          <w:tcPr>
            <w:tcW w:w="1158" w:type="dxa"/>
            <w:vMerge w:val="restart"/>
            <w:tcBorders>
              <w:bottom w:val="nil"/>
            </w:tcBorders>
            <w:vAlign w:val="center"/>
          </w:tcPr>
          <w:p>
            <w:pPr>
              <w:pStyle w:val="3"/>
              <w:bidi w:val="0"/>
              <w:jc w:val="center"/>
            </w:pPr>
            <w:r>
              <w:t>分区</w:t>
            </w:r>
          </w:p>
        </w:tc>
        <w:tc>
          <w:tcPr>
            <w:tcW w:w="865" w:type="dxa"/>
            <w:vMerge w:val="restart"/>
            <w:tcBorders>
              <w:bottom w:val="nil"/>
            </w:tcBorders>
            <w:vAlign w:val="center"/>
          </w:tcPr>
          <w:p>
            <w:pPr>
              <w:pStyle w:val="3"/>
              <w:bidi w:val="0"/>
              <w:jc w:val="center"/>
            </w:pPr>
            <w:r>
              <w:t>项目建设面积</w:t>
            </w:r>
          </w:p>
        </w:tc>
        <w:tc>
          <w:tcPr>
            <w:tcW w:w="945" w:type="dxa"/>
            <w:vMerge w:val="restart"/>
            <w:tcBorders>
              <w:bottom w:val="nil"/>
            </w:tcBorders>
            <w:vAlign w:val="center"/>
          </w:tcPr>
          <w:p>
            <w:pPr>
              <w:pStyle w:val="3"/>
              <w:bidi w:val="0"/>
              <w:jc w:val="center"/>
            </w:pPr>
            <w:r>
              <w:t>扰动面积</w:t>
            </w:r>
          </w:p>
        </w:tc>
        <w:tc>
          <w:tcPr>
            <w:tcW w:w="960" w:type="dxa"/>
            <w:vMerge w:val="restart"/>
            <w:tcBorders>
              <w:bottom w:val="nil"/>
            </w:tcBorders>
            <w:vAlign w:val="center"/>
          </w:tcPr>
          <w:p>
            <w:pPr>
              <w:pStyle w:val="3"/>
              <w:bidi w:val="0"/>
              <w:jc w:val="center"/>
            </w:pPr>
            <w:r>
              <w:t>建筑物及场地道路硬化面积</w:t>
            </w:r>
          </w:p>
        </w:tc>
        <w:tc>
          <w:tcPr>
            <w:tcW w:w="885" w:type="dxa"/>
            <w:vMerge w:val="restart"/>
            <w:tcBorders>
              <w:bottom w:val="nil"/>
            </w:tcBorders>
            <w:vAlign w:val="center"/>
          </w:tcPr>
          <w:p>
            <w:pPr>
              <w:pStyle w:val="3"/>
              <w:bidi w:val="0"/>
              <w:jc w:val="center"/>
            </w:pPr>
          </w:p>
          <w:p>
            <w:pPr>
              <w:pStyle w:val="3"/>
              <w:bidi w:val="0"/>
              <w:jc w:val="center"/>
            </w:pPr>
            <w:r>
              <w:t>水土流失面积</w:t>
            </w:r>
          </w:p>
        </w:tc>
        <w:tc>
          <w:tcPr>
            <w:tcW w:w="2835" w:type="dxa"/>
            <w:gridSpan w:val="3"/>
            <w:vAlign w:val="center"/>
          </w:tcPr>
          <w:p>
            <w:pPr>
              <w:pStyle w:val="3"/>
              <w:bidi w:val="0"/>
              <w:jc w:val="center"/>
            </w:pPr>
            <w:r>
              <w:t>水土流失治理面积</w:t>
            </w:r>
          </w:p>
        </w:tc>
        <w:tc>
          <w:tcPr>
            <w:tcW w:w="915" w:type="dxa"/>
            <w:vMerge w:val="restart"/>
            <w:tcBorders>
              <w:bottom w:val="nil"/>
            </w:tcBorders>
            <w:vAlign w:val="center"/>
          </w:tcPr>
          <w:p>
            <w:pPr>
              <w:pStyle w:val="3"/>
              <w:bidi w:val="0"/>
              <w:jc w:val="center"/>
            </w:pPr>
            <w:r>
              <w:t>水土流</w:t>
            </w:r>
          </w:p>
          <w:p>
            <w:pPr>
              <w:pStyle w:val="3"/>
              <w:bidi w:val="0"/>
              <w:jc w:val="center"/>
            </w:pPr>
            <w:r>
              <w:t>失总治</w:t>
            </w:r>
          </w:p>
          <w:p>
            <w:pPr>
              <w:pStyle w:val="3"/>
              <w:bidi w:val="0"/>
              <w:jc w:val="center"/>
            </w:pPr>
            <w:r>
              <w:t>理度%</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67" w:hRule="atLeast"/>
          <w:jc w:val="center"/>
        </w:trPr>
        <w:tc>
          <w:tcPr>
            <w:tcW w:w="1158" w:type="dxa"/>
            <w:vMerge w:val="continue"/>
            <w:tcBorders>
              <w:top w:val="nil"/>
            </w:tcBorders>
            <w:vAlign w:val="center"/>
          </w:tcPr>
          <w:p>
            <w:pPr>
              <w:pStyle w:val="3"/>
              <w:bidi w:val="0"/>
              <w:jc w:val="center"/>
            </w:pPr>
          </w:p>
        </w:tc>
        <w:tc>
          <w:tcPr>
            <w:tcW w:w="865" w:type="dxa"/>
            <w:vMerge w:val="continue"/>
            <w:tcBorders>
              <w:top w:val="nil"/>
            </w:tcBorders>
            <w:vAlign w:val="center"/>
          </w:tcPr>
          <w:p>
            <w:pPr>
              <w:pStyle w:val="3"/>
              <w:bidi w:val="0"/>
              <w:jc w:val="center"/>
            </w:pPr>
          </w:p>
        </w:tc>
        <w:tc>
          <w:tcPr>
            <w:tcW w:w="945" w:type="dxa"/>
            <w:vMerge w:val="continue"/>
            <w:tcBorders>
              <w:top w:val="nil"/>
            </w:tcBorders>
            <w:vAlign w:val="center"/>
          </w:tcPr>
          <w:p>
            <w:pPr>
              <w:pStyle w:val="3"/>
              <w:bidi w:val="0"/>
              <w:jc w:val="center"/>
            </w:pPr>
          </w:p>
        </w:tc>
        <w:tc>
          <w:tcPr>
            <w:tcW w:w="960" w:type="dxa"/>
            <w:vMerge w:val="continue"/>
            <w:tcBorders>
              <w:top w:val="nil"/>
            </w:tcBorders>
            <w:vAlign w:val="center"/>
          </w:tcPr>
          <w:p>
            <w:pPr>
              <w:pStyle w:val="3"/>
              <w:bidi w:val="0"/>
              <w:jc w:val="center"/>
            </w:pPr>
          </w:p>
        </w:tc>
        <w:tc>
          <w:tcPr>
            <w:tcW w:w="885" w:type="dxa"/>
            <w:vMerge w:val="continue"/>
            <w:tcBorders>
              <w:top w:val="nil"/>
            </w:tcBorders>
            <w:vAlign w:val="center"/>
          </w:tcPr>
          <w:p>
            <w:pPr>
              <w:pStyle w:val="3"/>
              <w:bidi w:val="0"/>
              <w:jc w:val="center"/>
            </w:pPr>
          </w:p>
        </w:tc>
        <w:tc>
          <w:tcPr>
            <w:tcW w:w="960" w:type="dxa"/>
            <w:vAlign w:val="center"/>
          </w:tcPr>
          <w:p>
            <w:pPr>
              <w:pStyle w:val="3"/>
              <w:bidi w:val="0"/>
              <w:jc w:val="center"/>
            </w:pPr>
            <w:r>
              <w:t>工程措施</w:t>
            </w:r>
          </w:p>
        </w:tc>
        <w:tc>
          <w:tcPr>
            <w:tcW w:w="870" w:type="dxa"/>
            <w:vAlign w:val="center"/>
          </w:tcPr>
          <w:p>
            <w:pPr>
              <w:pStyle w:val="3"/>
              <w:bidi w:val="0"/>
              <w:jc w:val="center"/>
            </w:pPr>
            <w:r>
              <w:t>植物措施</w:t>
            </w:r>
          </w:p>
        </w:tc>
        <w:tc>
          <w:tcPr>
            <w:tcW w:w="1005" w:type="dxa"/>
            <w:vAlign w:val="center"/>
          </w:tcPr>
          <w:p>
            <w:pPr>
              <w:pStyle w:val="3"/>
              <w:bidi w:val="0"/>
              <w:jc w:val="center"/>
            </w:pPr>
          </w:p>
          <w:p>
            <w:pPr>
              <w:pStyle w:val="3"/>
              <w:bidi w:val="0"/>
              <w:jc w:val="center"/>
            </w:pPr>
            <w:r>
              <w:t>小计</w:t>
            </w:r>
          </w:p>
        </w:tc>
        <w:tc>
          <w:tcPr>
            <w:tcW w:w="915" w:type="dxa"/>
            <w:vMerge w:val="continue"/>
            <w:tcBorders>
              <w:top w:val="nil"/>
            </w:tcBorders>
            <w:vAlign w:val="center"/>
          </w:tcPr>
          <w:p>
            <w:pPr>
              <w:pStyle w:val="3"/>
              <w:bidi w:val="0"/>
              <w:jc w:val="cente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4" w:hRule="atLeast"/>
          <w:jc w:val="center"/>
        </w:trPr>
        <w:tc>
          <w:tcPr>
            <w:tcW w:w="1158" w:type="dxa"/>
            <w:vAlign w:val="center"/>
          </w:tcPr>
          <w:p>
            <w:pPr>
              <w:pStyle w:val="3"/>
              <w:bidi w:val="0"/>
              <w:jc w:val="center"/>
            </w:pPr>
            <w:r>
              <w:rPr>
                <w:rFonts w:hint="eastAsia"/>
                <w:lang w:eastAsia="zh-CN"/>
              </w:rPr>
              <w:t>路面</w:t>
            </w:r>
            <w:r>
              <w:t>工程区</w:t>
            </w:r>
          </w:p>
        </w:tc>
        <w:tc>
          <w:tcPr>
            <w:tcW w:w="865" w:type="dxa"/>
            <w:vAlign w:val="center"/>
          </w:tcPr>
          <w:p>
            <w:pPr>
              <w:pStyle w:val="3"/>
              <w:bidi w:val="0"/>
              <w:jc w:val="center"/>
              <w:rPr>
                <w:rFonts w:hint="default" w:eastAsia="宋体"/>
                <w:lang w:val="en-US" w:eastAsia="zh-CN"/>
              </w:rPr>
            </w:pPr>
            <w:r>
              <w:rPr>
                <w:rFonts w:hint="eastAsia"/>
                <w:lang w:val="en-US" w:eastAsia="zh-CN"/>
              </w:rPr>
              <w:t>9.85</w:t>
            </w:r>
          </w:p>
        </w:tc>
        <w:tc>
          <w:tcPr>
            <w:tcW w:w="945" w:type="dxa"/>
            <w:vAlign w:val="center"/>
          </w:tcPr>
          <w:p>
            <w:pPr>
              <w:pStyle w:val="3"/>
              <w:bidi w:val="0"/>
              <w:jc w:val="center"/>
              <w:rPr>
                <w:rFonts w:hint="default" w:eastAsia="宋体"/>
                <w:lang w:val="en-US" w:eastAsia="zh-CN"/>
              </w:rPr>
            </w:pPr>
            <w:r>
              <w:rPr>
                <w:rFonts w:hint="eastAsia"/>
                <w:lang w:val="en-US" w:eastAsia="zh-CN"/>
              </w:rPr>
              <w:t>9.85</w:t>
            </w:r>
          </w:p>
        </w:tc>
        <w:tc>
          <w:tcPr>
            <w:tcW w:w="960" w:type="dxa"/>
            <w:vAlign w:val="center"/>
          </w:tcPr>
          <w:p>
            <w:pPr>
              <w:pStyle w:val="3"/>
              <w:bidi w:val="0"/>
              <w:jc w:val="center"/>
              <w:rPr>
                <w:rFonts w:hint="default" w:eastAsia="宋体"/>
                <w:lang w:val="en-US" w:eastAsia="zh-CN"/>
              </w:rPr>
            </w:pPr>
            <w:r>
              <w:rPr>
                <w:rFonts w:hint="eastAsia"/>
                <w:lang w:val="en-US" w:eastAsia="zh-CN"/>
              </w:rPr>
              <w:t>9.85</w:t>
            </w:r>
          </w:p>
        </w:tc>
        <w:tc>
          <w:tcPr>
            <w:tcW w:w="885" w:type="dxa"/>
            <w:vAlign w:val="center"/>
          </w:tcPr>
          <w:p>
            <w:pPr>
              <w:pStyle w:val="3"/>
              <w:bidi w:val="0"/>
              <w:jc w:val="center"/>
            </w:pPr>
            <w:r>
              <w:t>1.83</w:t>
            </w:r>
          </w:p>
        </w:tc>
        <w:tc>
          <w:tcPr>
            <w:tcW w:w="960" w:type="dxa"/>
            <w:vAlign w:val="center"/>
          </w:tcPr>
          <w:p>
            <w:pPr>
              <w:pStyle w:val="3"/>
              <w:bidi w:val="0"/>
              <w:jc w:val="center"/>
            </w:pPr>
            <w:r>
              <w:t>0.20</w:t>
            </w:r>
          </w:p>
        </w:tc>
        <w:tc>
          <w:tcPr>
            <w:tcW w:w="870" w:type="dxa"/>
            <w:vAlign w:val="center"/>
          </w:tcPr>
          <w:p>
            <w:pPr>
              <w:pStyle w:val="3"/>
              <w:bidi w:val="0"/>
              <w:jc w:val="center"/>
            </w:pPr>
            <w:r>
              <w:t>1.57</w:t>
            </w:r>
          </w:p>
        </w:tc>
        <w:tc>
          <w:tcPr>
            <w:tcW w:w="1005" w:type="dxa"/>
            <w:vAlign w:val="center"/>
          </w:tcPr>
          <w:p>
            <w:pPr>
              <w:pStyle w:val="3"/>
              <w:bidi w:val="0"/>
              <w:jc w:val="center"/>
            </w:pPr>
            <w:r>
              <w:t>1.77</w:t>
            </w:r>
          </w:p>
        </w:tc>
        <w:tc>
          <w:tcPr>
            <w:tcW w:w="915" w:type="dxa"/>
            <w:vAlign w:val="center"/>
          </w:tcPr>
          <w:p>
            <w:pPr>
              <w:pStyle w:val="3"/>
              <w:bidi w:val="0"/>
              <w:jc w:val="center"/>
            </w:pPr>
            <w:r>
              <w:t>96.72%</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6" w:hRule="atLeast"/>
          <w:jc w:val="center"/>
        </w:trPr>
        <w:tc>
          <w:tcPr>
            <w:tcW w:w="1158" w:type="dxa"/>
            <w:vAlign w:val="center"/>
          </w:tcPr>
          <w:p>
            <w:pPr>
              <w:pStyle w:val="3"/>
              <w:bidi w:val="0"/>
              <w:jc w:val="center"/>
            </w:pPr>
            <w:r>
              <w:rPr>
                <w:rFonts w:hint="eastAsia"/>
                <w:lang w:eastAsia="zh-CN"/>
              </w:rPr>
              <w:t>边坡工程</w:t>
            </w:r>
            <w:r>
              <w:t>区</w:t>
            </w:r>
          </w:p>
        </w:tc>
        <w:tc>
          <w:tcPr>
            <w:tcW w:w="865" w:type="dxa"/>
            <w:vAlign w:val="center"/>
          </w:tcPr>
          <w:p>
            <w:pPr>
              <w:pStyle w:val="3"/>
              <w:bidi w:val="0"/>
              <w:jc w:val="center"/>
              <w:rPr>
                <w:rFonts w:hint="default" w:eastAsia="宋体"/>
                <w:lang w:val="en-US" w:eastAsia="zh-CN"/>
              </w:rPr>
            </w:pPr>
            <w:r>
              <w:rPr>
                <w:rFonts w:hint="eastAsia"/>
                <w:lang w:val="en-US" w:eastAsia="zh-CN"/>
              </w:rPr>
              <w:t>3.34</w:t>
            </w:r>
          </w:p>
        </w:tc>
        <w:tc>
          <w:tcPr>
            <w:tcW w:w="945" w:type="dxa"/>
            <w:vAlign w:val="center"/>
          </w:tcPr>
          <w:p>
            <w:pPr>
              <w:pStyle w:val="3"/>
              <w:bidi w:val="0"/>
              <w:jc w:val="center"/>
              <w:rPr>
                <w:rFonts w:hint="default"/>
                <w:lang w:val="en-US" w:eastAsia="zh-CN"/>
              </w:rPr>
            </w:pPr>
            <w:r>
              <w:rPr>
                <w:rFonts w:hint="eastAsia"/>
                <w:lang w:val="en-US" w:eastAsia="zh-CN"/>
              </w:rPr>
              <w:t>3.34</w:t>
            </w:r>
          </w:p>
        </w:tc>
        <w:tc>
          <w:tcPr>
            <w:tcW w:w="960" w:type="dxa"/>
            <w:vAlign w:val="center"/>
          </w:tcPr>
          <w:p>
            <w:pPr>
              <w:pStyle w:val="3"/>
              <w:bidi w:val="0"/>
              <w:jc w:val="center"/>
              <w:rPr>
                <w:rFonts w:hint="default" w:eastAsia="宋体"/>
                <w:lang w:val="en-US" w:eastAsia="zh-CN"/>
              </w:rPr>
            </w:pPr>
            <w:r>
              <w:rPr>
                <w:rFonts w:hint="eastAsia"/>
                <w:lang w:val="en-US" w:eastAsia="zh-CN"/>
              </w:rPr>
              <w:t>0.54</w:t>
            </w:r>
          </w:p>
        </w:tc>
        <w:tc>
          <w:tcPr>
            <w:tcW w:w="885" w:type="dxa"/>
            <w:vAlign w:val="center"/>
          </w:tcPr>
          <w:p>
            <w:pPr>
              <w:pStyle w:val="3"/>
              <w:bidi w:val="0"/>
              <w:jc w:val="center"/>
            </w:pPr>
            <w:r>
              <w:t>0.12</w:t>
            </w:r>
          </w:p>
        </w:tc>
        <w:tc>
          <w:tcPr>
            <w:tcW w:w="960" w:type="dxa"/>
            <w:vAlign w:val="center"/>
          </w:tcPr>
          <w:p>
            <w:pPr>
              <w:pStyle w:val="3"/>
              <w:bidi w:val="0"/>
              <w:jc w:val="center"/>
            </w:pPr>
            <w:r>
              <w:t>0.00</w:t>
            </w:r>
          </w:p>
        </w:tc>
        <w:tc>
          <w:tcPr>
            <w:tcW w:w="870" w:type="dxa"/>
            <w:vAlign w:val="center"/>
          </w:tcPr>
          <w:p>
            <w:pPr>
              <w:pStyle w:val="3"/>
              <w:bidi w:val="0"/>
              <w:jc w:val="center"/>
            </w:pPr>
            <w:r>
              <w:t>0.11</w:t>
            </w:r>
          </w:p>
        </w:tc>
        <w:tc>
          <w:tcPr>
            <w:tcW w:w="1005" w:type="dxa"/>
            <w:vAlign w:val="center"/>
          </w:tcPr>
          <w:p>
            <w:pPr>
              <w:pStyle w:val="3"/>
              <w:bidi w:val="0"/>
              <w:jc w:val="center"/>
            </w:pPr>
            <w:r>
              <w:t>0.11</w:t>
            </w:r>
          </w:p>
        </w:tc>
        <w:tc>
          <w:tcPr>
            <w:tcW w:w="915" w:type="dxa"/>
            <w:vAlign w:val="center"/>
          </w:tcPr>
          <w:p>
            <w:pPr>
              <w:pStyle w:val="3"/>
              <w:bidi w:val="0"/>
              <w:jc w:val="center"/>
            </w:pPr>
            <w:r>
              <w:t>91.67%</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6" w:hRule="atLeast"/>
          <w:jc w:val="center"/>
        </w:trPr>
        <w:tc>
          <w:tcPr>
            <w:tcW w:w="1158" w:type="dxa"/>
            <w:vAlign w:val="center"/>
          </w:tcPr>
          <w:p>
            <w:pPr>
              <w:pStyle w:val="3"/>
              <w:bidi w:val="0"/>
              <w:jc w:val="center"/>
            </w:pPr>
            <w:r>
              <w:rPr>
                <w:rFonts w:hint="eastAsia"/>
                <w:lang w:eastAsia="zh-CN"/>
              </w:rPr>
              <w:t>弃土</w:t>
            </w:r>
            <w:r>
              <w:t>区</w:t>
            </w:r>
          </w:p>
        </w:tc>
        <w:tc>
          <w:tcPr>
            <w:tcW w:w="865" w:type="dxa"/>
            <w:vAlign w:val="center"/>
          </w:tcPr>
          <w:p>
            <w:pPr>
              <w:pStyle w:val="3"/>
              <w:bidi w:val="0"/>
              <w:jc w:val="center"/>
              <w:rPr>
                <w:rFonts w:hint="default" w:eastAsia="宋体"/>
                <w:lang w:val="en-US" w:eastAsia="zh-CN"/>
              </w:rPr>
            </w:pPr>
            <w:r>
              <w:rPr>
                <w:rFonts w:hint="eastAsia"/>
                <w:lang w:val="en-US" w:eastAsia="zh-CN"/>
              </w:rPr>
              <w:t>5.20</w:t>
            </w:r>
          </w:p>
        </w:tc>
        <w:tc>
          <w:tcPr>
            <w:tcW w:w="945" w:type="dxa"/>
            <w:vAlign w:val="center"/>
          </w:tcPr>
          <w:p>
            <w:pPr>
              <w:pStyle w:val="3"/>
              <w:bidi w:val="0"/>
              <w:jc w:val="center"/>
              <w:rPr>
                <w:rFonts w:hint="default" w:eastAsia="宋体"/>
                <w:lang w:val="en-US" w:eastAsia="zh-CN"/>
              </w:rPr>
            </w:pPr>
            <w:r>
              <w:rPr>
                <w:rFonts w:hint="eastAsia"/>
                <w:lang w:val="en-US" w:eastAsia="zh-CN"/>
              </w:rPr>
              <w:t>5.20</w:t>
            </w:r>
          </w:p>
        </w:tc>
        <w:tc>
          <w:tcPr>
            <w:tcW w:w="960" w:type="dxa"/>
            <w:vAlign w:val="center"/>
          </w:tcPr>
          <w:p>
            <w:pPr>
              <w:pStyle w:val="3"/>
              <w:bidi w:val="0"/>
              <w:jc w:val="center"/>
              <w:rPr>
                <w:rFonts w:hint="eastAsia" w:eastAsia="宋体"/>
                <w:lang w:eastAsia="zh-CN"/>
              </w:rPr>
            </w:pPr>
            <w:r>
              <w:rPr>
                <w:rFonts w:hint="eastAsia"/>
                <w:lang w:val="en-US" w:eastAsia="zh-CN"/>
              </w:rPr>
              <w:t>0</w:t>
            </w:r>
          </w:p>
        </w:tc>
        <w:tc>
          <w:tcPr>
            <w:tcW w:w="885" w:type="dxa"/>
            <w:vAlign w:val="center"/>
          </w:tcPr>
          <w:p>
            <w:pPr>
              <w:pStyle w:val="3"/>
              <w:bidi w:val="0"/>
              <w:jc w:val="center"/>
              <w:rPr>
                <w:rFonts w:hint="eastAsia" w:eastAsia="宋体"/>
                <w:lang w:eastAsia="zh-CN"/>
              </w:rPr>
            </w:pPr>
            <w:r>
              <w:rPr>
                <w:rFonts w:hint="eastAsia"/>
                <w:lang w:val="en-US" w:eastAsia="zh-CN"/>
              </w:rPr>
              <w:t>0</w:t>
            </w:r>
          </w:p>
        </w:tc>
        <w:tc>
          <w:tcPr>
            <w:tcW w:w="960" w:type="dxa"/>
            <w:vAlign w:val="center"/>
          </w:tcPr>
          <w:p>
            <w:pPr>
              <w:pStyle w:val="3"/>
              <w:bidi w:val="0"/>
              <w:jc w:val="center"/>
            </w:pPr>
            <w:r>
              <w:t>0.00</w:t>
            </w:r>
          </w:p>
        </w:tc>
        <w:tc>
          <w:tcPr>
            <w:tcW w:w="870" w:type="dxa"/>
            <w:vAlign w:val="center"/>
          </w:tcPr>
          <w:p>
            <w:pPr>
              <w:pStyle w:val="3"/>
              <w:bidi w:val="0"/>
              <w:jc w:val="center"/>
              <w:rPr>
                <w:rFonts w:hint="default" w:eastAsia="宋体"/>
                <w:lang w:val="en-US" w:eastAsia="zh-CN"/>
              </w:rPr>
            </w:pPr>
            <w:r>
              <w:rPr>
                <w:rFonts w:hint="eastAsia"/>
                <w:lang w:val="en-US" w:eastAsia="zh-CN"/>
              </w:rPr>
              <w:t>5.19</w:t>
            </w:r>
          </w:p>
        </w:tc>
        <w:tc>
          <w:tcPr>
            <w:tcW w:w="1005" w:type="dxa"/>
            <w:vAlign w:val="center"/>
          </w:tcPr>
          <w:p>
            <w:pPr>
              <w:pStyle w:val="3"/>
              <w:bidi w:val="0"/>
              <w:jc w:val="center"/>
              <w:rPr>
                <w:rFonts w:hint="default" w:eastAsia="宋体"/>
                <w:lang w:val="en-US" w:eastAsia="zh-CN"/>
              </w:rPr>
            </w:pPr>
            <w:r>
              <w:rPr>
                <w:rFonts w:hint="eastAsia"/>
                <w:lang w:val="en-US" w:eastAsia="zh-CN"/>
              </w:rPr>
              <w:t>5.19</w:t>
            </w:r>
          </w:p>
        </w:tc>
        <w:tc>
          <w:tcPr>
            <w:tcW w:w="915" w:type="dxa"/>
            <w:vAlign w:val="center"/>
          </w:tcPr>
          <w:p>
            <w:pPr>
              <w:pStyle w:val="3"/>
              <w:bidi w:val="0"/>
              <w:jc w:val="center"/>
            </w:pPr>
            <w:r>
              <w:t>9</w:t>
            </w:r>
            <w:r>
              <w:rPr>
                <w:rFonts w:hint="eastAsia"/>
                <w:lang w:val="en-US" w:eastAsia="zh-CN"/>
              </w:rPr>
              <w:t>9</w:t>
            </w:r>
            <w:r>
              <w:t>.31%</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00" w:hRule="atLeast"/>
          <w:jc w:val="center"/>
        </w:trPr>
        <w:tc>
          <w:tcPr>
            <w:tcW w:w="1158" w:type="dxa"/>
            <w:vAlign w:val="center"/>
          </w:tcPr>
          <w:p>
            <w:pPr>
              <w:pStyle w:val="3"/>
              <w:bidi w:val="0"/>
              <w:jc w:val="center"/>
            </w:pPr>
            <w:r>
              <w:t>总计</w:t>
            </w:r>
          </w:p>
        </w:tc>
        <w:tc>
          <w:tcPr>
            <w:tcW w:w="865" w:type="dxa"/>
            <w:vAlign w:val="center"/>
          </w:tcPr>
          <w:p>
            <w:pPr>
              <w:pStyle w:val="3"/>
              <w:bidi w:val="0"/>
              <w:jc w:val="center"/>
              <w:rPr>
                <w:rFonts w:hint="default" w:eastAsia="宋体"/>
                <w:lang w:val="en-US" w:eastAsia="zh-CN"/>
              </w:rPr>
            </w:pPr>
            <w:r>
              <w:rPr>
                <w:rFonts w:hint="eastAsia"/>
                <w:lang w:val="en-US" w:eastAsia="zh-CN"/>
              </w:rPr>
              <w:t>18.39</w:t>
            </w:r>
          </w:p>
        </w:tc>
        <w:tc>
          <w:tcPr>
            <w:tcW w:w="945" w:type="dxa"/>
            <w:vAlign w:val="center"/>
          </w:tcPr>
          <w:p>
            <w:pPr>
              <w:pStyle w:val="3"/>
              <w:bidi w:val="0"/>
              <w:jc w:val="center"/>
              <w:rPr>
                <w:rFonts w:hint="default" w:eastAsia="宋体"/>
                <w:lang w:val="en-US" w:eastAsia="zh-CN"/>
              </w:rPr>
            </w:pPr>
            <w:r>
              <w:rPr>
                <w:rFonts w:hint="eastAsia"/>
                <w:lang w:val="en-US" w:eastAsia="zh-CN"/>
              </w:rPr>
              <w:t>18.39</w:t>
            </w:r>
          </w:p>
        </w:tc>
        <w:tc>
          <w:tcPr>
            <w:tcW w:w="960" w:type="dxa"/>
            <w:vAlign w:val="center"/>
          </w:tcPr>
          <w:p>
            <w:pPr>
              <w:pStyle w:val="3"/>
              <w:bidi w:val="0"/>
              <w:jc w:val="center"/>
              <w:rPr>
                <w:rFonts w:hint="default" w:eastAsia="宋体"/>
                <w:lang w:val="en-US" w:eastAsia="zh-CN"/>
              </w:rPr>
            </w:pPr>
            <w:r>
              <w:rPr>
                <w:rFonts w:hint="eastAsia"/>
                <w:lang w:val="en-US" w:eastAsia="zh-CN"/>
              </w:rPr>
              <w:t>10.39</w:t>
            </w:r>
          </w:p>
        </w:tc>
        <w:tc>
          <w:tcPr>
            <w:tcW w:w="885" w:type="dxa"/>
            <w:vAlign w:val="center"/>
          </w:tcPr>
          <w:p>
            <w:pPr>
              <w:pStyle w:val="3"/>
              <w:bidi w:val="0"/>
              <w:jc w:val="center"/>
              <w:rPr>
                <w:rFonts w:hint="default" w:eastAsia="宋体"/>
                <w:lang w:val="en-US" w:eastAsia="zh-CN"/>
              </w:rPr>
            </w:pPr>
            <w:r>
              <w:rPr>
                <w:rFonts w:hint="eastAsia"/>
                <w:lang w:val="en-US" w:eastAsia="zh-CN"/>
              </w:rPr>
              <w:t>1.95</w:t>
            </w:r>
          </w:p>
        </w:tc>
        <w:tc>
          <w:tcPr>
            <w:tcW w:w="960" w:type="dxa"/>
            <w:vAlign w:val="center"/>
          </w:tcPr>
          <w:p>
            <w:pPr>
              <w:pStyle w:val="3"/>
              <w:bidi w:val="0"/>
              <w:jc w:val="center"/>
              <w:rPr>
                <w:rFonts w:hint="default" w:eastAsia="宋体"/>
                <w:lang w:val="en-US" w:eastAsia="zh-CN"/>
              </w:rPr>
            </w:pPr>
            <w:r>
              <w:rPr>
                <w:rFonts w:hint="eastAsia"/>
                <w:lang w:val="en-US" w:eastAsia="zh-CN"/>
              </w:rPr>
              <w:t>0.20</w:t>
            </w:r>
          </w:p>
        </w:tc>
        <w:tc>
          <w:tcPr>
            <w:tcW w:w="870" w:type="dxa"/>
            <w:vAlign w:val="center"/>
          </w:tcPr>
          <w:p>
            <w:pPr>
              <w:pStyle w:val="3"/>
              <w:bidi w:val="0"/>
              <w:jc w:val="center"/>
              <w:rPr>
                <w:rFonts w:hint="default" w:eastAsia="宋体"/>
                <w:lang w:val="en-US" w:eastAsia="zh-CN"/>
              </w:rPr>
            </w:pPr>
            <w:r>
              <w:rPr>
                <w:rFonts w:hint="eastAsia"/>
                <w:lang w:val="en-US" w:eastAsia="zh-CN"/>
              </w:rPr>
              <w:t>6.87</w:t>
            </w:r>
          </w:p>
        </w:tc>
        <w:tc>
          <w:tcPr>
            <w:tcW w:w="1005" w:type="dxa"/>
            <w:vAlign w:val="center"/>
          </w:tcPr>
          <w:p>
            <w:pPr>
              <w:pStyle w:val="3"/>
              <w:bidi w:val="0"/>
              <w:jc w:val="center"/>
              <w:rPr>
                <w:rFonts w:hint="default" w:eastAsia="宋体"/>
                <w:lang w:val="en-US" w:eastAsia="zh-CN"/>
              </w:rPr>
            </w:pPr>
            <w:r>
              <w:rPr>
                <w:rFonts w:hint="eastAsia"/>
                <w:lang w:val="en-US" w:eastAsia="zh-CN"/>
              </w:rPr>
              <w:t>6.07</w:t>
            </w:r>
          </w:p>
        </w:tc>
        <w:tc>
          <w:tcPr>
            <w:tcW w:w="915" w:type="dxa"/>
            <w:vAlign w:val="center"/>
          </w:tcPr>
          <w:p>
            <w:pPr>
              <w:pStyle w:val="3"/>
              <w:bidi w:val="0"/>
              <w:jc w:val="center"/>
            </w:pPr>
            <w:r>
              <w:t>96.09%</w:t>
            </w:r>
          </w:p>
        </w:tc>
      </w:tr>
    </w:tbl>
    <w:p>
      <w:pPr>
        <w:bidi w:val="0"/>
        <w:rPr>
          <w:rFonts w:hint="eastAsia"/>
        </w:rPr>
      </w:pPr>
    </w:p>
    <w:p>
      <w:pPr>
        <w:bidi w:val="0"/>
        <w:rPr>
          <w:rFonts w:hint="eastAsia"/>
        </w:rPr>
      </w:pPr>
    </w:p>
    <w:p>
      <w:pPr>
        <w:bidi w:val="0"/>
        <w:rPr>
          <w:rFonts w:hint="eastAsia"/>
        </w:rPr>
      </w:pPr>
    </w:p>
    <w:p>
      <w:pPr>
        <w:bidi w:val="0"/>
      </w:pPr>
      <w:r>
        <w:rPr>
          <w:rFonts w:hint="eastAsia"/>
        </w:rPr>
        <w:br w:type="textWrapping"/>
      </w:r>
      <w:r>
        <w:rPr>
          <w:rFonts w:hint="eastAsia"/>
        </w:rPr>
        <w:t>⑶</w:t>
      </w:r>
      <w:r>
        <w:t>拦渣率与弃渣利用率</w:t>
      </w:r>
    </w:p>
    <w:p>
      <w:pPr>
        <w:bidi w:val="0"/>
      </w:pPr>
      <w:r>
        <w:t>拦渣率指项目防治责任范围内采取措施实际挡护的永久弃渣、临时堆土数量占永久弃渣和临时堆土总量的百分比。</w:t>
      </w:r>
    </w:p>
    <w:p>
      <w:pPr>
        <w:pStyle w:val="3"/>
        <w:bidi w:val="0"/>
        <w:rPr>
          <w:b/>
          <w:bCs/>
        </w:rPr>
      </w:pPr>
      <w:r>
        <w:rPr>
          <w:b/>
          <w:bCs/>
        </w:rPr>
        <w:t>表-</w:t>
      </w:r>
      <w:r>
        <w:rPr>
          <w:rFonts w:hint="eastAsia"/>
          <w:b/>
          <w:bCs/>
          <w:lang w:val="en-US" w:eastAsia="zh-CN"/>
        </w:rPr>
        <w:t>1-2</w:t>
      </w:r>
      <w:r>
        <w:rPr>
          <w:b/>
          <w:bCs/>
        </w:rPr>
        <w:t xml:space="preserve">      拦渣率情况表</w:t>
      </w:r>
    </w:p>
    <w:tbl>
      <w:tblPr>
        <w:tblStyle w:val="42"/>
        <w:tblW w:w="8090"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1147"/>
        <w:gridCol w:w="2878"/>
        <w:gridCol w:w="2865"/>
        <w:gridCol w:w="1200"/>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59" w:hRule="atLeast"/>
          <w:jc w:val="center"/>
        </w:trPr>
        <w:tc>
          <w:tcPr>
            <w:tcW w:w="1147" w:type="dxa"/>
            <w:tcBorders>
              <w:top w:val="single" w:color="000000" w:sz="2" w:space="0"/>
              <w:bottom w:val="single" w:color="000000" w:sz="2" w:space="0"/>
            </w:tcBorders>
            <w:vAlign w:val="center"/>
          </w:tcPr>
          <w:p>
            <w:pPr>
              <w:pStyle w:val="3"/>
              <w:bidi w:val="0"/>
            </w:pPr>
            <w:r>
              <w:t>项目</w:t>
            </w:r>
          </w:p>
        </w:tc>
        <w:tc>
          <w:tcPr>
            <w:tcW w:w="2878" w:type="dxa"/>
            <w:tcBorders>
              <w:top w:val="single" w:color="000000" w:sz="2" w:space="0"/>
              <w:bottom w:val="single" w:color="000000" w:sz="2" w:space="0"/>
            </w:tcBorders>
            <w:vAlign w:val="center"/>
          </w:tcPr>
          <w:p>
            <w:pPr>
              <w:pStyle w:val="3"/>
              <w:bidi w:val="0"/>
            </w:pPr>
            <w:r>
              <w:t>永久弃渣/临时堆土（万m</w:t>
            </w:r>
            <w:r>
              <w:rPr>
                <w:rFonts w:hint="default" w:ascii="Times New Roman" w:hAnsi="Times New Roman" w:cs="Times New Roman"/>
              </w:rPr>
              <w:t>³</w:t>
            </w:r>
            <w:r>
              <w:t xml:space="preserve"> ）</w:t>
            </w:r>
          </w:p>
        </w:tc>
        <w:tc>
          <w:tcPr>
            <w:tcW w:w="2865" w:type="dxa"/>
            <w:tcBorders>
              <w:top w:val="single" w:color="000000" w:sz="2" w:space="0"/>
              <w:bottom w:val="single" w:color="000000" w:sz="2" w:space="0"/>
            </w:tcBorders>
            <w:vAlign w:val="center"/>
          </w:tcPr>
          <w:p>
            <w:pPr>
              <w:pStyle w:val="3"/>
              <w:bidi w:val="0"/>
              <w:jc w:val="both"/>
            </w:pPr>
            <w:r>
              <w:t>挡护弃渣/临时堆土量（万m3）</w:t>
            </w:r>
          </w:p>
        </w:tc>
        <w:tc>
          <w:tcPr>
            <w:tcW w:w="1200" w:type="dxa"/>
            <w:tcBorders>
              <w:top w:val="single" w:color="000000" w:sz="2" w:space="0"/>
              <w:bottom w:val="single" w:color="000000" w:sz="2" w:space="0"/>
            </w:tcBorders>
            <w:vAlign w:val="center"/>
          </w:tcPr>
          <w:p>
            <w:pPr>
              <w:pStyle w:val="3"/>
              <w:bidi w:val="0"/>
            </w:pPr>
            <w:r>
              <w:t>拦渣率%</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13" w:hRule="atLeast"/>
          <w:jc w:val="center"/>
        </w:trPr>
        <w:tc>
          <w:tcPr>
            <w:tcW w:w="1147" w:type="dxa"/>
            <w:tcBorders>
              <w:top w:val="single" w:color="000000" w:sz="2" w:space="0"/>
              <w:bottom w:val="single" w:color="000000" w:sz="2" w:space="0"/>
            </w:tcBorders>
            <w:vAlign w:val="center"/>
          </w:tcPr>
          <w:p>
            <w:pPr>
              <w:pStyle w:val="3"/>
              <w:bidi w:val="0"/>
            </w:pPr>
            <w:r>
              <w:t>弃渣</w:t>
            </w:r>
          </w:p>
        </w:tc>
        <w:tc>
          <w:tcPr>
            <w:tcW w:w="2878" w:type="dxa"/>
            <w:tcBorders>
              <w:top w:val="single" w:color="000000" w:sz="2" w:space="0"/>
              <w:bottom w:val="single" w:color="000000" w:sz="2" w:space="0"/>
            </w:tcBorders>
            <w:vAlign w:val="center"/>
          </w:tcPr>
          <w:p>
            <w:pPr>
              <w:pStyle w:val="3"/>
              <w:bidi w:val="0"/>
              <w:rPr>
                <w:rFonts w:hint="default" w:eastAsia="宋体"/>
                <w:lang w:val="en-US" w:eastAsia="zh-CN"/>
              </w:rPr>
            </w:pPr>
            <w:r>
              <w:rPr>
                <w:rFonts w:hint="eastAsia"/>
                <w:lang w:val="en-US" w:eastAsia="zh-CN"/>
              </w:rPr>
              <w:t>49.40</w:t>
            </w:r>
          </w:p>
        </w:tc>
        <w:tc>
          <w:tcPr>
            <w:tcW w:w="2865" w:type="dxa"/>
            <w:tcBorders>
              <w:top w:val="single" w:color="000000" w:sz="2" w:space="0"/>
              <w:bottom w:val="single" w:color="000000" w:sz="2" w:space="0"/>
            </w:tcBorders>
            <w:vAlign w:val="center"/>
          </w:tcPr>
          <w:p>
            <w:pPr>
              <w:pStyle w:val="3"/>
              <w:bidi w:val="0"/>
              <w:rPr>
                <w:rFonts w:hint="default" w:eastAsia="宋体"/>
                <w:lang w:val="en-US" w:eastAsia="zh-CN"/>
              </w:rPr>
            </w:pPr>
            <w:r>
              <w:rPr>
                <w:rFonts w:hint="eastAsia"/>
                <w:lang w:val="en-US" w:eastAsia="zh-CN"/>
              </w:rPr>
              <w:t>49.40</w:t>
            </w:r>
          </w:p>
        </w:tc>
        <w:tc>
          <w:tcPr>
            <w:tcW w:w="1200" w:type="dxa"/>
            <w:tcBorders>
              <w:top w:val="single" w:color="000000" w:sz="2" w:space="0"/>
              <w:bottom w:val="single" w:color="000000" w:sz="2" w:space="0"/>
            </w:tcBorders>
            <w:vAlign w:val="center"/>
          </w:tcPr>
          <w:p>
            <w:pPr>
              <w:pStyle w:val="3"/>
              <w:bidi w:val="0"/>
            </w:pPr>
            <w:r>
              <w:t>99.9%</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14" w:hRule="atLeast"/>
          <w:jc w:val="center"/>
        </w:trPr>
        <w:tc>
          <w:tcPr>
            <w:tcW w:w="1147" w:type="dxa"/>
            <w:tcBorders>
              <w:top w:val="single" w:color="000000" w:sz="2" w:space="0"/>
              <w:bottom w:val="single" w:color="000000" w:sz="2" w:space="0"/>
            </w:tcBorders>
            <w:vAlign w:val="center"/>
          </w:tcPr>
          <w:p>
            <w:pPr>
              <w:pStyle w:val="3"/>
              <w:bidi w:val="0"/>
            </w:pPr>
            <w:r>
              <w:t>表土堆放</w:t>
            </w:r>
          </w:p>
        </w:tc>
        <w:tc>
          <w:tcPr>
            <w:tcW w:w="2878" w:type="dxa"/>
            <w:tcBorders>
              <w:top w:val="single" w:color="000000" w:sz="2" w:space="0"/>
              <w:bottom w:val="single" w:color="000000" w:sz="2" w:space="0"/>
            </w:tcBorders>
            <w:vAlign w:val="center"/>
          </w:tcPr>
          <w:p>
            <w:pPr>
              <w:pStyle w:val="3"/>
              <w:bidi w:val="0"/>
              <w:rPr>
                <w:rFonts w:hint="default" w:eastAsia="宋体"/>
                <w:lang w:val="en-US" w:eastAsia="zh-CN"/>
              </w:rPr>
            </w:pPr>
            <w:r>
              <w:rPr>
                <w:rFonts w:hint="eastAsia"/>
                <w:lang w:val="en-US" w:eastAsia="zh-CN"/>
              </w:rPr>
              <w:t>1.14</w:t>
            </w:r>
          </w:p>
        </w:tc>
        <w:tc>
          <w:tcPr>
            <w:tcW w:w="2865" w:type="dxa"/>
            <w:tcBorders>
              <w:top w:val="single" w:color="000000" w:sz="2" w:space="0"/>
              <w:bottom w:val="single" w:color="000000" w:sz="2" w:space="0"/>
            </w:tcBorders>
            <w:vAlign w:val="center"/>
          </w:tcPr>
          <w:p>
            <w:pPr>
              <w:pStyle w:val="3"/>
              <w:bidi w:val="0"/>
              <w:rPr>
                <w:rFonts w:hint="default" w:eastAsia="宋体"/>
                <w:lang w:val="en-US" w:eastAsia="zh-CN"/>
              </w:rPr>
            </w:pPr>
            <w:r>
              <w:rPr>
                <w:rFonts w:hint="eastAsia"/>
                <w:lang w:val="en-US" w:eastAsia="zh-CN"/>
              </w:rPr>
              <w:t>1.14</w:t>
            </w:r>
          </w:p>
        </w:tc>
        <w:tc>
          <w:tcPr>
            <w:tcW w:w="1200" w:type="dxa"/>
            <w:tcBorders>
              <w:top w:val="single" w:color="000000" w:sz="2" w:space="0"/>
              <w:bottom w:val="single" w:color="000000" w:sz="2" w:space="0"/>
            </w:tcBorders>
            <w:vAlign w:val="center"/>
          </w:tcPr>
          <w:p>
            <w:pPr>
              <w:pStyle w:val="3"/>
              <w:bidi w:val="0"/>
            </w:pPr>
            <w:r>
              <w:t>9</w:t>
            </w:r>
            <w:r>
              <w:rPr>
                <w:rFonts w:hint="eastAsia"/>
                <w:lang w:val="en-US" w:eastAsia="zh-CN"/>
              </w:rPr>
              <w:t>9</w:t>
            </w:r>
            <w:r>
              <w:t>%</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23" w:hRule="atLeast"/>
          <w:jc w:val="center"/>
        </w:trPr>
        <w:tc>
          <w:tcPr>
            <w:tcW w:w="1147" w:type="dxa"/>
            <w:tcBorders>
              <w:top w:val="single" w:color="000000" w:sz="2" w:space="0"/>
              <w:bottom w:val="single" w:color="000000" w:sz="2" w:space="0"/>
            </w:tcBorders>
            <w:vAlign w:val="center"/>
          </w:tcPr>
          <w:p>
            <w:pPr>
              <w:pStyle w:val="3"/>
              <w:bidi w:val="0"/>
            </w:pPr>
            <w:r>
              <w:t>合计</w:t>
            </w:r>
          </w:p>
        </w:tc>
        <w:tc>
          <w:tcPr>
            <w:tcW w:w="2878" w:type="dxa"/>
            <w:tcBorders>
              <w:top w:val="single" w:color="000000" w:sz="2" w:space="0"/>
              <w:bottom w:val="single" w:color="000000" w:sz="2" w:space="0"/>
            </w:tcBorders>
            <w:vAlign w:val="center"/>
          </w:tcPr>
          <w:p>
            <w:pPr>
              <w:pStyle w:val="3"/>
              <w:bidi w:val="0"/>
              <w:rPr>
                <w:rFonts w:hint="default" w:eastAsia="宋体"/>
                <w:lang w:val="en-US" w:eastAsia="zh-CN"/>
              </w:rPr>
            </w:pPr>
            <w:r>
              <w:rPr>
                <w:rFonts w:hint="eastAsia"/>
                <w:lang w:val="en-US" w:eastAsia="zh-CN"/>
              </w:rPr>
              <w:t>50.54</w:t>
            </w:r>
          </w:p>
        </w:tc>
        <w:tc>
          <w:tcPr>
            <w:tcW w:w="2865" w:type="dxa"/>
            <w:tcBorders>
              <w:top w:val="single" w:color="000000" w:sz="2" w:space="0"/>
              <w:bottom w:val="single" w:color="000000" w:sz="2" w:space="0"/>
            </w:tcBorders>
            <w:vAlign w:val="center"/>
          </w:tcPr>
          <w:p>
            <w:pPr>
              <w:pStyle w:val="3"/>
              <w:bidi w:val="0"/>
              <w:rPr>
                <w:rFonts w:hint="default" w:eastAsia="宋体"/>
                <w:lang w:val="en-US" w:eastAsia="zh-CN"/>
              </w:rPr>
            </w:pPr>
            <w:r>
              <w:rPr>
                <w:rFonts w:hint="eastAsia"/>
                <w:lang w:val="en-US" w:eastAsia="zh-CN"/>
              </w:rPr>
              <w:t>50.54</w:t>
            </w:r>
          </w:p>
        </w:tc>
        <w:tc>
          <w:tcPr>
            <w:tcW w:w="1200" w:type="dxa"/>
            <w:tcBorders>
              <w:top w:val="single" w:color="000000" w:sz="2" w:space="0"/>
              <w:bottom w:val="single" w:color="000000" w:sz="2" w:space="0"/>
            </w:tcBorders>
            <w:vAlign w:val="center"/>
          </w:tcPr>
          <w:p>
            <w:pPr>
              <w:pStyle w:val="3"/>
              <w:bidi w:val="0"/>
            </w:pPr>
            <w:r>
              <w:t>99.8%</w:t>
            </w:r>
          </w:p>
        </w:tc>
      </w:tr>
    </w:tbl>
    <w:p>
      <w:pPr>
        <w:bidi w:val="0"/>
      </w:pPr>
      <w:r>
        <w:rPr>
          <w:rFonts w:hint="eastAsia"/>
        </w:rPr>
        <w:t>⑷</w:t>
      </w:r>
      <w:r>
        <w:t>土壤流失控制比</w:t>
      </w:r>
    </w:p>
    <w:p>
      <w:pPr>
        <w:bidi w:val="0"/>
      </w:pPr>
      <w:r>
        <w:t>本工程所在区域属于南方红壤丘陵区，容许土壤流失量为500t/km</w:t>
      </w:r>
      <w:r>
        <w:rPr>
          <w:rFonts w:hint="eastAsia"/>
        </w:rPr>
        <w:t>²</w:t>
      </w:r>
      <w:r>
        <w:t>a。根据本项目水土保持监测总结报告，平均土壤流失量500t/km</w:t>
      </w:r>
      <w:r>
        <w:rPr>
          <w:rFonts w:hint="eastAsia"/>
        </w:rPr>
        <w:t>²</w:t>
      </w:r>
      <w:r>
        <w:t>a，水土流失控制比为1，水土流失 控制比满足水土保持有关规范要求。</w:t>
      </w:r>
    </w:p>
    <w:p>
      <w:pPr>
        <w:pStyle w:val="10"/>
        <w:bidi w:val="0"/>
      </w:pPr>
      <w:r>
        <w:t>5.</w:t>
      </w:r>
      <w:r>
        <w:rPr>
          <w:rFonts w:hint="eastAsia"/>
          <w:lang w:val="en-US" w:eastAsia="zh-CN"/>
        </w:rPr>
        <w:t>1</w:t>
      </w:r>
      <w:r>
        <w:t>.2 生态环境和土地生产力恢复</w:t>
      </w:r>
    </w:p>
    <w:p>
      <w:pPr>
        <w:bidi w:val="0"/>
        <w:rPr>
          <w:rFonts w:hint="eastAsia"/>
          <w:lang w:eastAsia="zh-CN"/>
        </w:rPr>
      </w:pPr>
      <w:r>
        <w:t>本工程实际占用及扰动面积为</w:t>
      </w:r>
      <w:r>
        <w:rPr>
          <w:rFonts w:hint="eastAsia"/>
          <w:lang w:val="en-US" w:eastAsia="zh-CN"/>
        </w:rPr>
        <w:t>18</w:t>
      </w:r>
      <w:r>
        <w:t>.3</w:t>
      </w:r>
      <w:r>
        <w:rPr>
          <w:rFonts w:hint="eastAsia"/>
          <w:lang w:val="en-US" w:eastAsia="zh-CN"/>
        </w:rPr>
        <w:t>9</w:t>
      </w:r>
      <w:r>
        <w:t>hm</w:t>
      </w:r>
      <w:r>
        <w:rPr>
          <w:rFonts w:hint="eastAsia"/>
        </w:rPr>
        <w:t>²</w:t>
      </w:r>
      <w:r>
        <w:t>，植物措施面积为</w:t>
      </w:r>
      <w:r>
        <w:rPr>
          <w:rFonts w:hint="eastAsia"/>
          <w:lang w:val="en-US" w:eastAsia="zh-CN"/>
        </w:rPr>
        <w:t>15.29</w:t>
      </w:r>
      <w:r>
        <w:t>hm2，项目区可绿化面积（除路面、各类建筑物的地面硬化、各类工程措施覆盖地表面积）</w:t>
      </w:r>
      <w:r>
        <w:rPr>
          <w:rFonts w:hint="eastAsia"/>
          <w:lang w:val="en-US" w:eastAsia="zh-CN"/>
        </w:rPr>
        <w:t>18.39</w:t>
      </w:r>
      <w:r>
        <w:t>hm2，项目建设区综合林草覆盖率达到27.05%，林草恢复率达到99.48%。由上述分析可知，本项目林草植被恢复率及林草覆盖率基本达到了方案防治标准的要求。各分区林草覆盖率情况详见表</w:t>
      </w:r>
      <w:bookmarkStart w:id="120" w:name="_bookmark31"/>
      <w:bookmarkEnd w:id="120"/>
      <w:r>
        <w:rPr>
          <w:rFonts w:hint="eastAsia"/>
          <w:lang w:eastAsia="zh-CN"/>
        </w:rPr>
        <w:t>。</w:t>
      </w:r>
    </w:p>
    <w:p>
      <w:pPr>
        <w:pStyle w:val="3"/>
        <w:bidi w:val="0"/>
        <w:rPr>
          <w:b/>
          <w:bCs/>
        </w:rPr>
      </w:pPr>
      <w:r>
        <w:rPr>
          <w:b/>
          <w:bCs/>
        </w:rPr>
        <w:t>表 5-</w:t>
      </w:r>
      <w:r>
        <w:rPr>
          <w:rFonts w:hint="eastAsia"/>
          <w:b/>
          <w:bCs/>
          <w:lang w:val="en-US" w:eastAsia="zh-CN"/>
        </w:rPr>
        <w:t>1-3</w:t>
      </w:r>
      <w:r>
        <w:rPr>
          <w:b/>
          <w:bCs/>
        </w:rPr>
        <w:t xml:space="preserve"> 各分区林草覆盖率情况表   单位：hm</w:t>
      </w:r>
      <w:r>
        <w:rPr>
          <w:rFonts w:hint="eastAsia" w:ascii="宋体" w:hAnsi="宋体" w:eastAsia="宋体" w:cs="宋体"/>
          <w:b/>
          <w:bCs/>
        </w:rPr>
        <w:t>²</w:t>
      </w:r>
    </w:p>
    <w:tbl>
      <w:tblPr>
        <w:tblStyle w:val="42"/>
        <w:tblW w:w="8451"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645"/>
        <w:gridCol w:w="1356"/>
        <w:gridCol w:w="1358"/>
        <w:gridCol w:w="1358"/>
        <w:gridCol w:w="1369"/>
        <w:gridCol w:w="1365"/>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590" w:hRule="atLeast"/>
          <w:jc w:val="center"/>
        </w:trPr>
        <w:tc>
          <w:tcPr>
            <w:tcW w:w="1645" w:type="dxa"/>
            <w:vAlign w:val="center"/>
          </w:tcPr>
          <w:p>
            <w:pPr>
              <w:pStyle w:val="3"/>
              <w:bidi w:val="0"/>
            </w:pPr>
            <w:r>
              <w:t>分区</w:t>
            </w:r>
          </w:p>
        </w:tc>
        <w:tc>
          <w:tcPr>
            <w:tcW w:w="1356" w:type="dxa"/>
            <w:vAlign w:val="center"/>
          </w:tcPr>
          <w:p>
            <w:pPr>
              <w:pStyle w:val="3"/>
              <w:bidi w:val="0"/>
            </w:pPr>
            <w:r>
              <w:t>项目建设区 面积</w:t>
            </w:r>
          </w:p>
        </w:tc>
        <w:tc>
          <w:tcPr>
            <w:tcW w:w="1358" w:type="dxa"/>
            <w:vAlign w:val="center"/>
          </w:tcPr>
          <w:p>
            <w:pPr>
              <w:pStyle w:val="3"/>
              <w:bidi w:val="0"/>
            </w:pPr>
            <w:r>
              <w:t>可恢复植被 面积</w:t>
            </w:r>
          </w:p>
        </w:tc>
        <w:tc>
          <w:tcPr>
            <w:tcW w:w="1358" w:type="dxa"/>
            <w:vAlign w:val="center"/>
          </w:tcPr>
          <w:p>
            <w:pPr>
              <w:pStyle w:val="3"/>
              <w:bidi w:val="0"/>
            </w:pPr>
            <w:r>
              <w:t>已恢复</w:t>
            </w:r>
          </w:p>
        </w:tc>
        <w:tc>
          <w:tcPr>
            <w:tcW w:w="1369" w:type="dxa"/>
            <w:vAlign w:val="center"/>
          </w:tcPr>
          <w:p>
            <w:pPr>
              <w:pStyle w:val="3"/>
              <w:bidi w:val="0"/>
            </w:pPr>
            <w:r>
              <w:t>林草植被恢复率%</w:t>
            </w:r>
          </w:p>
        </w:tc>
        <w:tc>
          <w:tcPr>
            <w:tcW w:w="1365" w:type="dxa"/>
            <w:vAlign w:val="center"/>
          </w:tcPr>
          <w:p>
            <w:pPr>
              <w:pStyle w:val="3"/>
              <w:bidi w:val="0"/>
            </w:pPr>
            <w:r>
              <w:t>林草覆盖率%</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5" w:hRule="atLeast"/>
          <w:jc w:val="center"/>
        </w:trPr>
        <w:tc>
          <w:tcPr>
            <w:tcW w:w="1645" w:type="dxa"/>
            <w:vAlign w:val="center"/>
          </w:tcPr>
          <w:p>
            <w:pPr>
              <w:pStyle w:val="3"/>
              <w:bidi w:val="0"/>
            </w:pPr>
            <w:r>
              <w:t>主体工程区</w:t>
            </w:r>
          </w:p>
        </w:tc>
        <w:tc>
          <w:tcPr>
            <w:tcW w:w="1356" w:type="dxa"/>
            <w:vAlign w:val="center"/>
          </w:tcPr>
          <w:p>
            <w:pPr>
              <w:pStyle w:val="3"/>
              <w:bidi w:val="0"/>
              <w:rPr>
                <w:rFonts w:hint="default" w:eastAsia="宋体"/>
                <w:lang w:val="en-US" w:eastAsia="zh-CN"/>
              </w:rPr>
            </w:pPr>
            <w:r>
              <w:rPr>
                <w:rFonts w:hint="eastAsia"/>
                <w:lang w:val="en-US" w:eastAsia="zh-CN"/>
              </w:rPr>
              <w:t>9.85</w:t>
            </w:r>
          </w:p>
        </w:tc>
        <w:tc>
          <w:tcPr>
            <w:tcW w:w="1358" w:type="dxa"/>
            <w:vAlign w:val="center"/>
          </w:tcPr>
          <w:p>
            <w:pPr>
              <w:pStyle w:val="3"/>
              <w:bidi w:val="0"/>
              <w:rPr>
                <w:rFonts w:hint="default" w:eastAsia="宋体"/>
                <w:lang w:val="en-US" w:eastAsia="zh-CN"/>
              </w:rPr>
            </w:pPr>
            <w:r>
              <w:rPr>
                <w:rFonts w:hint="eastAsia"/>
                <w:lang w:val="en-US" w:eastAsia="zh-CN"/>
              </w:rPr>
              <w:t>9.85</w:t>
            </w:r>
          </w:p>
        </w:tc>
        <w:tc>
          <w:tcPr>
            <w:tcW w:w="1358" w:type="dxa"/>
            <w:vAlign w:val="center"/>
          </w:tcPr>
          <w:p>
            <w:pPr>
              <w:pStyle w:val="3"/>
              <w:bidi w:val="0"/>
            </w:pPr>
            <w:r>
              <w:t>1.57</w:t>
            </w:r>
          </w:p>
        </w:tc>
        <w:tc>
          <w:tcPr>
            <w:tcW w:w="1369" w:type="dxa"/>
            <w:vAlign w:val="center"/>
          </w:tcPr>
          <w:p>
            <w:pPr>
              <w:pStyle w:val="3"/>
              <w:bidi w:val="0"/>
            </w:pPr>
            <w:r>
              <w:t>99.37%</w:t>
            </w:r>
          </w:p>
        </w:tc>
        <w:tc>
          <w:tcPr>
            <w:tcW w:w="1365" w:type="dxa"/>
            <w:vAlign w:val="center"/>
          </w:tcPr>
          <w:p>
            <w:pPr>
              <w:pStyle w:val="3"/>
              <w:bidi w:val="0"/>
            </w:pPr>
            <w:r>
              <w:t>24.04%</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5" w:hRule="atLeast"/>
          <w:jc w:val="center"/>
        </w:trPr>
        <w:tc>
          <w:tcPr>
            <w:tcW w:w="1645" w:type="dxa"/>
            <w:vAlign w:val="center"/>
          </w:tcPr>
          <w:p>
            <w:pPr>
              <w:pStyle w:val="3"/>
              <w:bidi w:val="0"/>
            </w:pPr>
            <w:r>
              <w:t>施工临建区</w:t>
            </w:r>
          </w:p>
        </w:tc>
        <w:tc>
          <w:tcPr>
            <w:tcW w:w="1356" w:type="dxa"/>
            <w:vAlign w:val="center"/>
          </w:tcPr>
          <w:p>
            <w:pPr>
              <w:pStyle w:val="3"/>
              <w:bidi w:val="0"/>
              <w:rPr>
                <w:rFonts w:hint="default" w:eastAsia="宋体"/>
                <w:lang w:val="en-US" w:eastAsia="zh-CN"/>
              </w:rPr>
            </w:pPr>
            <w:r>
              <w:rPr>
                <w:rFonts w:hint="eastAsia"/>
                <w:lang w:val="en-US" w:eastAsia="zh-CN"/>
              </w:rPr>
              <w:t>3.34</w:t>
            </w:r>
          </w:p>
        </w:tc>
        <w:tc>
          <w:tcPr>
            <w:tcW w:w="1358" w:type="dxa"/>
            <w:vAlign w:val="center"/>
          </w:tcPr>
          <w:p>
            <w:pPr>
              <w:pStyle w:val="3"/>
              <w:bidi w:val="0"/>
              <w:rPr>
                <w:rFonts w:hint="default" w:eastAsia="宋体"/>
                <w:lang w:val="en-US" w:eastAsia="zh-CN"/>
              </w:rPr>
            </w:pPr>
            <w:r>
              <w:rPr>
                <w:rFonts w:hint="eastAsia"/>
                <w:lang w:val="en-US" w:eastAsia="zh-CN"/>
              </w:rPr>
              <w:t>3.34</w:t>
            </w:r>
          </w:p>
        </w:tc>
        <w:tc>
          <w:tcPr>
            <w:tcW w:w="1358" w:type="dxa"/>
            <w:vAlign w:val="center"/>
          </w:tcPr>
          <w:p>
            <w:pPr>
              <w:pStyle w:val="3"/>
              <w:bidi w:val="0"/>
            </w:pPr>
            <w:r>
              <w:t>0.11</w:t>
            </w:r>
          </w:p>
        </w:tc>
        <w:tc>
          <w:tcPr>
            <w:tcW w:w="1369" w:type="dxa"/>
            <w:vAlign w:val="center"/>
          </w:tcPr>
          <w:p>
            <w:pPr>
              <w:pStyle w:val="3"/>
              <w:bidi w:val="0"/>
            </w:pPr>
            <w:r>
              <w:t>100.00%</w:t>
            </w:r>
          </w:p>
        </w:tc>
        <w:tc>
          <w:tcPr>
            <w:tcW w:w="1365" w:type="dxa"/>
            <w:vAlign w:val="center"/>
          </w:tcPr>
          <w:p>
            <w:pPr>
              <w:pStyle w:val="3"/>
              <w:bidi w:val="0"/>
            </w:pPr>
            <w:r>
              <w:t>36.67%</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6" w:hRule="atLeast"/>
          <w:jc w:val="center"/>
        </w:trPr>
        <w:tc>
          <w:tcPr>
            <w:tcW w:w="1645" w:type="dxa"/>
            <w:vAlign w:val="center"/>
          </w:tcPr>
          <w:p>
            <w:pPr>
              <w:pStyle w:val="3"/>
              <w:bidi w:val="0"/>
            </w:pPr>
            <w:r>
              <w:rPr>
                <w:rFonts w:hint="eastAsia"/>
                <w:lang w:eastAsia="zh-CN"/>
              </w:rPr>
              <w:t>弃土</w:t>
            </w:r>
            <w:r>
              <w:t>区</w:t>
            </w:r>
          </w:p>
        </w:tc>
        <w:tc>
          <w:tcPr>
            <w:tcW w:w="1356" w:type="dxa"/>
            <w:vAlign w:val="center"/>
          </w:tcPr>
          <w:p>
            <w:pPr>
              <w:pStyle w:val="3"/>
              <w:bidi w:val="0"/>
              <w:rPr>
                <w:rFonts w:hint="default" w:eastAsia="宋体"/>
                <w:lang w:val="en-US" w:eastAsia="zh-CN"/>
              </w:rPr>
            </w:pPr>
            <w:r>
              <w:rPr>
                <w:rFonts w:hint="eastAsia"/>
                <w:lang w:val="en-US" w:eastAsia="zh-CN"/>
              </w:rPr>
              <w:t>5.20</w:t>
            </w:r>
          </w:p>
        </w:tc>
        <w:tc>
          <w:tcPr>
            <w:tcW w:w="1358" w:type="dxa"/>
            <w:vAlign w:val="center"/>
          </w:tcPr>
          <w:p>
            <w:pPr>
              <w:pStyle w:val="3"/>
              <w:bidi w:val="0"/>
              <w:rPr>
                <w:rFonts w:hint="default" w:eastAsia="宋体"/>
                <w:lang w:val="en-US" w:eastAsia="zh-CN"/>
              </w:rPr>
            </w:pPr>
            <w:r>
              <w:rPr>
                <w:rFonts w:hint="eastAsia"/>
                <w:lang w:val="en-US" w:eastAsia="zh-CN"/>
              </w:rPr>
              <w:t>5.20</w:t>
            </w:r>
          </w:p>
        </w:tc>
        <w:tc>
          <w:tcPr>
            <w:tcW w:w="1358" w:type="dxa"/>
            <w:vAlign w:val="center"/>
          </w:tcPr>
          <w:p>
            <w:pPr>
              <w:pStyle w:val="3"/>
              <w:bidi w:val="0"/>
            </w:pPr>
            <w:r>
              <w:t>0.12</w:t>
            </w:r>
          </w:p>
        </w:tc>
        <w:tc>
          <w:tcPr>
            <w:tcW w:w="1369" w:type="dxa"/>
            <w:vAlign w:val="center"/>
          </w:tcPr>
          <w:p>
            <w:pPr>
              <w:pStyle w:val="3"/>
              <w:bidi w:val="0"/>
            </w:pPr>
            <w:r>
              <w:t>100.00%</w:t>
            </w:r>
          </w:p>
        </w:tc>
        <w:tc>
          <w:tcPr>
            <w:tcW w:w="1365" w:type="dxa"/>
            <w:vAlign w:val="center"/>
          </w:tcPr>
          <w:p>
            <w:pPr>
              <w:pStyle w:val="3"/>
              <w:bidi w:val="0"/>
            </w:pPr>
            <w:r>
              <w:t>85.71%</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00" w:hRule="atLeast"/>
          <w:jc w:val="center"/>
        </w:trPr>
        <w:tc>
          <w:tcPr>
            <w:tcW w:w="1645" w:type="dxa"/>
            <w:vAlign w:val="center"/>
          </w:tcPr>
          <w:p>
            <w:pPr>
              <w:pStyle w:val="3"/>
              <w:bidi w:val="0"/>
            </w:pPr>
            <w:r>
              <w:t>总计</w:t>
            </w:r>
          </w:p>
        </w:tc>
        <w:tc>
          <w:tcPr>
            <w:tcW w:w="1356" w:type="dxa"/>
            <w:vAlign w:val="center"/>
          </w:tcPr>
          <w:p>
            <w:pPr>
              <w:pStyle w:val="3"/>
              <w:bidi w:val="0"/>
              <w:rPr>
                <w:rFonts w:hint="default" w:eastAsia="宋体"/>
                <w:lang w:val="en-US" w:eastAsia="zh-CN"/>
              </w:rPr>
            </w:pPr>
            <w:r>
              <w:rPr>
                <w:rFonts w:hint="eastAsia"/>
                <w:lang w:val="en-US" w:eastAsia="zh-CN"/>
              </w:rPr>
              <w:t>18.39</w:t>
            </w:r>
          </w:p>
        </w:tc>
        <w:tc>
          <w:tcPr>
            <w:tcW w:w="1358" w:type="dxa"/>
            <w:vAlign w:val="center"/>
          </w:tcPr>
          <w:p>
            <w:pPr>
              <w:pStyle w:val="3"/>
              <w:bidi w:val="0"/>
              <w:rPr>
                <w:rFonts w:hint="default" w:eastAsia="宋体"/>
                <w:lang w:val="en-US" w:eastAsia="zh-CN"/>
              </w:rPr>
            </w:pPr>
            <w:r>
              <w:rPr>
                <w:rFonts w:hint="eastAsia"/>
                <w:lang w:val="en-US" w:eastAsia="zh-CN"/>
              </w:rPr>
              <w:t>18.39</w:t>
            </w:r>
          </w:p>
        </w:tc>
        <w:tc>
          <w:tcPr>
            <w:tcW w:w="1358" w:type="dxa"/>
            <w:vAlign w:val="center"/>
          </w:tcPr>
          <w:p>
            <w:pPr>
              <w:pStyle w:val="3"/>
              <w:bidi w:val="0"/>
            </w:pPr>
            <w:r>
              <w:t>1.98</w:t>
            </w:r>
          </w:p>
        </w:tc>
        <w:tc>
          <w:tcPr>
            <w:tcW w:w="1369" w:type="dxa"/>
            <w:vAlign w:val="center"/>
          </w:tcPr>
          <w:p>
            <w:pPr>
              <w:pStyle w:val="3"/>
              <w:bidi w:val="0"/>
            </w:pPr>
            <w:r>
              <w:t>99.50%</w:t>
            </w:r>
          </w:p>
        </w:tc>
        <w:tc>
          <w:tcPr>
            <w:tcW w:w="1365" w:type="dxa"/>
            <w:vAlign w:val="center"/>
          </w:tcPr>
          <w:p>
            <w:pPr>
              <w:pStyle w:val="3"/>
              <w:bidi w:val="0"/>
            </w:pPr>
            <w:r>
              <w:t>27.05%</w:t>
            </w:r>
          </w:p>
        </w:tc>
      </w:tr>
    </w:tbl>
    <w:p>
      <w:pPr>
        <w:pStyle w:val="10"/>
        <w:bidi w:val="0"/>
      </w:pPr>
      <w:r>
        <w:t>5.</w:t>
      </w:r>
      <w:r>
        <w:rPr>
          <w:rFonts w:hint="eastAsia"/>
          <w:lang w:val="en-US" w:eastAsia="zh-CN"/>
        </w:rPr>
        <w:t>1</w:t>
      </w:r>
      <w:r>
        <w:t>.3 水土保持效果达标情况</w:t>
      </w:r>
    </w:p>
    <w:p>
      <w:pPr>
        <w:bidi w:val="0"/>
      </w:pPr>
      <w:r>
        <w:t>根据《生产建设项目水土流失防治标准》，水土保持方案设计项目整体的防治目标为：扰动土地整治率95%，水土流失总治理度92%，土壤流失控制比1，林草覆盖率27%，林草植被恢复率99%，拦渣率98%。</w:t>
      </w:r>
    </w:p>
    <w:p>
      <w:pPr>
        <w:bidi w:val="0"/>
      </w:pPr>
      <w:r>
        <w:t>本项目防治指标达标情况如下：扰动土地整治率98.77%，水土流失总治理度96.09%，土壤流失控制比1，拦渣率99.8%，林草覆盖率27.05%，林草植被恢复率99.5%。</w:t>
      </w:r>
    </w:p>
    <w:p>
      <w:pPr>
        <w:pStyle w:val="3"/>
        <w:bidi w:val="0"/>
        <w:rPr>
          <w:b/>
          <w:bCs/>
        </w:rPr>
      </w:pPr>
    </w:p>
    <w:p>
      <w:pPr>
        <w:pStyle w:val="3"/>
        <w:bidi w:val="0"/>
        <w:rPr>
          <w:b/>
          <w:bCs/>
        </w:rPr>
      </w:pPr>
      <w:r>
        <w:rPr>
          <w:b/>
          <w:bCs/>
        </w:rPr>
        <w:t>表 5-</w:t>
      </w:r>
      <w:r>
        <w:rPr>
          <w:rFonts w:hint="eastAsia"/>
          <w:b/>
          <w:bCs/>
          <w:lang w:val="en-US" w:eastAsia="zh-CN"/>
        </w:rPr>
        <w:t>1-4</w:t>
      </w:r>
      <w:r>
        <w:rPr>
          <w:b/>
          <w:bCs/>
        </w:rPr>
        <w:t xml:space="preserve">  六项指标对比情况</w:t>
      </w:r>
    </w:p>
    <w:p>
      <w:pPr>
        <w:spacing w:line="71" w:lineRule="exact"/>
      </w:pPr>
    </w:p>
    <w:tbl>
      <w:tblPr>
        <w:tblStyle w:val="42"/>
        <w:tblW w:w="8489"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4019"/>
        <w:gridCol w:w="2340"/>
        <w:gridCol w:w="2130"/>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460" w:hRule="atLeast"/>
        </w:trPr>
        <w:tc>
          <w:tcPr>
            <w:tcW w:w="4019" w:type="dxa"/>
            <w:tcBorders>
              <w:top w:val="single" w:color="000000" w:sz="2" w:space="0"/>
              <w:bottom w:val="single" w:color="000000" w:sz="2" w:space="0"/>
            </w:tcBorders>
            <w:vAlign w:val="center"/>
          </w:tcPr>
          <w:p>
            <w:pPr>
              <w:pStyle w:val="3"/>
              <w:bidi w:val="0"/>
            </w:pPr>
            <w:r>
              <w:t>指标名称</w:t>
            </w:r>
          </w:p>
        </w:tc>
        <w:tc>
          <w:tcPr>
            <w:tcW w:w="2340" w:type="dxa"/>
            <w:tcBorders>
              <w:top w:val="single" w:color="000000" w:sz="2" w:space="0"/>
              <w:bottom w:val="single" w:color="000000" w:sz="2" w:space="0"/>
            </w:tcBorders>
            <w:vAlign w:val="center"/>
          </w:tcPr>
          <w:p>
            <w:pPr>
              <w:pStyle w:val="3"/>
              <w:bidi w:val="0"/>
            </w:pPr>
            <w:r>
              <w:t>实际指标</w:t>
            </w:r>
          </w:p>
        </w:tc>
        <w:tc>
          <w:tcPr>
            <w:tcW w:w="2130" w:type="dxa"/>
            <w:tcBorders>
              <w:top w:val="single" w:color="000000" w:sz="2" w:space="0"/>
              <w:bottom w:val="single" w:color="000000" w:sz="2" w:space="0"/>
            </w:tcBorders>
            <w:vAlign w:val="center"/>
          </w:tcPr>
          <w:p>
            <w:pPr>
              <w:pStyle w:val="3"/>
              <w:bidi w:val="0"/>
            </w:pPr>
            <w:r>
              <w:t>方案制定指标</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51" w:hRule="atLeast"/>
        </w:trPr>
        <w:tc>
          <w:tcPr>
            <w:tcW w:w="4019" w:type="dxa"/>
            <w:tcBorders>
              <w:top w:val="single" w:color="000000" w:sz="2" w:space="0"/>
              <w:bottom w:val="single" w:color="000000" w:sz="2" w:space="0"/>
            </w:tcBorders>
            <w:vAlign w:val="center"/>
          </w:tcPr>
          <w:p>
            <w:pPr>
              <w:pStyle w:val="3"/>
              <w:bidi w:val="0"/>
            </w:pPr>
            <w:r>
              <w:t>扰动土地整治率</w:t>
            </w:r>
          </w:p>
        </w:tc>
        <w:tc>
          <w:tcPr>
            <w:tcW w:w="2340" w:type="dxa"/>
            <w:tcBorders>
              <w:top w:val="single" w:color="000000" w:sz="2" w:space="0"/>
              <w:bottom w:val="single" w:color="000000" w:sz="2" w:space="0"/>
            </w:tcBorders>
            <w:vAlign w:val="center"/>
          </w:tcPr>
          <w:p>
            <w:pPr>
              <w:pStyle w:val="3"/>
              <w:bidi w:val="0"/>
            </w:pPr>
            <w:r>
              <w:t>98.77%</w:t>
            </w:r>
          </w:p>
        </w:tc>
        <w:tc>
          <w:tcPr>
            <w:tcW w:w="2130" w:type="dxa"/>
            <w:tcBorders>
              <w:top w:val="single" w:color="000000" w:sz="2" w:space="0"/>
              <w:bottom w:val="single" w:color="000000" w:sz="2" w:space="0"/>
            </w:tcBorders>
            <w:vAlign w:val="center"/>
          </w:tcPr>
          <w:p>
            <w:pPr>
              <w:pStyle w:val="3"/>
              <w:bidi w:val="0"/>
            </w:pPr>
            <w:r>
              <w:t>95%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50" w:hRule="atLeast"/>
        </w:trPr>
        <w:tc>
          <w:tcPr>
            <w:tcW w:w="4019" w:type="dxa"/>
            <w:tcBorders>
              <w:top w:val="single" w:color="000000" w:sz="2" w:space="0"/>
              <w:bottom w:val="single" w:color="000000" w:sz="2" w:space="0"/>
            </w:tcBorders>
            <w:vAlign w:val="center"/>
          </w:tcPr>
          <w:p>
            <w:pPr>
              <w:pStyle w:val="3"/>
              <w:bidi w:val="0"/>
            </w:pPr>
            <w:r>
              <w:t>水土流失总治理度</w:t>
            </w:r>
          </w:p>
        </w:tc>
        <w:tc>
          <w:tcPr>
            <w:tcW w:w="2340" w:type="dxa"/>
            <w:tcBorders>
              <w:top w:val="single" w:color="000000" w:sz="2" w:space="0"/>
              <w:bottom w:val="single" w:color="000000" w:sz="2" w:space="0"/>
            </w:tcBorders>
            <w:vAlign w:val="center"/>
          </w:tcPr>
          <w:p>
            <w:pPr>
              <w:pStyle w:val="3"/>
              <w:bidi w:val="0"/>
            </w:pPr>
            <w:r>
              <w:t>96.09%</w:t>
            </w:r>
          </w:p>
        </w:tc>
        <w:tc>
          <w:tcPr>
            <w:tcW w:w="2130" w:type="dxa"/>
            <w:tcBorders>
              <w:top w:val="single" w:color="000000" w:sz="2" w:space="0"/>
              <w:bottom w:val="single" w:color="000000" w:sz="2" w:space="0"/>
            </w:tcBorders>
            <w:vAlign w:val="center"/>
          </w:tcPr>
          <w:p>
            <w:pPr>
              <w:pStyle w:val="3"/>
              <w:bidi w:val="0"/>
            </w:pPr>
            <w:r>
              <w:t>92%</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452" w:hRule="atLeast"/>
        </w:trPr>
        <w:tc>
          <w:tcPr>
            <w:tcW w:w="4019" w:type="dxa"/>
            <w:tcBorders>
              <w:top w:val="single" w:color="000000" w:sz="2" w:space="0"/>
              <w:bottom w:val="single" w:color="000000" w:sz="2" w:space="0"/>
            </w:tcBorders>
            <w:vAlign w:val="center"/>
          </w:tcPr>
          <w:p>
            <w:pPr>
              <w:pStyle w:val="3"/>
              <w:bidi w:val="0"/>
            </w:pPr>
            <w:r>
              <w:t>拦渣率</w:t>
            </w:r>
          </w:p>
        </w:tc>
        <w:tc>
          <w:tcPr>
            <w:tcW w:w="2340" w:type="dxa"/>
            <w:tcBorders>
              <w:top w:val="single" w:color="000000" w:sz="2" w:space="0"/>
              <w:bottom w:val="single" w:color="000000" w:sz="2" w:space="0"/>
            </w:tcBorders>
            <w:vAlign w:val="center"/>
          </w:tcPr>
          <w:p>
            <w:pPr>
              <w:pStyle w:val="3"/>
              <w:bidi w:val="0"/>
            </w:pPr>
            <w:r>
              <w:t>99.8%</w:t>
            </w:r>
          </w:p>
        </w:tc>
        <w:tc>
          <w:tcPr>
            <w:tcW w:w="2130" w:type="dxa"/>
            <w:tcBorders>
              <w:top w:val="single" w:color="000000" w:sz="2" w:space="0"/>
              <w:bottom w:val="single" w:color="000000" w:sz="2" w:space="0"/>
            </w:tcBorders>
            <w:vAlign w:val="center"/>
          </w:tcPr>
          <w:p>
            <w:pPr>
              <w:pStyle w:val="3"/>
              <w:bidi w:val="0"/>
            </w:pPr>
            <w:r>
              <w:t>98%</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450" w:hRule="atLeast"/>
        </w:trPr>
        <w:tc>
          <w:tcPr>
            <w:tcW w:w="4019" w:type="dxa"/>
            <w:tcBorders>
              <w:top w:val="single" w:color="000000" w:sz="2" w:space="0"/>
              <w:bottom w:val="single" w:color="000000" w:sz="2" w:space="0"/>
            </w:tcBorders>
            <w:vAlign w:val="center"/>
          </w:tcPr>
          <w:p>
            <w:pPr>
              <w:pStyle w:val="3"/>
              <w:bidi w:val="0"/>
            </w:pPr>
            <w:r>
              <w:t>土壤流失控制比</w:t>
            </w:r>
          </w:p>
        </w:tc>
        <w:tc>
          <w:tcPr>
            <w:tcW w:w="2340" w:type="dxa"/>
            <w:tcBorders>
              <w:top w:val="single" w:color="000000" w:sz="2" w:space="0"/>
              <w:bottom w:val="single" w:color="000000" w:sz="2" w:space="0"/>
            </w:tcBorders>
            <w:vAlign w:val="center"/>
          </w:tcPr>
          <w:p>
            <w:pPr>
              <w:pStyle w:val="3"/>
              <w:bidi w:val="0"/>
            </w:pPr>
            <w:r>
              <w:t>1</w:t>
            </w:r>
          </w:p>
        </w:tc>
        <w:tc>
          <w:tcPr>
            <w:tcW w:w="2130" w:type="dxa"/>
            <w:tcBorders>
              <w:top w:val="single" w:color="000000" w:sz="2" w:space="0"/>
              <w:bottom w:val="single" w:color="000000" w:sz="2" w:space="0"/>
            </w:tcBorders>
            <w:vAlign w:val="center"/>
          </w:tcPr>
          <w:p>
            <w:pPr>
              <w:pStyle w:val="3"/>
              <w:bidi w:val="0"/>
            </w:pPr>
            <w:r>
              <w:t>1</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450" w:hRule="atLeast"/>
        </w:trPr>
        <w:tc>
          <w:tcPr>
            <w:tcW w:w="4019" w:type="dxa"/>
            <w:tcBorders>
              <w:top w:val="single" w:color="000000" w:sz="2" w:space="0"/>
              <w:bottom w:val="single" w:color="000000" w:sz="2" w:space="0"/>
            </w:tcBorders>
            <w:vAlign w:val="center"/>
          </w:tcPr>
          <w:p>
            <w:pPr>
              <w:pStyle w:val="3"/>
              <w:bidi w:val="0"/>
            </w:pPr>
            <w:r>
              <w:t>林草植被恢复率</w:t>
            </w:r>
          </w:p>
        </w:tc>
        <w:tc>
          <w:tcPr>
            <w:tcW w:w="2340" w:type="dxa"/>
            <w:tcBorders>
              <w:top w:val="single" w:color="000000" w:sz="2" w:space="0"/>
              <w:bottom w:val="single" w:color="000000" w:sz="2" w:space="0"/>
            </w:tcBorders>
            <w:vAlign w:val="center"/>
          </w:tcPr>
          <w:p>
            <w:pPr>
              <w:pStyle w:val="3"/>
              <w:bidi w:val="0"/>
            </w:pPr>
            <w:r>
              <w:t>99.5%</w:t>
            </w:r>
          </w:p>
        </w:tc>
        <w:tc>
          <w:tcPr>
            <w:tcW w:w="2130" w:type="dxa"/>
            <w:tcBorders>
              <w:top w:val="single" w:color="000000" w:sz="2" w:space="0"/>
              <w:bottom w:val="single" w:color="000000" w:sz="2" w:space="0"/>
            </w:tcBorders>
            <w:vAlign w:val="center"/>
          </w:tcPr>
          <w:p>
            <w:pPr>
              <w:pStyle w:val="3"/>
              <w:bidi w:val="0"/>
            </w:pPr>
            <w:r>
              <w:t>98%</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461" w:hRule="atLeast"/>
        </w:trPr>
        <w:tc>
          <w:tcPr>
            <w:tcW w:w="4019" w:type="dxa"/>
            <w:tcBorders>
              <w:top w:val="single" w:color="000000" w:sz="2" w:space="0"/>
              <w:bottom w:val="single" w:color="000000" w:sz="2" w:space="0"/>
            </w:tcBorders>
            <w:vAlign w:val="center"/>
          </w:tcPr>
          <w:p>
            <w:pPr>
              <w:pStyle w:val="3"/>
              <w:bidi w:val="0"/>
            </w:pPr>
            <w:r>
              <w:t>林草覆盖率</w:t>
            </w:r>
          </w:p>
        </w:tc>
        <w:tc>
          <w:tcPr>
            <w:tcW w:w="2340" w:type="dxa"/>
            <w:tcBorders>
              <w:top w:val="single" w:color="000000" w:sz="2" w:space="0"/>
              <w:bottom w:val="single" w:color="000000" w:sz="2" w:space="0"/>
            </w:tcBorders>
            <w:vAlign w:val="center"/>
          </w:tcPr>
          <w:p>
            <w:pPr>
              <w:pStyle w:val="3"/>
              <w:bidi w:val="0"/>
            </w:pPr>
            <w:r>
              <w:t>27.05%</w:t>
            </w:r>
          </w:p>
        </w:tc>
        <w:tc>
          <w:tcPr>
            <w:tcW w:w="2130" w:type="dxa"/>
            <w:tcBorders>
              <w:top w:val="single" w:color="000000" w:sz="2" w:space="0"/>
              <w:bottom w:val="single" w:color="000000" w:sz="2" w:space="0"/>
            </w:tcBorders>
            <w:vAlign w:val="center"/>
          </w:tcPr>
          <w:p>
            <w:pPr>
              <w:pStyle w:val="3"/>
              <w:bidi w:val="0"/>
            </w:pPr>
            <w:r>
              <w:t>27%</w:t>
            </w:r>
          </w:p>
        </w:tc>
      </w:tr>
    </w:tbl>
    <w:p>
      <w:pPr>
        <w:pStyle w:val="9"/>
        <w:bidi w:val="0"/>
      </w:pPr>
      <w:bookmarkStart w:id="121" w:name="_Toc28214"/>
      <w:r>
        <w:t>5.</w:t>
      </w:r>
      <w:r>
        <w:rPr>
          <w:rFonts w:hint="eastAsia"/>
          <w:lang w:val="en-US" w:eastAsia="zh-CN"/>
        </w:rPr>
        <w:t xml:space="preserve">2 </w:t>
      </w:r>
      <w:r>
        <w:t>公众满意度调查</w:t>
      </w:r>
      <w:bookmarkEnd w:id="121"/>
    </w:p>
    <w:p>
      <w:pPr>
        <w:bidi w:val="0"/>
      </w:pPr>
      <w:r>
        <w:t>建设单位向本工程周围群众进行民意调查和询问。目的在于了解项目水土保持工作及水土保持设施对当地经济和自然环境所产生的影响，征询多数民众的反应， 从而评价工程建设的社会效果。</w:t>
      </w:r>
    </w:p>
    <w:p/>
    <w:p>
      <w:pPr>
        <w:sectPr>
          <w:headerReference r:id="rId26" w:type="default"/>
          <w:pgSz w:w="11905" w:h="16840"/>
          <w:pgMar w:top="1417" w:right="1417" w:bottom="1417" w:left="1814" w:header="877" w:footer="0" w:gutter="0"/>
          <w:pgNumType w:fmt="decimal"/>
          <w:cols w:space="720" w:num="1"/>
        </w:sectPr>
      </w:pPr>
    </w:p>
    <w:p>
      <w:pPr>
        <w:pStyle w:val="8"/>
        <w:bidi w:val="0"/>
      </w:pPr>
      <w:bookmarkStart w:id="122" w:name="_bookmark32"/>
      <w:bookmarkEnd w:id="122"/>
      <w:bookmarkStart w:id="123" w:name="_bookmark33"/>
      <w:bookmarkEnd w:id="123"/>
      <w:bookmarkStart w:id="124" w:name="_Toc13753"/>
      <w:r>
        <w:t>6 水土保持管理</w:t>
      </w:r>
      <w:bookmarkEnd w:id="124"/>
    </w:p>
    <w:p>
      <w:pPr>
        <w:pStyle w:val="9"/>
        <w:bidi w:val="0"/>
      </w:pPr>
      <w:bookmarkStart w:id="125" w:name="_Toc8361"/>
      <w:r>
        <w:t>6.1 组织管理</w:t>
      </w:r>
      <w:bookmarkEnd w:id="125"/>
    </w:p>
    <w:p>
      <w:pPr>
        <w:bidi w:val="0"/>
      </w:pPr>
      <w:r>
        <w:t>水保领导小组负责环境保护方案的策划和组织安排，具体工作由项目部专职水保管理员负责实施。</w:t>
      </w:r>
    </w:p>
    <w:p>
      <w:pPr>
        <w:bidi w:val="0"/>
      </w:pPr>
      <w:r>
        <w:t>水保工作领导小组是水保的归口管理部门，同时也是水保管理的监督部门，具体负 责水保的监督管理工作。水保工作领导小组职责如下：</w:t>
      </w:r>
    </w:p>
    <w:p>
      <w:pPr>
        <w:bidi w:val="0"/>
      </w:pPr>
      <w:r>
        <w:rPr>
          <w:rFonts w:hint="eastAsia"/>
        </w:rPr>
        <w:t>⑴</w:t>
      </w:r>
      <w:r>
        <w:t>落实国家和行业颁布的相关强制性标准、规范、规程和规定和各级水行政主管 部门对五矿有色控股铜铅锌产业基地铅改造及稀贵综合回收项目水保的有关要求，牵 头、组织、监督完成经批准的水保方案报告书所规定的各项水保任务。</w:t>
      </w:r>
    </w:p>
    <w:p>
      <w:pPr>
        <w:bidi w:val="0"/>
      </w:pPr>
      <w:r>
        <w:rPr>
          <w:rFonts w:hint="eastAsia"/>
        </w:rPr>
        <w:t>⑵</w:t>
      </w:r>
      <w:r>
        <w:t>负责建立健全</w:t>
      </w:r>
      <w:r>
        <w:rPr>
          <w:rFonts w:hint="eastAsia"/>
          <w:lang w:eastAsia="zh-CN"/>
        </w:rPr>
        <w:t>惜香路（蒸水北路</w:t>
      </w:r>
      <w:r>
        <w:rPr>
          <w:rFonts w:hint="eastAsia"/>
          <w:lang w:val="en-US" w:eastAsia="zh-CN"/>
        </w:rPr>
        <w:t>-蔡伦大道</w:t>
      </w:r>
      <w:r>
        <w:rPr>
          <w:rFonts w:hint="eastAsia"/>
          <w:lang w:eastAsia="zh-CN"/>
        </w:rPr>
        <w:t>）工程</w:t>
      </w:r>
      <w:r>
        <w:t>水保管理体系，实行项目部经理负责制，制定水保管理制度，监督各方水保工作的有效开展。</w:t>
      </w:r>
    </w:p>
    <w:p>
      <w:pPr>
        <w:bidi w:val="0"/>
      </w:pPr>
      <w:r>
        <w:rPr>
          <w:rFonts w:hint="eastAsia"/>
        </w:rPr>
        <w:t>⑶</w:t>
      </w:r>
      <w:r>
        <w:t>负责水土流失灾害事件的调查处理及制定水保的各项管理制度。组织相关部门对基层水保的管理体系、工程建设进度质量及施工现场的水土保持工作落实情况进行检查、考核和评比，并按照水保管理制度进行考核奖惩；</w:t>
      </w:r>
    </w:p>
    <w:p>
      <w:pPr>
        <w:bidi w:val="0"/>
      </w:pPr>
      <w:r>
        <w:rPr>
          <w:rFonts w:hint="eastAsia"/>
        </w:rPr>
        <w:t>⑷</w:t>
      </w:r>
      <w:r>
        <w:t>负责水保监理工作的归口管理。及时处理施工过程出现的水保问题。</w:t>
      </w:r>
    </w:p>
    <w:p>
      <w:pPr>
        <w:bidi w:val="0"/>
      </w:pPr>
      <w:r>
        <w:rPr>
          <w:rFonts w:hint="eastAsia"/>
        </w:rPr>
        <w:t>⑸</w:t>
      </w:r>
      <w:r>
        <w:t>负责水保监测的管理工作。督促水保监测单位建立水保监测体系，制定水保监测计划，随时掌握水土流失变化并落实监测报告。</w:t>
      </w:r>
    </w:p>
    <w:p>
      <w:pPr>
        <w:bidi w:val="0"/>
      </w:pPr>
      <w:r>
        <w:rPr>
          <w:rFonts w:hint="eastAsia"/>
        </w:rPr>
        <w:t>⑺</w:t>
      </w:r>
      <w:r>
        <w:t>负责地方协调、配合上级及地方政府的监督检查工作。依据有关法律、法规及合同文件，及时处理各种水保纠纷；</w:t>
      </w:r>
    </w:p>
    <w:p>
      <w:pPr>
        <w:bidi w:val="0"/>
      </w:pPr>
      <w:r>
        <w:rPr>
          <w:rFonts w:hint="eastAsia"/>
        </w:rPr>
        <w:t>⑺</w:t>
      </w:r>
      <w:r>
        <w:t>负责水保宣传、培训、统计工作。做好日常水保的宣传教育，提高参建者对水保认识的重要性；安排相关部门对一线施工人员进行水土保持培训工作；督促相关部门及时收集、统计工程建设的各种数据，并按时上报。</w:t>
      </w:r>
    </w:p>
    <w:p>
      <w:pPr>
        <w:bidi w:val="0"/>
      </w:pPr>
      <w:r>
        <w:rPr>
          <w:rFonts w:hint="eastAsia"/>
        </w:rPr>
        <w:t>⑻</w:t>
      </w:r>
      <w:r>
        <w:t>参与水保功能设施的验收及水保阶段验收、竣工验收工作。</w:t>
      </w:r>
    </w:p>
    <w:p>
      <w:pPr>
        <w:bidi w:val="0"/>
      </w:pPr>
      <w:r>
        <w:rPr>
          <w:rFonts w:hint="eastAsia"/>
        </w:rPr>
        <w:t>⑼</w:t>
      </w:r>
      <w:r>
        <w:t>负责组织各相关水保的专项设计审查。</w:t>
      </w:r>
    </w:p>
    <w:p>
      <w:pPr>
        <w:pStyle w:val="9"/>
        <w:bidi w:val="0"/>
      </w:pPr>
      <w:bookmarkStart w:id="126" w:name="_Toc30243"/>
      <w:r>
        <w:t>6.2</w:t>
      </w:r>
      <w:r>
        <w:rPr>
          <w:rFonts w:hint="eastAsia"/>
          <w:lang w:val="en-US" w:eastAsia="zh-CN"/>
        </w:rPr>
        <w:t xml:space="preserve"> </w:t>
      </w:r>
      <w:r>
        <w:t>规章制度</w:t>
      </w:r>
      <w:bookmarkEnd w:id="126"/>
    </w:p>
    <w:p>
      <w:pPr>
        <w:bidi w:val="0"/>
      </w:pPr>
      <w:r>
        <w:t>为加强项目工程质量管理，强化全员质量意识，加强项目工程质量管理制度化、规范化、程序化，确保总体项目工程质量等级达到优良，建设单位制定了一系列加强工程建设项目管理的办法、制度和措施。</w:t>
      </w:r>
    </w:p>
    <w:p>
      <w:pPr>
        <w:bidi w:val="0"/>
        <w:rPr>
          <w:rFonts w:hint="eastAsia"/>
        </w:rPr>
      </w:pPr>
    </w:p>
    <w:p>
      <w:pPr>
        <w:bidi w:val="0"/>
      </w:pPr>
      <w:r>
        <w:rPr>
          <w:rFonts w:hint="eastAsia"/>
        </w:rPr>
        <w:t>⑴</w:t>
      </w:r>
      <w:r>
        <w:t>工程项目部每月定期对本标段水保管理制度逐条逐项地进行一次检查。发现存 在问题的，立即制定措施，及时整改。按季度对施工单位行进评分，并纳入年度考核。 属于施工人员不按照技术交底进行作业或有意不执行相关规定的，要根据管理制度给予 相应的处罚。</w:t>
      </w:r>
    </w:p>
    <w:p>
      <w:pPr>
        <w:bidi w:val="0"/>
      </w:pPr>
      <w:r>
        <w:rPr>
          <w:rFonts w:hint="eastAsia"/>
        </w:rPr>
        <w:t>⑵</w:t>
      </w:r>
      <w:r>
        <w:t>建设项目部制定水保考评办法对工程建设相关各方的水保行为进行考核。对水保工作有显著成绩的单位或个人，给予表彰和奖励；对违反水保法规和本合同规定，未履行水保设计文件、合同条款的施工及监理单位，可参照合同条款内容</w:t>
      </w:r>
      <w:r>
        <w:rPr>
          <w:rFonts w:hint="eastAsia"/>
          <w:lang w:eastAsia="zh-CN"/>
        </w:rPr>
        <w:t>，</w:t>
      </w:r>
      <w:r>
        <w:t>给予责任单位经济处罚。经济处罚直接从工程进度款内扣除。</w:t>
      </w:r>
    </w:p>
    <w:p>
      <w:pPr>
        <w:bidi w:val="0"/>
      </w:pPr>
      <w:r>
        <w:rPr>
          <w:rFonts w:hint="eastAsia"/>
        </w:rPr>
        <w:t>⑶</w:t>
      </w:r>
      <w:r>
        <w:t>如果由于疏忽、失职或故意行为违反水保法律、法规和规章以及合同的规定，造成环境破坏、水土流失危害，由相应的施工单位、运行管理单位或水保监测单位承担当地政府水行政主管部门依法采取的处罚责任； 造成重大水土流失事故，导致财产损失 或人身伤亡等严重后果的单位和个人，由相应的施工单位承担有关执法部门依法追究的 刑事责任。</w:t>
      </w:r>
    </w:p>
    <w:p>
      <w:pPr>
        <w:pStyle w:val="9"/>
        <w:bidi w:val="0"/>
        <w:rPr>
          <w:rFonts w:ascii="Arial"/>
          <w:sz w:val="21"/>
        </w:rPr>
      </w:pPr>
      <w:bookmarkStart w:id="127" w:name="_Toc25282"/>
      <w:r>
        <w:t>6.3  建设管理</w:t>
      </w:r>
      <w:bookmarkEnd w:id="127"/>
    </w:p>
    <w:p>
      <w:pPr>
        <w:bidi w:val="0"/>
        <w:rPr>
          <w:rFonts w:hint="eastAsia"/>
          <w:lang w:val="en-US" w:eastAsia="zh-CN"/>
        </w:rPr>
      </w:pPr>
      <w:r>
        <w:rPr>
          <w:rFonts w:hint="eastAsia"/>
          <w:lang w:val="en-US" w:eastAsia="zh-CN"/>
        </w:rPr>
        <w:t>根据《中华人民共和国水土保持法》及水利部令第5号《开发建设项目水土保持方案编制审批管理规定》等法律、规章的要求，受衡阳市城市建设投资有限公司的委托，湖南省弘二工程项目管理有限公司承担了《衡阳市惜香路（蒸水北路-蔡伦大道）工程水土保持方案报告书》的编制任务。</w:t>
      </w:r>
    </w:p>
    <w:p>
      <w:pPr>
        <w:bidi w:val="0"/>
        <w:rPr>
          <w:rFonts w:hint="eastAsia"/>
          <w:lang w:val="en-US" w:eastAsia="zh-CN"/>
        </w:rPr>
      </w:pPr>
      <w:r>
        <w:rPr>
          <w:rFonts w:hint="eastAsia"/>
          <w:lang w:val="en-US" w:eastAsia="zh-CN"/>
        </w:rPr>
        <w:t>2020年11月编制完成了《衡阳市惜香路（蒸水北路-蔡伦大道）工程水土保持方案报告书》（送审稿）（以下简称“本方案”）。2020年12月16日，衡阳市水利局组织专家对本方案进行技术审查，并形成审查意见。方案编制组根据审查意见进行了认真修改和完善，完成了《衡阳市惜香路（蒸水北路-蔡伦大道）工程水土保持方案报告书（报批稿）》</w:t>
      </w:r>
    </w:p>
    <w:p>
      <w:pPr>
        <w:bidi w:val="0"/>
      </w:pPr>
      <w:r>
        <w:rPr>
          <w:rFonts w:hint="eastAsia"/>
          <w:lang w:val="en-US" w:eastAsia="zh-CN"/>
        </w:rPr>
        <w:t xml:space="preserve">建设单位前期筹备工作中进行了可研、初步设计和施工图设计的编制工作，可研报告编制完成后，及时编制了本项目水土保持方案；工程施工过程中主体工程与水土保持工程同时施工，同时发挥效益；水土保持工程与主体工程同时投入使用。本项目于 </w:t>
      </w:r>
      <w:r>
        <w:rPr>
          <w:rFonts w:hint="default"/>
          <w:lang w:val="en-US" w:eastAsia="zh-CN"/>
        </w:rPr>
        <w:t>2016</w:t>
      </w:r>
      <w:r>
        <w:rPr>
          <w:rFonts w:hint="eastAsia"/>
          <w:lang w:val="en-US" w:eastAsia="zh-CN"/>
        </w:rPr>
        <w:t>年11月开始施工，</w:t>
      </w:r>
      <w:r>
        <w:rPr>
          <w:rFonts w:hint="default"/>
          <w:lang w:val="en-US" w:eastAsia="zh-CN"/>
        </w:rPr>
        <w:t>20</w:t>
      </w:r>
      <w:r>
        <w:rPr>
          <w:rFonts w:hint="eastAsia"/>
          <w:lang w:val="en-US" w:eastAsia="zh-CN"/>
        </w:rPr>
        <w:t xml:space="preserve">20年12月主体工程完工。建设单位于 </w:t>
      </w:r>
      <w:r>
        <w:rPr>
          <w:rFonts w:hint="default"/>
          <w:lang w:val="en-US" w:eastAsia="zh-CN"/>
        </w:rPr>
        <w:t>20</w:t>
      </w:r>
      <w:r>
        <w:rPr>
          <w:rFonts w:hint="eastAsia"/>
          <w:lang w:val="en-US" w:eastAsia="zh-CN"/>
        </w:rPr>
        <w:t>21年</w:t>
      </w:r>
      <w:r>
        <w:rPr>
          <w:rFonts w:hint="default"/>
          <w:lang w:val="en-US" w:eastAsia="zh-CN"/>
        </w:rPr>
        <w:t>1</w:t>
      </w:r>
      <w:r>
        <w:rPr>
          <w:rFonts w:hint="eastAsia"/>
          <w:lang w:val="en-US" w:eastAsia="zh-CN"/>
        </w:rPr>
        <w:t xml:space="preserve">2月委托开展水土保持监测和水土保持设施验收报告编制工作。 </w:t>
      </w:r>
    </w:p>
    <w:p>
      <w:pPr>
        <w:pStyle w:val="9"/>
        <w:bidi w:val="0"/>
        <w:rPr>
          <w:rFonts w:ascii="Arial"/>
          <w:sz w:val="21"/>
        </w:rPr>
      </w:pPr>
      <w:bookmarkStart w:id="128" w:name="_Toc1515"/>
      <w:r>
        <w:t>6.4 水土保持监测</w:t>
      </w:r>
      <w:bookmarkEnd w:id="128"/>
    </w:p>
    <w:p>
      <w:pPr>
        <w:bidi w:val="0"/>
      </w:pPr>
      <w:r>
        <w:rPr>
          <w:lang w:val="en-US" w:eastAsia="zh-CN"/>
        </w:rPr>
        <w:t xml:space="preserve">为了实现监测目标，我公司派出项目监测组，开展工程水土保持监测工作。 </w:t>
      </w:r>
    </w:p>
    <w:p>
      <w:pPr>
        <w:bidi w:val="0"/>
      </w:pPr>
      <w:r>
        <w:rPr>
          <w:lang w:val="en-US" w:eastAsia="zh-CN"/>
        </w:rPr>
        <w:t xml:space="preserve">根据水土保持方案监测规划，就方案规划的监测点、结合系列调查点开展监测工作，对水土保持方案实施情况、取土弃渣状况、扰动土地及植被占压情况、水土保持措施实施状况、水土保持责任制度落实情况等重点内容进行监测。 </w:t>
      </w:r>
    </w:p>
    <w:p>
      <w:pPr>
        <w:bidi w:val="0"/>
      </w:pPr>
      <w:r>
        <w:t>为了加强本工程水土保持监测工作， 监测单位及时组建了水土保持监测组，该工程水土保持监测工作实行总监测工程师负责制， 由总监测工程师负责项目部组建。监测项目部负责该工程监测实施方案的编制；监测工作的组织实施；监测管理制度的制定；监测成果的审核、统计、分析、汇编；监测总结报告审核、发送。水土保持监测项目部按照水利部水保《关于规范生产建设项目水土保持监测工作的意见》([2009]187号文件)的要求</w:t>
      </w:r>
      <w:r>
        <w:rPr>
          <w:rFonts w:hint="eastAsia"/>
          <w:lang w:val="en-US" w:eastAsia="zh-CN"/>
        </w:rPr>
        <w:t>,</w:t>
      </w:r>
      <w:r>
        <w:t>根据制定的实施方案结合主体工程开工建设区域实际情况，进行监测点布设和监测工作。</w:t>
      </w:r>
    </w:p>
    <w:p>
      <w:pPr>
        <w:bidi w:val="0"/>
      </w:pPr>
      <w:r>
        <w:t>监测单位在监测过程中对本工程</w:t>
      </w:r>
      <w:r>
        <w:rPr>
          <w:rFonts w:hint="eastAsia"/>
          <w:lang w:val="en-US" w:eastAsia="zh-CN"/>
        </w:rPr>
        <w:t>3</w:t>
      </w:r>
      <w:r>
        <w:t>个分区，采取巡查监测和资料调查相结合的方式，提交监测实施方案1份，监测季报</w:t>
      </w:r>
      <w:r>
        <w:rPr>
          <w:rFonts w:hint="eastAsia"/>
          <w:lang w:val="en-US" w:eastAsia="zh-CN"/>
        </w:rPr>
        <w:t>1</w:t>
      </w:r>
      <w:r>
        <w:t>份。</w:t>
      </w:r>
    </w:p>
    <w:p>
      <w:pPr>
        <w:pStyle w:val="9"/>
        <w:bidi w:val="0"/>
      </w:pPr>
      <w:bookmarkStart w:id="129" w:name="_Toc4306"/>
      <w:r>
        <w:t>6.5 水土保持监理</w:t>
      </w:r>
      <w:bookmarkEnd w:id="129"/>
    </w:p>
    <w:p>
      <w:pPr>
        <w:bidi w:val="0"/>
      </w:pPr>
      <w:r>
        <w:t>本工程主体工程监理由湖南有色诚信工程监理有限公司承担。并委托湖南水利水电 工程监理承包总公司承担本工程水土保持监理。监理年度总结报告1份，并及时组织施工单位进行单元工程验收与质量评定。</w:t>
      </w:r>
    </w:p>
    <w:p>
      <w:pPr>
        <w:bidi w:val="0"/>
      </w:pPr>
      <w:r>
        <w:t>监理单位实行总监理工程师负责制，并全面负责监理机构的工作。根据本工程项目 涉及水土保持工程的特点，配备相应的专业监理工程师及监理员。在监理工作开展过程</w:t>
      </w:r>
      <w:bookmarkStart w:id="130" w:name="_bookmark38"/>
      <w:bookmarkEnd w:id="130"/>
      <w:bookmarkStart w:id="131" w:name="_bookmark37"/>
      <w:bookmarkEnd w:id="131"/>
      <w:r>
        <w:t>中，常驻专业监理工程师，依据变化情况及时补充和调整相应的监理工程师和监理员。建立健全现场监理组织机构，完善监理制度，规范监理实施程序。为有效对施工阶段现场实行全方位、全过程施工监理，派出了有丰富监理经验和技术水平的监理工程师、监理员组成的监理队伍，对施工阶段现场实施监理。并根据工程的要求制定和完善了各岗位的职责、工作守则；同时根据监理总目标和总的指导思想，为了做到严格监理，完善监理制度，编制完成了《水土保持监理规划》，并在《水土保持监理规划》的指导下编制了《水土保持监理实施细则》，对施工过程有效的进行“事前、事中、事后”的监控，主要是做好事前预控，制定了相应措施，为实现监理工作的制度化、标准化和程序化，使监理工作有法可依、有章可循提供了依据，为工程顺利开展奠定了基础。</w:t>
      </w:r>
    </w:p>
    <w:p>
      <w:pPr>
        <w:bidi w:val="0"/>
      </w:pPr>
      <w:r>
        <w:t>监理具体程序为：施工开始前，监理单位审核了施工单位的资质、质量计划、年（季）度进度计划，经批准后实施；施工过程中，主要采用现场检查验收、旁站与巡视、平行检验等控制手段，所有控制过程都保存记录。及时组织施工单位进行质量评定与分部工程验收，做好工程验收工作。定期向公司报告工程质量状况，并进行统计、分析与评价。</w:t>
      </w:r>
    </w:p>
    <w:p>
      <w:pPr>
        <w:bidi w:val="0"/>
      </w:pPr>
      <w:r>
        <w:t>本工程水土保持监理工作范围主要为主体工程区的扰动面积和水土保持措施等。</w:t>
      </w:r>
    </w:p>
    <w:p>
      <w:pPr>
        <w:bidi w:val="0"/>
      </w:pPr>
      <w:r>
        <w:t>本工程水土保持监理主要工作内容：①对施工单位的水土保持工作采取检查、旁站 和指令文件等监理方式进行现场巡查，保证各项水土保持措施的如期建设和功能的正常发挥，结合现场巡查，提出要求限期完成的有关水土保持工作；②对施工单位的水土保持相关报告进行审查，提出审查、修改意见；③依据有关法律、法规及工程承包合同，协助处理各种水土保持纠纷；④提交水土保持监理工作报告，满足本项目的水土保持设施验收。</w:t>
      </w:r>
    </w:p>
    <w:p>
      <w:pPr>
        <w:bidi w:val="0"/>
      </w:pPr>
      <w:r>
        <w:t>本工程水土保持监理工作主要职责：依据监理委托合同、施工合同，对批复水土保 持方案设计的水土保持工程质量、进度、投资进行全方位监理及复核、核实等。</w:t>
      </w:r>
    </w:p>
    <w:p>
      <w:pPr>
        <w:bidi w:val="0"/>
      </w:pPr>
      <w:r>
        <w:t>根据《水土保持工程施工监理规范》对监理工程师的职责要求，认真实行“四控制（即开工条件、质量、进度、投资）</w:t>
      </w:r>
      <w:r>
        <w:rPr>
          <w:rFonts w:hint="default"/>
          <w:lang w:val="en-US" w:eastAsia="zh-CN"/>
        </w:rPr>
        <w:t>”</w:t>
      </w:r>
      <w:r>
        <w:t>，坚持事前控制、中间检查、验收把关，对工程实施全面、全过程监理。监理人员始终恪守“科学、公正、廉洁”的职业准则，使监理工作健康、顺利开展。</w:t>
      </w:r>
    </w:p>
    <w:p>
      <w:pPr>
        <w:pStyle w:val="9"/>
        <w:bidi w:val="0"/>
      </w:pPr>
      <w:bookmarkStart w:id="132" w:name="_Toc17578"/>
      <w:r>
        <w:t>6.6 水行政主管部门监督检查意见落实情况</w:t>
      </w:r>
      <w:bookmarkEnd w:id="132"/>
    </w:p>
    <w:p>
      <w:pPr>
        <w:bidi w:val="0"/>
        <w:rPr>
          <w:color w:val="FF0000"/>
        </w:rPr>
      </w:pPr>
      <w:r>
        <w:rPr>
          <w:color w:val="000000" w:themeColor="text1"/>
          <w14:textFill>
            <w14:solidFill>
              <w14:schemeClr w14:val="tx1"/>
            </w14:solidFill>
          </w14:textFill>
        </w:rPr>
        <w:t>本项目自开工建设以来，虽各级水行政主管部门未对该项目进行监督检查，但是建设单位不定期组织施工单位、监理单位对项目区现场水土保持措施实施情况进行检查</w:t>
      </w:r>
      <w:r>
        <w:rPr>
          <w:rFonts w:hint="eastAsia"/>
          <w:color w:val="000000" w:themeColor="text1"/>
          <w:lang w:eastAsia="zh-CN"/>
          <w14:textFill>
            <w14:solidFill>
              <w14:schemeClr w14:val="tx1"/>
            </w14:solidFill>
          </w14:textFill>
        </w:rPr>
        <w:t>，</w:t>
      </w:r>
      <w:r>
        <w:rPr>
          <w:color w:val="000000" w:themeColor="text1"/>
          <w14:textFill>
            <w14:solidFill>
              <w14:schemeClr w14:val="tx1"/>
            </w14:solidFill>
          </w14:textFill>
        </w:rPr>
        <w:t>确保工程水土流失防治效果满足批复的水土保持方案和生态环境保护要求。</w:t>
      </w:r>
    </w:p>
    <w:p>
      <w:pPr>
        <w:pStyle w:val="9"/>
        <w:bidi w:val="0"/>
      </w:pPr>
      <w:bookmarkStart w:id="133" w:name="_Toc22121"/>
      <w:r>
        <w:t>6.7 水土保持补偿费缴纳情况</w:t>
      </w:r>
      <w:bookmarkEnd w:id="133"/>
    </w:p>
    <w:p>
      <w:pPr>
        <w:bidi w:val="0"/>
        <w:rPr>
          <w:color w:val="FF0000"/>
        </w:rPr>
      </w:pPr>
      <w:r>
        <w:rPr>
          <w:color w:val="000000" w:themeColor="text1"/>
          <w14:textFill>
            <w14:solidFill>
              <w14:schemeClr w14:val="tx1"/>
            </w14:solidFill>
          </w14:textFill>
        </w:rPr>
        <w:t>根据衡水许[20</w:t>
      </w:r>
      <w:r>
        <w:rPr>
          <w:rFonts w:hint="eastAsia"/>
          <w:color w:val="000000" w:themeColor="text1"/>
          <w:lang w:val="en-US" w:eastAsia="zh-CN"/>
          <w14:textFill>
            <w14:solidFill>
              <w14:schemeClr w14:val="tx1"/>
            </w14:solidFill>
          </w14:textFill>
        </w:rPr>
        <w:t>21</w:t>
      </w:r>
      <w:r>
        <w:rPr>
          <w:color w:val="000000" w:themeColor="text1"/>
          <w14:textFill>
            <w14:solidFill>
              <w14:schemeClr w14:val="tx1"/>
            </w14:solidFill>
          </w14:textFill>
        </w:rPr>
        <w:t>]</w:t>
      </w:r>
      <w:r>
        <w:rPr>
          <w:rFonts w:hint="eastAsia"/>
          <w:color w:val="000000" w:themeColor="text1"/>
          <w:lang w:val="en-US" w:eastAsia="zh-CN"/>
          <w14:textFill>
            <w14:solidFill>
              <w14:schemeClr w14:val="tx1"/>
            </w14:solidFill>
          </w14:textFill>
        </w:rPr>
        <w:t>5</w:t>
      </w:r>
      <w:r>
        <w:rPr>
          <w:color w:val="000000" w:themeColor="text1"/>
          <w14:textFill>
            <w14:solidFill>
              <w14:schemeClr w14:val="tx1"/>
            </w14:solidFill>
          </w14:textFill>
        </w:rPr>
        <w:t>号文《关于</w:t>
      </w:r>
      <w:r>
        <w:rPr>
          <w:rFonts w:hint="eastAsia"/>
          <w:color w:val="000000" w:themeColor="text1"/>
          <w:lang w:eastAsia="zh-CN"/>
          <w14:textFill>
            <w14:solidFill>
              <w14:schemeClr w14:val="tx1"/>
            </w14:solidFill>
          </w14:textFill>
        </w:rPr>
        <w:t>衡阳市惜香路（蒸水北路</w:t>
      </w:r>
      <w:r>
        <w:rPr>
          <w:rFonts w:hint="eastAsia"/>
          <w:color w:val="000000" w:themeColor="text1"/>
          <w:lang w:val="en-US" w:eastAsia="zh-CN"/>
          <w14:textFill>
            <w14:solidFill>
              <w14:schemeClr w14:val="tx1"/>
            </w14:solidFill>
          </w14:textFill>
        </w:rPr>
        <w:t>-蔡伦大道</w:t>
      </w:r>
      <w:r>
        <w:rPr>
          <w:rFonts w:hint="eastAsia"/>
          <w:color w:val="000000" w:themeColor="text1"/>
          <w:lang w:eastAsia="zh-CN"/>
          <w14:textFill>
            <w14:solidFill>
              <w14:schemeClr w14:val="tx1"/>
            </w14:solidFill>
          </w14:textFill>
        </w:rPr>
        <w:t>）</w:t>
      </w:r>
      <w:r>
        <w:rPr>
          <w:color w:val="000000" w:themeColor="text1"/>
          <w14:textFill>
            <w14:solidFill>
              <w14:schemeClr w14:val="tx1"/>
            </w14:solidFill>
          </w14:textFill>
        </w:rPr>
        <w:t>水土保持方案的批复》，本项目水土保持补偿费应缴纳</w:t>
      </w:r>
      <w:r>
        <w:rPr>
          <w:rFonts w:hint="eastAsia"/>
          <w:color w:val="000000" w:themeColor="text1"/>
          <w:lang w:val="en-US" w:eastAsia="zh-CN"/>
          <w14:textFill>
            <w14:solidFill>
              <w14:schemeClr w14:val="tx1"/>
            </w14:solidFill>
          </w14:textFill>
        </w:rPr>
        <w:t>27.59</w:t>
      </w:r>
      <w:r>
        <w:rPr>
          <w:color w:val="000000" w:themeColor="text1"/>
          <w14:textFill>
            <w14:solidFill>
              <w14:schemeClr w14:val="tx1"/>
            </w14:solidFill>
          </w14:textFill>
        </w:rPr>
        <w:t>万元。项目实际征地</w:t>
      </w:r>
      <w:r>
        <w:rPr>
          <w:rFonts w:hint="eastAsia"/>
          <w:color w:val="000000" w:themeColor="text1"/>
          <w:lang w:val="en-US" w:eastAsia="zh-CN"/>
          <w14:textFill>
            <w14:solidFill>
              <w14:schemeClr w14:val="tx1"/>
            </w14:solidFill>
          </w14:textFill>
        </w:rPr>
        <w:t>18.39</w:t>
      </w:r>
      <w:r>
        <w:rPr>
          <w:color w:val="000000" w:themeColor="text1"/>
          <w14:textFill>
            <w14:solidFill>
              <w14:schemeClr w14:val="tx1"/>
            </w14:solidFill>
          </w14:textFill>
        </w:rPr>
        <w:t>hm</w:t>
      </w:r>
      <w:r>
        <w:rPr>
          <w:rFonts w:hint="eastAsia" w:ascii="宋体" w:hAnsi="宋体" w:eastAsia="宋体" w:cs="宋体"/>
          <w:color w:val="000000" w:themeColor="text1"/>
          <w14:textFill>
            <w14:solidFill>
              <w14:schemeClr w14:val="tx1"/>
            </w14:solidFill>
          </w14:textFill>
        </w:rPr>
        <w:t>²</w:t>
      </w:r>
      <w:r>
        <w:rPr>
          <w:color w:val="000000" w:themeColor="text1"/>
          <w14:textFill>
            <w14:solidFill>
              <w14:schemeClr w14:val="tx1"/>
            </w14:solidFill>
          </w14:textFill>
        </w:rPr>
        <w:t>，</w:t>
      </w:r>
      <w:r>
        <w:rPr>
          <w:rFonts w:hint="eastAsia"/>
          <w:color w:val="000000" w:themeColor="text1"/>
          <w:lang w:eastAsia="zh-CN"/>
          <w14:textFill>
            <w14:solidFill>
              <w14:schemeClr w14:val="tx1"/>
            </w14:solidFill>
          </w14:textFill>
        </w:rPr>
        <w:t>其中路面工程区和边坡工程区占地面积</w:t>
      </w:r>
      <w:r>
        <w:rPr>
          <w:rFonts w:hint="eastAsia"/>
          <w:color w:val="000000" w:themeColor="text1"/>
          <w:lang w:val="en-US" w:eastAsia="zh-CN"/>
          <w14:textFill>
            <w14:solidFill>
              <w14:schemeClr w14:val="tx1"/>
            </w14:solidFill>
          </w14:textFill>
        </w:rPr>
        <w:t>13.19</w:t>
      </w:r>
      <w:r>
        <w:rPr>
          <w:color w:val="000000" w:themeColor="text1"/>
          <w14:textFill>
            <w14:solidFill>
              <w14:schemeClr w14:val="tx1"/>
            </w14:solidFill>
          </w14:textFill>
        </w:rPr>
        <w:t>hm</w:t>
      </w:r>
      <w:r>
        <w:rPr>
          <w:rFonts w:hint="eastAsia" w:ascii="宋体" w:hAnsi="宋体" w:eastAsia="宋体" w:cs="宋体"/>
          <w:color w:val="000000" w:themeColor="text1"/>
          <w14:textFill>
            <w14:solidFill>
              <w14:schemeClr w14:val="tx1"/>
            </w14:solidFill>
          </w14:textFill>
        </w:rPr>
        <w:t>²</w:t>
      </w:r>
      <w:r>
        <w:rPr>
          <w:color w:val="000000" w:themeColor="text1"/>
          <w14:textFill>
            <w14:solidFill>
              <w14:schemeClr w14:val="tx1"/>
            </w14:solidFill>
          </w14:textFill>
        </w:rPr>
        <w:t>为永久占地</w:t>
      </w:r>
      <w:r>
        <w:rPr>
          <w:rFonts w:hint="eastAsia"/>
          <w:color w:val="auto"/>
          <w:lang w:eastAsia="zh-CN"/>
        </w:rPr>
        <w:t>；</w:t>
      </w:r>
      <w:r>
        <w:rPr>
          <w:rFonts w:hint="eastAsia"/>
          <w:color w:val="000000" w:themeColor="text1"/>
          <w:lang w:eastAsia="zh-CN"/>
          <w14:textFill>
            <w14:solidFill>
              <w14:schemeClr w14:val="tx1"/>
            </w14:solidFill>
          </w14:textFill>
        </w:rPr>
        <w:t>弃土区占地面积</w:t>
      </w:r>
      <w:r>
        <w:rPr>
          <w:rFonts w:hint="eastAsia"/>
          <w:color w:val="000000" w:themeColor="text1"/>
          <w:lang w:val="en-US" w:eastAsia="zh-CN"/>
          <w14:textFill>
            <w14:solidFill>
              <w14:schemeClr w14:val="tx1"/>
            </w14:solidFill>
          </w14:textFill>
        </w:rPr>
        <w:t>5.20</w:t>
      </w:r>
      <w:r>
        <w:rPr>
          <w:color w:val="000000" w:themeColor="text1"/>
          <w14:textFill>
            <w14:solidFill>
              <w14:schemeClr w14:val="tx1"/>
            </w14:solidFill>
          </w14:textFill>
        </w:rPr>
        <w:t>hm</w:t>
      </w:r>
      <w:r>
        <w:rPr>
          <w:rFonts w:hint="eastAsia" w:ascii="宋体" w:hAnsi="宋体" w:eastAsia="宋体" w:cs="宋体"/>
          <w:color w:val="000000" w:themeColor="text1"/>
          <w14:textFill>
            <w14:solidFill>
              <w14:schemeClr w14:val="tx1"/>
            </w14:solidFill>
          </w14:textFill>
        </w:rPr>
        <w:t>²</w:t>
      </w:r>
      <w:r>
        <w:rPr>
          <w:rFonts w:hint="eastAsia"/>
          <w:color w:val="000000" w:themeColor="text1"/>
          <w:lang w:eastAsia="zh-CN"/>
          <w14:textFill>
            <w14:solidFill>
              <w14:schemeClr w14:val="tx1"/>
            </w14:solidFill>
          </w14:textFill>
        </w:rPr>
        <w:t>为临时占地，</w:t>
      </w:r>
      <w:r>
        <w:rPr>
          <w:color w:val="000000" w:themeColor="text1"/>
          <w14:textFill>
            <w14:solidFill>
              <w14:schemeClr w14:val="tx1"/>
            </w14:solidFill>
          </w14:textFill>
        </w:rPr>
        <w:t>较方案，保持不变，因此，本项目实际缴纳水土保持设施补偿费</w:t>
      </w:r>
      <w:r>
        <w:rPr>
          <w:rFonts w:hint="eastAsia"/>
          <w:color w:val="000000" w:themeColor="text1"/>
          <w:lang w:val="en-US" w:eastAsia="zh-CN"/>
          <w14:textFill>
            <w14:solidFill>
              <w14:schemeClr w14:val="tx1"/>
            </w14:solidFill>
          </w14:textFill>
        </w:rPr>
        <w:t>27.59</w:t>
      </w:r>
      <w:r>
        <w:rPr>
          <w:color w:val="000000" w:themeColor="text1"/>
          <w14:textFill>
            <w14:solidFill>
              <w14:schemeClr w14:val="tx1"/>
            </w14:solidFill>
          </w14:textFill>
        </w:rPr>
        <w:t>万元。</w:t>
      </w:r>
    </w:p>
    <w:p>
      <w:pPr>
        <w:pStyle w:val="9"/>
        <w:bidi w:val="0"/>
      </w:pPr>
      <w:bookmarkStart w:id="134" w:name="_Toc22665"/>
      <w:r>
        <w:t>6.8 水土保持设施管理维护</w:t>
      </w:r>
      <w:bookmarkEnd w:id="134"/>
    </w:p>
    <w:p>
      <w:pPr>
        <w:bidi w:val="0"/>
        <w:rPr>
          <w:color w:val="000000" w:themeColor="text1"/>
          <w14:textFill>
            <w14:solidFill>
              <w14:schemeClr w14:val="tx1"/>
            </w14:solidFill>
          </w14:textFill>
        </w:rPr>
      </w:pPr>
      <w:r>
        <w:rPr>
          <w:rFonts w:hint="eastAsia"/>
          <w:color w:val="000000" w:themeColor="text1"/>
          <w:lang w:eastAsia="zh-CN"/>
          <w14:textFill>
            <w14:solidFill>
              <w14:schemeClr w14:val="tx1"/>
            </w14:solidFill>
          </w14:textFill>
        </w:rPr>
        <w:t>衡阳市惜香路（蒸水北路</w:t>
      </w:r>
      <w:r>
        <w:rPr>
          <w:rFonts w:hint="eastAsia"/>
          <w:color w:val="000000" w:themeColor="text1"/>
          <w:lang w:val="en-US" w:eastAsia="zh-CN"/>
          <w14:textFill>
            <w14:solidFill>
              <w14:schemeClr w14:val="tx1"/>
            </w14:solidFill>
          </w14:textFill>
        </w:rPr>
        <w:t>-蔡伦大道</w:t>
      </w:r>
      <w:r>
        <w:rPr>
          <w:rFonts w:hint="eastAsia"/>
          <w:color w:val="000000" w:themeColor="text1"/>
          <w:lang w:eastAsia="zh-CN"/>
          <w14:textFill>
            <w14:solidFill>
              <w14:schemeClr w14:val="tx1"/>
            </w14:solidFill>
          </w14:textFill>
        </w:rPr>
        <w:t>）</w:t>
      </w:r>
      <w:r>
        <w:rPr>
          <w:color w:val="000000" w:themeColor="text1"/>
          <w14:textFill>
            <w14:solidFill>
              <w14:schemeClr w14:val="tx1"/>
            </w14:solidFill>
          </w14:textFill>
        </w:rPr>
        <w:t>于201</w:t>
      </w:r>
      <w:r>
        <w:rPr>
          <w:rFonts w:hint="eastAsia"/>
          <w:color w:val="000000" w:themeColor="text1"/>
          <w:lang w:val="en-US" w:eastAsia="zh-CN"/>
          <w14:textFill>
            <w14:solidFill>
              <w14:schemeClr w14:val="tx1"/>
            </w14:solidFill>
          </w14:textFill>
        </w:rPr>
        <w:t>6</w:t>
      </w:r>
      <w:r>
        <w:rPr>
          <w:color w:val="000000" w:themeColor="text1"/>
          <w14:textFill>
            <w14:solidFill>
              <w14:schemeClr w14:val="tx1"/>
            </w14:solidFill>
          </w14:textFill>
        </w:rPr>
        <w:t>年</w:t>
      </w:r>
      <w:r>
        <w:rPr>
          <w:rFonts w:hint="eastAsia"/>
          <w:color w:val="000000" w:themeColor="text1"/>
          <w:lang w:val="en-US" w:eastAsia="zh-CN"/>
          <w14:textFill>
            <w14:solidFill>
              <w14:schemeClr w14:val="tx1"/>
            </w14:solidFill>
          </w14:textFill>
        </w:rPr>
        <w:t>11</w:t>
      </w:r>
      <w:r>
        <w:rPr>
          <w:color w:val="000000" w:themeColor="text1"/>
          <w14:textFill>
            <w14:solidFill>
              <w14:schemeClr w14:val="tx1"/>
            </w14:solidFill>
          </w14:textFill>
        </w:rPr>
        <w:t>月开工</w:t>
      </w:r>
      <w:r>
        <w:rPr>
          <w:rFonts w:hint="eastAsia"/>
          <w:color w:val="000000" w:themeColor="text1"/>
          <w:lang w:eastAsia="zh-CN"/>
          <w14:textFill>
            <w14:solidFill>
              <w14:schemeClr w14:val="tx1"/>
            </w14:solidFill>
          </w14:textFill>
        </w:rPr>
        <w:t>，</w:t>
      </w:r>
      <w:r>
        <w:rPr>
          <w:color w:val="000000" w:themeColor="text1"/>
          <w14:textFill>
            <w14:solidFill>
              <w14:schemeClr w14:val="tx1"/>
            </w14:solidFill>
          </w14:textFill>
        </w:rPr>
        <w:t>2021年6月完工，</w:t>
      </w:r>
      <w:r>
        <w:rPr>
          <w:color w:val="auto"/>
        </w:rPr>
        <w:t>水土</w:t>
      </w:r>
      <w:r>
        <w:rPr>
          <w:color w:val="000000" w:themeColor="text1"/>
          <w14:textFill>
            <w14:solidFill>
              <w14:schemeClr w14:val="tx1"/>
            </w14:solidFill>
          </w14:textFill>
        </w:rPr>
        <w:t>保持各项治理措施已完成。本工程投产运行后，由</w:t>
      </w:r>
      <w:r>
        <w:rPr>
          <w:rFonts w:hint="eastAsia"/>
          <w:color w:val="000000" w:themeColor="text1"/>
          <w:lang w:eastAsia="zh-CN"/>
          <w14:textFill>
            <w14:solidFill>
              <w14:schemeClr w14:val="tx1"/>
            </w14:solidFill>
          </w14:textFill>
        </w:rPr>
        <w:t>衡阳市城市建设投资有限公司</w:t>
      </w:r>
      <w:r>
        <w:rPr>
          <w:color w:val="000000" w:themeColor="text1"/>
          <w14:textFill>
            <w14:solidFill>
              <w14:schemeClr w14:val="tx1"/>
            </w14:solidFill>
          </w14:textFill>
        </w:rPr>
        <w:t>对设施的运行和维护进行管理。</w:t>
      </w:r>
      <w:r>
        <w:rPr>
          <w:rFonts w:hint="eastAsia"/>
          <w:color w:val="000000" w:themeColor="text1"/>
          <w:lang w:eastAsia="zh-CN"/>
          <w14:textFill>
            <w14:solidFill>
              <w14:schemeClr w14:val="tx1"/>
            </w14:solidFill>
          </w14:textFill>
        </w:rPr>
        <w:t>衡阳市城市建设投资有限公司</w:t>
      </w:r>
      <w:r>
        <w:rPr>
          <w:color w:val="000000" w:themeColor="text1"/>
          <w14:textFill>
            <w14:solidFill>
              <w14:schemeClr w14:val="tx1"/>
            </w14:solidFill>
          </w14:textFill>
        </w:rPr>
        <w:t>管理按照先进管理体系的模式，建立相应的项目运行管理机构，并逐级落实岗位责任制。从目前试运行情况看，水土保持工程管理责任明确，水土保持设施的正常运行得到了保证，取得了一定的效果。</w:t>
      </w:r>
    </w:p>
    <w:p>
      <w:pPr>
        <w:rPr>
          <w:color w:val="FF0000"/>
        </w:rPr>
        <w:sectPr>
          <w:headerReference r:id="rId27" w:type="default"/>
          <w:pgSz w:w="11905" w:h="16840"/>
          <w:pgMar w:top="1417" w:right="1417" w:bottom="1417" w:left="1814" w:header="877" w:footer="0" w:gutter="0"/>
          <w:pgNumType w:fmt="decimal"/>
          <w:cols w:space="720" w:num="1"/>
        </w:sectPr>
      </w:pPr>
    </w:p>
    <w:p>
      <w:pPr>
        <w:pStyle w:val="8"/>
        <w:bidi w:val="0"/>
      </w:pPr>
      <w:bookmarkStart w:id="135" w:name="_Toc11903"/>
      <w:r>
        <w:t>7 结论</w:t>
      </w:r>
      <w:bookmarkEnd w:id="135"/>
    </w:p>
    <w:p>
      <w:pPr>
        <w:pStyle w:val="9"/>
        <w:bidi w:val="0"/>
        <w:rPr>
          <w:rFonts w:ascii="Arial"/>
          <w:sz w:val="21"/>
        </w:rPr>
      </w:pPr>
      <w:bookmarkStart w:id="136" w:name="_Toc20556"/>
      <w:r>
        <w:t>7.1 结论</w:t>
      </w:r>
      <w:bookmarkEnd w:id="136"/>
    </w:p>
    <w:p>
      <w:pPr>
        <w:bidi w:val="0"/>
      </w:pPr>
      <w:r>
        <w:t xml:space="preserve"> 公司高度重视水土保持工作，按水土保持方案报告书及其批复文件的要求，坚持水土保持“三同时”及“预防为主、保护优先、防治结合、综合治理”的原则，及时实施各项水保措施，减少因工程建设引发的水土流失，实现了道路建设与自然环境的和谐。</w:t>
      </w:r>
    </w:p>
    <w:p>
      <w:pPr>
        <w:bidi w:val="0"/>
      </w:pPr>
      <w:r>
        <w:t>建设单位制定了《水土保持管理实施方案》，建立了建设单位、施工、监理、监测等各方参与的水土保持管理机构， 成立了以项目公司副总为第一责任人的水保工作领导小组，并安排了专职水土保持管理人员，明确各参建单位水土保持职责、义务和要求。</w:t>
      </w:r>
    </w:p>
    <w:p>
      <w:pPr>
        <w:bidi w:val="0"/>
      </w:pPr>
      <w:r>
        <w:t>建设单位在招标投标过程中将水土保持工程作为重点，明确了水土保持责任。在施工过程中，根据各施工单位水土保持工作完成情况，在月进度款中及时支付合同中相应 的水土保持措施费。在合同管理中坚持水土保持“三同时”原则，在施工合同中专门委托 有资质的单位对主体工程区进行水土流失防治。</w:t>
      </w:r>
    </w:p>
    <w:p>
      <w:pPr>
        <w:bidi w:val="0"/>
        <w:rPr>
          <w:color w:val="000000" w:themeColor="text1"/>
          <w14:textFill>
            <w14:solidFill>
              <w14:schemeClr w14:val="tx1"/>
            </w14:solidFill>
          </w14:textFill>
        </w:rPr>
      </w:pPr>
      <w:r>
        <w:rPr>
          <w:color w:val="000000" w:themeColor="text1"/>
          <w14:textFill>
            <w14:solidFill>
              <w14:schemeClr w14:val="tx1"/>
            </w14:solidFill>
          </w14:textFill>
        </w:rPr>
        <w:t>本工程采取的水土保持工程措施主要包括</w:t>
      </w:r>
      <w:r>
        <w:rPr>
          <w:rFonts w:hint="eastAsia"/>
          <w:lang w:eastAsia="zh-CN"/>
        </w:rPr>
        <w:t>表土回覆</w:t>
      </w:r>
      <w:r>
        <w:rPr>
          <w:rFonts w:hint="eastAsia"/>
          <w:lang w:val="en-US" w:eastAsia="zh-CN"/>
        </w:rPr>
        <w:t>，DN300Ⅱ级钢筋砼雨水管，DN600Ⅱ级钢筋砼雨水管，DN800Ⅱ级钢筋砼雨水管，DN10000Ⅱ级钢筋砼雨水管，雨水井，雨水口，混凝土边沟3319m，砖砌边沟1653m，平台边沟622.5m，截水沟1540m</w:t>
      </w:r>
      <w:r>
        <w:rPr>
          <w:color w:val="000000" w:themeColor="text1"/>
          <w14:textFill>
            <w14:solidFill>
              <w14:schemeClr w14:val="tx1"/>
            </w14:solidFill>
          </w14:textFill>
        </w:rPr>
        <w:t>等</w:t>
      </w:r>
      <w:r>
        <w:rPr>
          <w:rFonts w:hint="eastAsia"/>
          <w:color w:val="000000" w:themeColor="text1"/>
          <w:lang w:eastAsia="zh-CN"/>
          <w14:textFill>
            <w14:solidFill>
              <w14:schemeClr w14:val="tx1"/>
            </w14:solidFill>
          </w14:textFill>
        </w:rPr>
        <w:t>；</w:t>
      </w:r>
      <w:r>
        <w:rPr>
          <w:color w:val="000000" w:themeColor="text1"/>
          <w14:textFill>
            <w14:solidFill>
              <w14:schemeClr w14:val="tx1"/>
            </w14:solidFill>
          </w14:textFill>
        </w:rPr>
        <w:t>植物措施主要包括对</w:t>
      </w:r>
      <w:r>
        <w:rPr>
          <w:rFonts w:hint="eastAsia"/>
          <w:color w:val="000000" w:themeColor="text1"/>
          <w:lang w:eastAsia="zh-CN"/>
          <w14:textFill>
            <w14:solidFill>
              <w14:schemeClr w14:val="tx1"/>
            </w14:solidFill>
          </w14:textFill>
        </w:rPr>
        <w:t>综合景观绿化</w:t>
      </w:r>
      <w:r>
        <w:rPr>
          <w:rFonts w:hint="eastAsia"/>
          <w:lang w:eastAsia="zh-CN"/>
        </w:rPr>
        <w:t>，植草灌护坡，</w:t>
      </w:r>
      <w:r>
        <w:rPr>
          <w:rFonts w:hint="eastAsia"/>
          <w:lang w:val="en-US" w:eastAsia="zh-CN"/>
        </w:rPr>
        <w:t>TBS植被护坡</w:t>
      </w:r>
      <w:r>
        <w:rPr>
          <w:color w:val="000000" w:themeColor="text1"/>
          <w14:textFill>
            <w14:solidFill>
              <w14:schemeClr w14:val="tx1"/>
            </w14:solidFill>
          </w14:textFill>
        </w:rPr>
        <w:t>等措施；临时措施主要包括</w:t>
      </w:r>
      <w:r>
        <w:rPr>
          <w:rFonts w:hint="eastAsia"/>
          <w:lang w:eastAsia="zh-CN"/>
        </w:rPr>
        <w:t>冲洗设施，密目防护网苫盖，彩钢板拦挡，临时排水土沟，临时沉砂池。</w:t>
      </w:r>
      <w:r>
        <w:rPr>
          <w:color w:val="000000" w:themeColor="text1"/>
          <w14:textFill>
            <w14:solidFill>
              <w14:schemeClr w14:val="tx1"/>
            </w14:solidFill>
          </w14:textFill>
        </w:rPr>
        <w:t>在施工中，建设单位采取 有效监督管控措施，控制施工扰动范围，对施工扰动区同步采取水土保持防治措施，使水土资源、林草植被得到有效保护和恢复。</w:t>
      </w:r>
    </w:p>
    <w:p>
      <w:pPr>
        <w:bidi w:val="0"/>
        <w:rPr>
          <w:color w:val="000000" w:themeColor="text1"/>
          <w14:textFill>
            <w14:solidFill>
              <w14:schemeClr w14:val="tx1"/>
            </w14:solidFill>
          </w14:textFill>
        </w:rPr>
      </w:pPr>
      <w:r>
        <w:rPr>
          <w:color w:val="000000" w:themeColor="text1"/>
          <w14:textFill>
            <w14:solidFill>
              <w14:schemeClr w14:val="tx1"/>
            </w14:solidFill>
          </w14:textFill>
        </w:rPr>
        <w:t>经建设单位及委托的技术服务单位实地抽查和对相关档案资料的查阅， 认为</w:t>
      </w:r>
      <w:r>
        <w:rPr>
          <w:rFonts w:hint="eastAsia"/>
          <w:color w:val="000000" w:themeColor="text1"/>
          <w:lang w:eastAsia="zh-CN"/>
          <w14:textFill>
            <w14:solidFill>
              <w14:schemeClr w14:val="tx1"/>
            </w14:solidFill>
          </w14:textFill>
        </w:rPr>
        <w:t>衡阳市惜香路（蒸水北路</w:t>
      </w:r>
      <w:r>
        <w:rPr>
          <w:rFonts w:hint="eastAsia"/>
          <w:color w:val="000000" w:themeColor="text1"/>
          <w:lang w:val="en-US" w:eastAsia="zh-CN"/>
          <w14:textFill>
            <w14:solidFill>
              <w14:schemeClr w14:val="tx1"/>
            </w14:solidFill>
          </w14:textFill>
        </w:rPr>
        <w:t>-蔡伦大道</w:t>
      </w:r>
      <w:r>
        <w:rPr>
          <w:rFonts w:hint="eastAsia"/>
          <w:color w:val="000000" w:themeColor="text1"/>
          <w:lang w:eastAsia="zh-CN"/>
          <w14:textFill>
            <w14:solidFill>
              <w14:schemeClr w14:val="tx1"/>
            </w14:solidFill>
          </w14:textFill>
        </w:rPr>
        <w:t>）工程</w:t>
      </w:r>
      <w:r>
        <w:rPr>
          <w:color w:val="000000" w:themeColor="text1"/>
          <w14:textFill>
            <w14:solidFill>
              <w14:schemeClr w14:val="tx1"/>
            </w14:solidFill>
          </w14:textFill>
        </w:rPr>
        <w:t xml:space="preserve">水土保持措施布局基本合理， 工程措施中雨水管网、排水沟、土地平整等措施工程质量合格； </w:t>
      </w:r>
      <w:r>
        <w:rPr>
          <w:rFonts w:hint="eastAsia"/>
          <w:color w:val="000000" w:themeColor="text1"/>
          <w:lang w:eastAsia="zh-CN"/>
          <w14:textFill>
            <w14:solidFill>
              <w14:schemeClr w14:val="tx1"/>
            </w14:solidFill>
          </w14:textFill>
        </w:rPr>
        <w:t>综合景观绿化</w:t>
      </w:r>
      <w:r>
        <w:rPr>
          <w:color w:val="000000" w:themeColor="text1"/>
          <w14:textFill>
            <w14:solidFill>
              <w14:schemeClr w14:val="tx1"/>
            </w14:solidFill>
          </w14:textFill>
        </w:rPr>
        <w:t>等植物措施基本符合设计和规范要求，质量合格；且土地整治工程恢复情况较好。其中，工程建设扰动土地整治率达 98.77%，水土流失总治理度达96.09%，拦渣率99.8%，土壤流失控制比达1，林草植被恢复率99.5%，林草覆盖率27.05%。6项防治指标均达到了方案设计的防治要求。经运行，未发现重大质量缺陷，运行情况较好，达到了防治水土流失的目的，能够满足国家对开发建设项目水土保持的要求。</w:t>
      </w:r>
    </w:p>
    <w:p>
      <w:pPr>
        <w:bidi w:val="0"/>
        <w:rPr>
          <w:color w:val="000000" w:themeColor="text1"/>
          <w14:textFill>
            <w14:solidFill>
              <w14:schemeClr w14:val="tx1"/>
            </w14:solidFill>
          </w14:textFill>
        </w:rPr>
        <w:sectPr>
          <w:headerReference r:id="rId28" w:type="default"/>
          <w:pgSz w:w="11905" w:h="16840"/>
          <w:pgMar w:top="1417" w:right="1417" w:bottom="1417" w:left="1814" w:header="1134" w:footer="992" w:gutter="0"/>
          <w:pgNumType w:fmt="decimal"/>
          <w:cols w:space="720" w:num="1"/>
        </w:sectPr>
      </w:pPr>
      <w:r>
        <w:rPr>
          <w:color w:val="000000" w:themeColor="text1"/>
          <w14:textFill>
            <w14:solidFill>
              <w14:schemeClr w14:val="tx1"/>
            </w14:solidFill>
          </w14:textFill>
        </w:rPr>
        <w:t>综上所述，</w:t>
      </w:r>
      <w:r>
        <w:rPr>
          <w:rFonts w:hint="eastAsia"/>
          <w:color w:val="000000" w:themeColor="text1"/>
          <w:lang w:eastAsia="zh-CN"/>
          <w14:textFill>
            <w14:solidFill>
              <w14:schemeClr w14:val="tx1"/>
            </w14:solidFill>
          </w14:textFill>
        </w:rPr>
        <w:t>衡阳市惜香路（蒸水北路</w:t>
      </w:r>
      <w:r>
        <w:rPr>
          <w:rFonts w:hint="eastAsia"/>
          <w:color w:val="000000" w:themeColor="text1"/>
          <w:lang w:val="en-US" w:eastAsia="zh-CN"/>
          <w14:textFill>
            <w14:solidFill>
              <w14:schemeClr w14:val="tx1"/>
            </w14:solidFill>
          </w14:textFill>
        </w:rPr>
        <w:t>-蔡伦大道</w:t>
      </w:r>
      <w:r>
        <w:rPr>
          <w:rFonts w:hint="eastAsia"/>
          <w:color w:val="000000" w:themeColor="text1"/>
          <w:lang w:eastAsia="zh-CN"/>
          <w14:textFill>
            <w14:solidFill>
              <w14:schemeClr w14:val="tx1"/>
            </w14:solidFill>
          </w14:textFill>
        </w:rPr>
        <w:t>）工程</w:t>
      </w:r>
      <w:r>
        <w:rPr>
          <w:color w:val="000000" w:themeColor="text1"/>
          <w14:textFill>
            <w14:solidFill>
              <w14:schemeClr w14:val="tx1"/>
            </w14:solidFill>
          </w14:textFill>
        </w:rPr>
        <w:t>已较好地完成了开发建设项目所要求的水土流失的防治任务，完成的各项工程安全可靠，工程质量合格，水土保持设施达到了国家水土保持法律、法规及技术标准规定的验收条件。</w:t>
      </w:r>
    </w:p>
    <w:p>
      <w:pPr>
        <w:pStyle w:val="8"/>
        <w:bidi w:val="0"/>
      </w:pPr>
      <w:bookmarkStart w:id="137" w:name="_Toc5582"/>
      <w:r>
        <w:t>8 附件及附图</w:t>
      </w:r>
      <w:bookmarkEnd w:id="137"/>
    </w:p>
    <w:p>
      <w:pPr>
        <w:pStyle w:val="9"/>
        <w:bidi w:val="0"/>
        <w:rPr>
          <w:rFonts w:hint="eastAsia"/>
          <w:lang w:eastAsia="zh-CN"/>
        </w:rPr>
      </w:pPr>
      <w:bookmarkStart w:id="138" w:name="_Toc17082"/>
      <w:r>
        <w:t xml:space="preserve">8.1 </w:t>
      </w:r>
      <w:r>
        <w:rPr>
          <w:rFonts w:hint="eastAsia"/>
          <w:lang w:eastAsia="zh-CN"/>
        </w:rPr>
        <w:t>附件</w:t>
      </w:r>
      <w:bookmarkEnd w:id="138"/>
    </w:p>
    <w:p>
      <w:pPr>
        <w:keepNext w:val="0"/>
        <w:keepLines w:val="0"/>
        <w:widowControl/>
        <w:suppressLineNumbers w:val="0"/>
        <w:jc w:val="left"/>
      </w:pPr>
      <w:r>
        <w:rPr>
          <w:rFonts w:ascii="宋体" w:hAnsi="宋体" w:eastAsia="宋体" w:cs="宋体"/>
          <w:kern w:val="0"/>
          <w:sz w:val="24"/>
          <w:szCs w:val="24"/>
          <w:lang w:val="en-US" w:eastAsia="zh-CN" w:bidi="ar"/>
        </w:rPr>
        <w:drawing>
          <wp:inline distT="0" distB="0" distL="114300" distR="114300">
            <wp:extent cx="5218430" cy="7734300"/>
            <wp:effectExtent l="0" t="0" r="1270" b="0"/>
            <wp:docPr id="1"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_256"/>
                    <pic:cNvPicPr>
                      <a:picLocks noChangeAspect="1"/>
                    </pic:cNvPicPr>
                  </pic:nvPicPr>
                  <pic:blipFill>
                    <a:blip r:embed="rId45"/>
                    <a:stretch>
                      <a:fillRect/>
                    </a:stretch>
                  </pic:blipFill>
                  <pic:spPr>
                    <a:xfrm>
                      <a:off x="0" y="0"/>
                      <a:ext cx="5218430" cy="7734300"/>
                    </a:xfrm>
                    <a:prstGeom prst="rect">
                      <a:avLst/>
                    </a:prstGeom>
                    <a:noFill/>
                    <a:ln w="9525">
                      <a:noFill/>
                    </a:ln>
                  </pic:spPr>
                </pic:pic>
              </a:graphicData>
            </a:graphic>
          </wp:inline>
        </w:drawing>
      </w:r>
    </w:p>
    <w:p>
      <w:pPr>
        <w:keepNext w:val="0"/>
        <w:keepLines w:val="0"/>
        <w:widowControl/>
        <w:suppressLineNumbers w:val="0"/>
        <w:jc w:val="left"/>
      </w:pPr>
      <w:r>
        <w:rPr>
          <w:rFonts w:ascii="宋体" w:hAnsi="宋体" w:eastAsia="宋体" w:cs="宋体"/>
          <w:kern w:val="0"/>
          <w:sz w:val="24"/>
          <w:szCs w:val="24"/>
          <w:lang w:val="en-US" w:eastAsia="zh-CN" w:bidi="ar"/>
        </w:rPr>
        <w:drawing>
          <wp:inline distT="0" distB="0" distL="114300" distR="114300">
            <wp:extent cx="5400040" cy="8486775"/>
            <wp:effectExtent l="0" t="0" r="10160" b="9525"/>
            <wp:docPr id="2" name="图片 2"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IMG_256"/>
                    <pic:cNvPicPr>
                      <a:picLocks noChangeAspect="1"/>
                    </pic:cNvPicPr>
                  </pic:nvPicPr>
                  <pic:blipFill>
                    <a:blip r:embed="rId46"/>
                    <a:stretch>
                      <a:fillRect/>
                    </a:stretch>
                  </pic:blipFill>
                  <pic:spPr>
                    <a:xfrm>
                      <a:off x="0" y="0"/>
                      <a:ext cx="5400040" cy="8486775"/>
                    </a:xfrm>
                    <a:prstGeom prst="rect">
                      <a:avLst/>
                    </a:prstGeom>
                    <a:noFill/>
                    <a:ln w="9525">
                      <a:noFill/>
                    </a:ln>
                  </pic:spPr>
                </pic:pic>
              </a:graphicData>
            </a:graphic>
          </wp:inline>
        </w:drawing>
      </w:r>
    </w:p>
    <w:p>
      <w:pPr>
        <w:keepNext w:val="0"/>
        <w:keepLines w:val="0"/>
        <w:widowControl/>
        <w:suppressLineNumbers w:val="0"/>
        <w:jc w:val="center"/>
      </w:pPr>
      <w:r>
        <w:rPr>
          <w:rFonts w:ascii="宋体" w:hAnsi="宋体" w:eastAsia="宋体" w:cs="宋体"/>
          <w:kern w:val="0"/>
          <w:sz w:val="24"/>
          <w:szCs w:val="24"/>
          <w:lang w:val="en-US" w:eastAsia="zh-CN" w:bidi="ar"/>
        </w:rPr>
        <w:drawing>
          <wp:inline distT="0" distB="0" distL="114300" distR="114300">
            <wp:extent cx="5552440" cy="8477250"/>
            <wp:effectExtent l="0" t="0" r="10160" b="0"/>
            <wp:docPr id="3" name="图片 3"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IMG_256"/>
                    <pic:cNvPicPr>
                      <a:picLocks noChangeAspect="1"/>
                    </pic:cNvPicPr>
                  </pic:nvPicPr>
                  <pic:blipFill>
                    <a:blip r:embed="rId47"/>
                    <a:stretch>
                      <a:fillRect/>
                    </a:stretch>
                  </pic:blipFill>
                  <pic:spPr>
                    <a:xfrm>
                      <a:off x="0" y="0"/>
                      <a:ext cx="5552440" cy="8477250"/>
                    </a:xfrm>
                    <a:prstGeom prst="rect">
                      <a:avLst/>
                    </a:prstGeom>
                    <a:noFill/>
                    <a:ln w="9525">
                      <a:noFill/>
                    </a:ln>
                  </pic:spPr>
                </pic:pic>
              </a:graphicData>
            </a:graphic>
          </wp:inline>
        </w:drawing>
      </w:r>
    </w:p>
    <w:p>
      <w:pPr>
        <w:keepNext w:val="0"/>
        <w:keepLines w:val="0"/>
        <w:widowControl/>
        <w:suppressLineNumbers w:val="0"/>
        <w:jc w:val="left"/>
      </w:pPr>
      <w:r>
        <w:rPr>
          <w:rFonts w:ascii="宋体" w:hAnsi="宋体" w:eastAsia="宋体" w:cs="宋体"/>
          <w:kern w:val="0"/>
          <w:sz w:val="24"/>
          <w:szCs w:val="24"/>
          <w:lang w:val="en-US" w:eastAsia="zh-CN" w:bidi="ar"/>
        </w:rPr>
        <w:drawing>
          <wp:inline distT="0" distB="0" distL="114300" distR="114300">
            <wp:extent cx="4924425" cy="8134350"/>
            <wp:effectExtent l="0" t="0" r="9525" b="0"/>
            <wp:docPr id="4" name="图片 4"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IMG_256"/>
                    <pic:cNvPicPr>
                      <a:picLocks noChangeAspect="1"/>
                    </pic:cNvPicPr>
                  </pic:nvPicPr>
                  <pic:blipFill>
                    <a:blip r:embed="rId48"/>
                    <a:stretch>
                      <a:fillRect/>
                    </a:stretch>
                  </pic:blipFill>
                  <pic:spPr>
                    <a:xfrm>
                      <a:off x="0" y="0"/>
                      <a:ext cx="4924425" cy="8134350"/>
                    </a:xfrm>
                    <a:prstGeom prst="rect">
                      <a:avLst/>
                    </a:prstGeom>
                    <a:noFill/>
                    <a:ln w="9525">
                      <a:noFill/>
                    </a:ln>
                  </pic:spPr>
                </pic:pic>
              </a:graphicData>
            </a:graphic>
          </wp:inline>
        </w:drawing>
      </w:r>
    </w:p>
    <w:p>
      <w:pPr>
        <w:rPr>
          <w:rFonts w:hint="eastAsia"/>
          <w:lang w:val="en-US" w:eastAsia="zh-CN"/>
        </w:rPr>
      </w:pPr>
    </w:p>
    <w:p>
      <w:pPr>
        <w:rPr>
          <w:rFonts w:hint="eastAsia"/>
          <w:lang w:val="en-US" w:eastAsia="zh-CN"/>
        </w:rPr>
        <w:sectPr>
          <w:pgSz w:w="11906" w:h="16838"/>
          <w:pgMar w:top="1417" w:right="1417" w:bottom="1417" w:left="1814" w:header="851" w:footer="992" w:gutter="0"/>
          <w:pgNumType w:fmt="decimal"/>
          <w:cols w:space="425" w:num="1"/>
          <w:docGrid w:type="lines" w:linePitch="312" w:charSpace="0"/>
        </w:sectPr>
      </w:pPr>
      <w:r>
        <w:rPr>
          <w:rFonts w:hint="eastAsia"/>
          <w:lang w:val="en-US" w:eastAsia="zh-CN"/>
        </w:rPr>
        <w:br w:type="page"/>
      </w:r>
      <w:r>
        <w:rPr>
          <w:rFonts w:hint="default"/>
          <w:lang w:val="en-US" w:eastAsia="zh-CN"/>
        </w:rPr>
        <w:drawing>
          <wp:anchor distT="0" distB="0" distL="114300" distR="114300" simplePos="0" relativeHeight="251681792" behindDoc="1" locked="0" layoutInCell="1" allowOverlap="1">
            <wp:simplePos x="0" y="0"/>
            <wp:positionH relativeFrom="column">
              <wp:posOffset>10795</wp:posOffset>
            </wp:positionH>
            <wp:positionV relativeFrom="paragraph">
              <wp:posOffset>241300</wp:posOffset>
            </wp:positionV>
            <wp:extent cx="5565140" cy="8519795"/>
            <wp:effectExtent l="0" t="0" r="16510" b="14605"/>
            <wp:wrapNone/>
            <wp:docPr id="29" name="图片 29" descr="QQ截图202112282028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9" descr="QQ截图20211228202826"/>
                    <pic:cNvPicPr>
                      <a:picLocks noChangeAspect="1"/>
                    </pic:cNvPicPr>
                  </pic:nvPicPr>
                  <pic:blipFill>
                    <a:blip r:embed="rId58"/>
                    <a:stretch>
                      <a:fillRect/>
                    </a:stretch>
                  </pic:blipFill>
                  <pic:spPr>
                    <a:xfrm>
                      <a:off x="0" y="0"/>
                      <a:ext cx="5565140" cy="8519795"/>
                    </a:xfrm>
                    <a:prstGeom prst="rect">
                      <a:avLst/>
                    </a:prstGeom>
                  </pic:spPr>
                </pic:pic>
              </a:graphicData>
            </a:graphic>
          </wp:anchor>
        </w:drawing>
      </w:r>
      <w:r>
        <w:rPr>
          <w:rFonts w:hint="eastAsia"/>
          <w:lang w:val="en-US" w:eastAsia="zh-CN"/>
        </w:rPr>
        <w:br w:type="page"/>
      </w:r>
    </w:p>
    <w:p>
      <w:pPr>
        <w:pStyle w:val="2"/>
        <w:rPr>
          <w:rFonts w:hint="eastAsia"/>
          <w:lang w:val="en-US" w:eastAsia="zh-CN"/>
        </w:rPr>
        <w:sectPr>
          <w:pgSz w:w="11906" w:h="16838"/>
          <w:pgMar w:top="1417" w:right="1417" w:bottom="1417" w:left="1814" w:header="851" w:footer="992" w:gutter="0"/>
          <w:pgNumType w:fmt="decimal"/>
          <w:cols w:space="425" w:num="1"/>
          <w:docGrid w:type="lines" w:linePitch="312" w:charSpace="0"/>
        </w:sectPr>
      </w:pPr>
      <w:r>
        <w:rPr>
          <w:rFonts w:hint="eastAsia"/>
          <w:lang w:val="en-US" w:eastAsia="zh-CN"/>
        </w:rPr>
        <w:drawing>
          <wp:inline distT="0" distB="0" distL="114300" distR="114300">
            <wp:extent cx="5337810" cy="8642985"/>
            <wp:effectExtent l="0" t="0" r="15240" b="5715"/>
            <wp:docPr id="12" name="图片 12" descr="IMG_20211231_1018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descr="IMG_20211231_101855"/>
                    <pic:cNvPicPr>
                      <a:picLocks noChangeAspect="1"/>
                    </pic:cNvPicPr>
                  </pic:nvPicPr>
                  <pic:blipFill>
                    <a:blip r:embed="rId59"/>
                    <a:stretch>
                      <a:fillRect/>
                    </a:stretch>
                  </pic:blipFill>
                  <pic:spPr>
                    <a:xfrm>
                      <a:off x="0" y="0"/>
                      <a:ext cx="5337810" cy="8642985"/>
                    </a:xfrm>
                    <a:prstGeom prst="rect">
                      <a:avLst/>
                    </a:prstGeom>
                  </pic:spPr>
                </pic:pic>
              </a:graphicData>
            </a:graphic>
          </wp:inline>
        </w:drawing>
      </w:r>
    </w:p>
    <w:p>
      <w:pPr>
        <w:pStyle w:val="2"/>
        <w:rPr>
          <w:rFonts w:hint="eastAsia"/>
          <w:lang w:val="en-US" w:eastAsia="zh-CN"/>
        </w:rPr>
        <w:sectPr>
          <w:pgSz w:w="11906" w:h="16838"/>
          <w:pgMar w:top="1417" w:right="1417" w:bottom="1417" w:left="1814" w:header="851" w:footer="992" w:gutter="0"/>
          <w:pgNumType w:fmt="decimal"/>
          <w:cols w:space="425" w:num="1"/>
          <w:docGrid w:type="lines" w:linePitch="312" w:charSpace="0"/>
        </w:sectPr>
      </w:pPr>
      <w:r>
        <w:rPr>
          <w:rFonts w:hint="eastAsia"/>
          <w:lang w:val="en-US" w:eastAsia="zh-CN"/>
        </w:rPr>
        <w:drawing>
          <wp:inline distT="0" distB="0" distL="114300" distR="114300">
            <wp:extent cx="5490210" cy="7320280"/>
            <wp:effectExtent l="0" t="0" r="15240" b="13970"/>
            <wp:docPr id="15" name="图片 15" descr="IMG_20211231_1018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descr="IMG_20211231_101859"/>
                    <pic:cNvPicPr>
                      <a:picLocks noChangeAspect="1"/>
                    </pic:cNvPicPr>
                  </pic:nvPicPr>
                  <pic:blipFill>
                    <a:blip r:embed="rId60"/>
                    <a:stretch>
                      <a:fillRect/>
                    </a:stretch>
                  </pic:blipFill>
                  <pic:spPr>
                    <a:xfrm>
                      <a:off x="0" y="0"/>
                      <a:ext cx="5490210" cy="7320280"/>
                    </a:xfrm>
                    <a:prstGeom prst="rect">
                      <a:avLst/>
                    </a:prstGeom>
                  </pic:spPr>
                </pic:pic>
              </a:graphicData>
            </a:graphic>
          </wp:inline>
        </w:drawing>
      </w:r>
    </w:p>
    <w:p>
      <w:pPr>
        <w:rPr>
          <w:rFonts w:hint="eastAsia"/>
          <w:lang w:val="en-US" w:eastAsia="zh-CN"/>
        </w:rPr>
      </w:pPr>
      <w:r>
        <w:rPr>
          <w:rFonts w:hint="eastAsia"/>
          <w:lang w:val="en-US" w:eastAsia="zh-CN"/>
        </w:rPr>
        <w:br w:type="page"/>
      </w:r>
    </w:p>
    <w:p>
      <w:pPr>
        <w:rPr>
          <w:rFonts w:hint="eastAsia"/>
          <w:lang w:val="en-US" w:eastAsia="zh-CN"/>
        </w:rPr>
        <w:sectPr>
          <w:pgSz w:w="11906" w:h="16838"/>
          <w:pgMar w:top="1417" w:right="1417" w:bottom="1417" w:left="1814" w:header="851" w:footer="992" w:gutter="0"/>
          <w:pgNumType w:fmt="decimal"/>
          <w:cols w:space="425" w:num="1"/>
          <w:docGrid w:type="lines" w:linePitch="312" w:charSpace="0"/>
        </w:sectPr>
      </w:pPr>
    </w:p>
    <w:p>
      <w:pPr>
        <w:rPr>
          <w:rFonts w:hint="eastAsia"/>
          <w:lang w:val="en-US" w:eastAsia="zh-CN"/>
        </w:rPr>
        <w:sectPr>
          <w:pgSz w:w="11906" w:h="16838"/>
          <w:pgMar w:top="1417" w:right="1417" w:bottom="1417" w:left="1814" w:header="851" w:footer="992" w:gutter="0"/>
          <w:pgNumType w:fmt="decimal"/>
          <w:cols w:space="425" w:num="1"/>
          <w:docGrid w:type="lines" w:linePitch="312" w:charSpace="0"/>
        </w:sectPr>
      </w:pPr>
      <w:r>
        <w:rPr>
          <w:rFonts w:hint="eastAsia"/>
          <w:lang w:val="en-US" w:eastAsia="zh-CN"/>
        </w:rPr>
        <w:drawing>
          <wp:anchor distT="0" distB="0" distL="114300" distR="114300" simplePos="0" relativeHeight="251684864" behindDoc="0" locked="0" layoutInCell="1" allowOverlap="1">
            <wp:simplePos x="0" y="0"/>
            <wp:positionH relativeFrom="column">
              <wp:posOffset>-28575</wp:posOffset>
            </wp:positionH>
            <wp:positionV relativeFrom="paragraph">
              <wp:posOffset>87630</wp:posOffset>
            </wp:positionV>
            <wp:extent cx="5490210" cy="8157845"/>
            <wp:effectExtent l="0" t="0" r="15240" b="14605"/>
            <wp:wrapTopAndBottom/>
            <wp:docPr id="16" name="图片 16" descr="IMG_20211231_1018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descr="IMG_20211231_101842"/>
                    <pic:cNvPicPr>
                      <a:picLocks noChangeAspect="1"/>
                    </pic:cNvPicPr>
                  </pic:nvPicPr>
                  <pic:blipFill>
                    <a:blip r:embed="rId61"/>
                    <a:stretch>
                      <a:fillRect/>
                    </a:stretch>
                  </pic:blipFill>
                  <pic:spPr>
                    <a:xfrm>
                      <a:off x="0" y="0"/>
                      <a:ext cx="5490210" cy="8157845"/>
                    </a:xfrm>
                    <a:prstGeom prst="rect">
                      <a:avLst/>
                    </a:prstGeom>
                  </pic:spPr>
                </pic:pic>
              </a:graphicData>
            </a:graphic>
          </wp:anchor>
        </w:drawing>
      </w:r>
    </w:p>
    <w:p>
      <w:pPr>
        <w:pStyle w:val="2"/>
        <w:rPr>
          <w:rFonts w:hint="eastAsia"/>
          <w:lang w:val="en-US" w:eastAsia="zh-CN"/>
        </w:rPr>
        <w:sectPr>
          <w:pgSz w:w="11906" w:h="16838"/>
          <w:pgMar w:top="1417" w:right="1417" w:bottom="1417" w:left="1814" w:header="851" w:footer="992" w:gutter="0"/>
          <w:pgNumType w:fmt="decimal"/>
          <w:cols w:space="425" w:num="1"/>
          <w:docGrid w:type="lines" w:linePitch="312" w:charSpace="0"/>
        </w:sectPr>
      </w:pPr>
      <w:r>
        <w:rPr>
          <w:rFonts w:hint="eastAsia"/>
          <w:lang w:val="en-US" w:eastAsia="zh-CN"/>
        </w:rPr>
        <w:drawing>
          <wp:anchor distT="0" distB="0" distL="114300" distR="114300" simplePos="0" relativeHeight="251685888" behindDoc="0" locked="0" layoutInCell="1" allowOverlap="1">
            <wp:simplePos x="0" y="0"/>
            <wp:positionH relativeFrom="column">
              <wp:posOffset>-38100</wp:posOffset>
            </wp:positionH>
            <wp:positionV relativeFrom="paragraph">
              <wp:posOffset>106680</wp:posOffset>
            </wp:positionV>
            <wp:extent cx="5490210" cy="8320405"/>
            <wp:effectExtent l="0" t="0" r="15240" b="4445"/>
            <wp:wrapTopAndBottom/>
            <wp:docPr id="17" name="图片 17" descr="IMG_20211231_1018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descr="IMG_20211231_101848"/>
                    <pic:cNvPicPr>
                      <a:picLocks noChangeAspect="1"/>
                    </pic:cNvPicPr>
                  </pic:nvPicPr>
                  <pic:blipFill>
                    <a:blip r:embed="rId62"/>
                    <a:stretch>
                      <a:fillRect/>
                    </a:stretch>
                  </pic:blipFill>
                  <pic:spPr>
                    <a:xfrm>
                      <a:off x="0" y="0"/>
                      <a:ext cx="5490210" cy="8320405"/>
                    </a:xfrm>
                    <a:prstGeom prst="rect">
                      <a:avLst/>
                    </a:prstGeom>
                  </pic:spPr>
                </pic:pic>
              </a:graphicData>
            </a:graphic>
          </wp:anchor>
        </w:drawing>
      </w:r>
    </w:p>
    <w:p>
      <w:pPr>
        <w:pStyle w:val="9"/>
        <w:bidi w:val="0"/>
        <w:rPr>
          <w:rFonts w:hint="eastAsia"/>
          <w:lang w:val="en-US" w:eastAsia="zh-CN"/>
        </w:rPr>
      </w:pPr>
      <w:bookmarkStart w:id="139" w:name="_Toc2318"/>
      <w:r>
        <w:rPr>
          <w:rFonts w:hint="eastAsia"/>
          <w:lang w:val="en-US" w:eastAsia="zh-CN"/>
        </w:rPr>
        <w:t>8.2 单位工程验收鉴定书</w:t>
      </w:r>
      <w:bookmarkEnd w:id="139"/>
    </w:p>
    <w:tbl>
      <w:tblPr>
        <w:tblStyle w:val="2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tcPr>
          <w:p>
            <w:pPr>
              <w:pStyle w:val="46"/>
              <w:keepNext w:val="0"/>
              <w:keepLines w:val="0"/>
              <w:widowControl w:val="0"/>
              <w:shd w:val="clear" w:color="auto" w:fill="auto"/>
              <w:bidi w:val="0"/>
              <w:spacing w:before="0" w:after="0" w:line="240" w:lineRule="auto"/>
              <w:ind w:left="0" w:right="0" w:firstLine="0"/>
              <w:jc w:val="center"/>
              <w:rPr>
                <w:color w:val="000000"/>
                <w:spacing w:val="0"/>
                <w:w w:val="100"/>
                <w:position w:val="0"/>
              </w:rPr>
            </w:pPr>
          </w:p>
          <w:p>
            <w:pPr>
              <w:pStyle w:val="46"/>
              <w:keepNext w:val="0"/>
              <w:keepLines w:val="0"/>
              <w:widowControl w:val="0"/>
              <w:shd w:val="clear" w:color="auto" w:fill="auto"/>
              <w:bidi w:val="0"/>
              <w:spacing w:before="0" w:after="0" w:line="240" w:lineRule="auto"/>
              <w:ind w:left="0" w:right="0" w:firstLine="0"/>
              <w:jc w:val="center"/>
              <w:rPr>
                <w:color w:val="000000"/>
                <w:spacing w:val="0"/>
                <w:w w:val="100"/>
                <w:position w:val="0"/>
              </w:rPr>
            </w:pPr>
          </w:p>
          <w:p>
            <w:pPr>
              <w:pStyle w:val="46"/>
              <w:keepNext w:val="0"/>
              <w:keepLines w:val="0"/>
              <w:widowControl w:val="0"/>
              <w:shd w:val="clear" w:color="auto" w:fill="auto"/>
              <w:bidi w:val="0"/>
              <w:spacing w:before="0" w:after="0" w:line="240" w:lineRule="auto"/>
              <w:ind w:left="0" w:leftChars="0" w:right="0" w:firstLine="0" w:firstLineChars="0"/>
              <w:jc w:val="both"/>
              <w:rPr>
                <w:color w:val="000000"/>
                <w:spacing w:val="0"/>
                <w:w w:val="100"/>
                <w:position w:val="0"/>
              </w:rPr>
            </w:pPr>
          </w:p>
          <w:p>
            <w:pPr>
              <w:pStyle w:val="8"/>
              <w:bidi w:val="0"/>
              <w:jc w:val="center"/>
            </w:pPr>
            <w:bookmarkStart w:id="140" w:name="_Toc20765"/>
            <w:bookmarkStart w:id="141" w:name="_Toc15671"/>
            <w:bookmarkStart w:id="142" w:name="_Toc15994"/>
            <w:r>
              <w:t>开发建设项目水土保持设施</w:t>
            </w:r>
            <w:bookmarkEnd w:id="140"/>
            <w:bookmarkEnd w:id="141"/>
            <w:bookmarkEnd w:id="142"/>
          </w:p>
          <w:p>
            <w:pPr>
              <w:pStyle w:val="46"/>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left="0" w:right="0" w:firstLine="0" w:firstLineChars="0"/>
              <w:jc w:val="center"/>
              <w:textAlignment w:val="auto"/>
              <w:rPr>
                <w:color w:val="000000"/>
                <w:spacing w:val="0"/>
                <w:w w:val="100"/>
                <w:position w:val="0"/>
              </w:rPr>
            </w:pPr>
          </w:p>
          <w:p>
            <w:pPr>
              <w:pStyle w:val="8"/>
              <w:bidi w:val="0"/>
              <w:jc w:val="center"/>
            </w:pPr>
            <w:bookmarkStart w:id="143" w:name="_Toc12107"/>
            <w:bookmarkStart w:id="144" w:name="_Toc10070"/>
            <w:bookmarkStart w:id="145" w:name="_Toc30190"/>
            <w:r>
              <w:t>单位工程验收鉴定书</w:t>
            </w:r>
            <w:bookmarkEnd w:id="143"/>
            <w:bookmarkEnd w:id="144"/>
            <w:bookmarkEnd w:id="145"/>
          </w:p>
          <w:p>
            <w:pPr>
              <w:pStyle w:val="47"/>
              <w:keepNext/>
              <w:keepLines/>
              <w:widowControl w:val="0"/>
              <w:shd w:val="clear" w:color="auto" w:fill="auto"/>
              <w:bidi w:val="0"/>
              <w:spacing w:before="0" w:after="0" w:line="240" w:lineRule="auto"/>
              <w:ind w:right="0" w:firstLine="0"/>
              <w:jc w:val="center"/>
              <w:rPr>
                <w:color w:val="000000"/>
                <w:spacing w:val="0"/>
                <w:w w:val="100"/>
                <w:position w:val="0"/>
              </w:rPr>
            </w:pPr>
          </w:p>
          <w:p>
            <w:pPr>
              <w:pStyle w:val="47"/>
              <w:keepNext/>
              <w:keepLines/>
              <w:widowControl w:val="0"/>
              <w:shd w:val="clear" w:color="auto" w:fill="auto"/>
              <w:bidi w:val="0"/>
              <w:spacing w:before="0" w:after="0" w:line="240" w:lineRule="auto"/>
              <w:ind w:right="0" w:firstLine="0"/>
              <w:jc w:val="center"/>
              <w:rPr>
                <w:color w:val="000000"/>
                <w:spacing w:val="0"/>
                <w:w w:val="100"/>
                <w:position w:val="0"/>
              </w:rPr>
            </w:pPr>
          </w:p>
          <w:p>
            <w:pPr>
              <w:pStyle w:val="47"/>
              <w:keepNext/>
              <w:keepLines/>
              <w:widowControl w:val="0"/>
              <w:shd w:val="clear" w:color="auto" w:fill="auto"/>
              <w:bidi w:val="0"/>
              <w:spacing w:before="0" w:after="0" w:line="240" w:lineRule="auto"/>
              <w:ind w:right="0" w:firstLine="0"/>
              <w:jc w:val="center"/>
              <w:rPr>
                <w:color w:val="000000"/>
                <w:spacing w:val="0"/>
                <w:w w:val="100"/>
                <w:position w:val="0"/>
              </w:rPr>
            </w:pPr>
          </w:p>
          <w:p>
            <w:pPr>
              <w:pStyle w:val="47"/>
              <w:keepNext/>
              <w:keepLines/>
              <w:widowControl w:val="0"/>
              <w:shd w:val="clear" w:color="auto" w:fill="auto"/>
              <w:bidi w:val="0"/>
              <w:spacing w:before="0" w:after="0" w:line="240" w:lineRule="auto"/>
              <w:ind w:right="0" w:firstLine="0"/>
              <w:jc w:val="center"/>
              <w:rPr>
                <w:color w:val="000000"/>
                <w:spacing w:val="0"/>
                <w:w w:val="100"/>
                <w:position w:val="0"/>
              </w:rPr>
            </w:pPr>
          </w:p>
          <w:p>
            <w:pPr>
              <w:pStyle w:val="47"/>
              <w:keepNext/>
              <w:keepLines/>
              <w:widowControl w:val="0"/>
              <w:shd w:val="clear" w:color="auto" w:fill="auto"/>
              <w:bidi w:val="0"/>
              <w:spacing w:before="0" w:after="0" w:line="240" w:lineRule="auto"/>
              <w:ind w:right="0" w:firstLine="0"/>
              <w:jc w:val="center"/>
              <w:rPr>
                <w:color w:val="000000"/>
                <w:spacing w:val="0"/>
                <w:w w:val="100"/>
                <w:position w:val="0"/>
              </w:rPr>
            </w:pPr>
          </w:p>
          <w:p>
            <w:pPr>
              <w:pStyle w:val="47"/>
              <w:keepNext/>
              <w:keepLines/>
              <w:widowControl w:val="0"/>
              <w:shd w:val="clear" w:color="auto" w:fill="auto"/>
              <w:bidi w:val="0"/>
              <w:spacing w:before="0" w:after="0" w:line="240" w:lineRule="auto"/>
              <w:ind w:left="0" w:leftChars="0" w:right="0" w:firstLine="0" w:firstLineChars="0"/>
              <w:jc w:val="left"/>
              <w:rPr>
                <w:color w:val="000000"/>
                <w:spacing w:val="0"/>
                <w:w w:val="100"/>
                <w:position w:val="0"/>
              </w:rPr>
            </w:pPr>
          </w:p>
          <w:p>
            <w:pPr>
              <w:pStyle w:val="47"/>
              <w:keepNext/>
              <w:keepLines/>
              <w:widowControl w:val="0"/>
              <w:shd w:val="clear" w:color="auto" w:fill="auto"/>
              <w:bidi w:val="0"/>
              <w:spacing w:before="0" w:after="0" w:line="240" w:lineRule="auto"/>
              <w:ind w:left="0" w:leftChars="0" w:right="0" w:firstLine="0" w:firstLineChars="0"/>
              <w:jc w:val="left"/>
              <w:rPr>
                <w:color w:val="000000"/>
                <w:spacing w:val="0"/>
                <w:w w:val="100"/>
                <w:position w:val="0"/>
              </w:rPr>
            </w:pPr>
          </w:p>
          <w:p>
            <w:pPr>
              <w:pStyle w:val="47"/>
              <w:keepNext/>
              <w:keepLines/>
              <w:widowControl w:val="0"/>
              <w:shd w:val="clear" w:color="auto" w:fill="auto"/>
              <w:bidi w:val="0"/>
              <w:spacing w:before="0" w:after="0" w:line="240" w:lineRule="auto"/>
              <w:ind w:left="0" w:leftChars="0" w:right="0" w:firstLine="0" w:firstLineChars="0"/>
              <w:jc w:val="left"/>
              <w:rPr>
                <w:color w:val="000000"/>
                <w:spacing w:val="0"/>
                <w:w w:val="100"/>
                <w:position w:val="0"/>
              </w:rPr>
            </w:pPr>
          </w:p>
          <w:p>
            <w:pPr>
              <w:bidi w:val="0"/>
              <w:rPr>
                <w:rFonts w:hint="eastAsia"/>
                <w:lang w:val="en-US" w:eastAsia="zh-CN"/>
              </w:rPr>
            </w:pPr>
            <w:r>
              <w:rPr>
                <w:rFonts w:hint="eastAsia"/>
                <w:lang w:val="en-US" w:eastAsia="zh-CN"/>
              </w:rPr>
              <w:t>建设单位：衡阳市城市建设投资有限公司</w:t>
            </w:r>
          </w:p>
          <w:p>
            <w:pPr>
              <w:bidi w:val="0"/>
              <w:rPr>
                <w:rFonts w:hint="eastAsia"/>
                <w:lang w:val="en-US" w:eastAsia="zh-CN"/>
              </w:rPr>
            </w:pPr>
            <w:r>
              <w:rPr>
                <w:rFonts w:hint="eastAsia"/>
                <w:lang w:val="en-US" w:eastAsia="zh-CN"/>
              </w:rPr>
              <w:t>设计单位：湖南规划设计院</w:t>
            </w:r>
          </w:p>
          <w:p>
            <w:pPr>
              <w:bidi w:val="0"/>
              <w:rPr>
                <w:rFonts w:hint="eastAsia"/>
                <w:lang w:val="en-US" w:eastAsia="zh-CN"/>
              </w:rPr>
            </w:pPr>
            <w:r>
              <w:rPr>
                <w:rFonts w:hint="eastAsia"/>
                <w:lang w:val="en-US" w:eastAsia="zh-CN"/>
              </w:rPr>
              <w:t>施工单位：中南建设集团有限公司</w:t>
            </w:r>
          </w:p>
          <w:p>
            <w:pPr>
              <w:bidi w:val="0"/>
              <w:rPr>
                <w:rFonts w:hint="eastAsia"/>
                <w:lang w:val="en-US" w:eastAsia="zh-CN"/>
              </w:rPr>
            </w:pPr>
            <w:r>
              <w:rPr>
                <w:rFonts w:hint="eastAsia"/>
                <w:lang w:val="en-US" w:eastAsia="zh-CN"/>
              </w:rPr>
              <w:t>监理单位：河北远大工程咨讯有限公司</w:t>
            </w:r>
          </w:p>
          <w:p>
            <w:pPr>
              <w:bidi w:val="0"/>
              <w:rPr>
                <w:rFonts w:hint="eastAsia"/>
                <w:lang w:val="en-US" w:eastAsia="zh-CN"/>
              </w:rPr>
            </w:pPr>
            <w:r>
              <w:rPr>
                <w:rFonts w:hint="eastAsia"/>
                <w:lang w:val="en-US" w:eastAsia="zh-CN"/>
              </w:rPr>
              <w:t>运行管理单位：衡阳市城市建设投资有限公司</w:t>
            </w:r>
          </w:p>
          <w:p>
            <w:pPr>
              <w:bidi w:val="0"/>
              <w:rPr>
                <w:rFonts w:hint="eastAsia"/>
                <w:lang w:val="en-US" w:eastAsia="zh-CN"/>
              </w:rPr>
            </w:pPr>
            <w:r>
              <w:rPr>
                <w:rFonts w:hint="eastAsia"/>
                <w:lang w:val="en-US" w:eastAsia="zh-CN"/>
              </w:rPr>
              <w:t>验收地点：湖南省衡阳市石鼓区角山镇</w:t>
            </w:r>
          </w:p>
          <w:p>
            <w:pPr>
              <w:bidi w:val="0"/>
              <w:jc w:val="center"/>
              <w:rPr>
                <w:color w:val="000000"/>
                <w:spacing w:val="0"/>
                <w:w w:val="100"/>
                <w:position w:val="0"/>
                <w:szCs w:val="26"/>
                <w:vertAlign w:val="baseline"/>
              </w:rPr>
            </w:pPr>
            <w:r>
              <w:rPr>
                <w:rFonts w:hint="eastAsia"/>
                <w:lang w:val="en-US" w:eastAsia="zh-CN"/>
              </w:rPr>
              <w:t>验收日期：2021年12月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345" w:hRule="atLeast"/>
        </w:trPr>
        <w:tc>
          <w:tcPr>
            <w:tcW w:w="8522" w:type="dxa"/>
          </w:tcPr>
          <w:p>
            <w:pPr>
              <w:pStyle w:val="8"/>
              <w:bidi w:val="0"/>
              <w:jc w:val="center"/>
              <w:rPr>
                <w:rFonts w:hint="eastAsia"/>
                <w:lang w:val="en-US" w:eastAsia="zh-CN"/>
              </w:rPr>
            </w:pPr>
            <w:bookmarkStart w:id="146" w:name="_Toc12512"/>
            <w:bookmarkStart w:id="147" w:name="_Toc28992"/>
            <w:bookmarkStart w:id="148" w:name="_Toc13719"/>
            <w:r>
              <w:rPr>
                <w:rFonts w:hint="eastAsia"/>
                <w:lang w:val="en-US" w:eastAsia="zh-CN"/>
              </w:rPr>
              <w:t>单位工程验收鉴定书</w:t>
            </w:r>
            <w:bookmarkEnd w:id="146"/>
            <w:bookmarkEnd w:id="147"/>
            <w:bookmarkEnd w:id="148"/>
          </w:p>
          <w:p>
            <w:pPr>
              <w:bidi w:val="0"/>
              <w:rPr>
                <w:rFonts w:hint="eastAsia"/>
                <w:sz w:val="28"/>
                <w:szCs w:val="28"/>
                <w:lang w:val="en-US" w:eastAsia="zh-CN"/>
              </w:rPr>
            </w:pPr>
            <w:r>
              <w:rPr>
                <w:rFonts w:hint="eastAsia"/>
                <w:sz w:val="28"/>
                <w:szCs w:val="28"/>
                <w:lang w:val="en-US" w:eastAsia="zh-CN"/>
              </w:rPr>
              <w:t>前言</w:t>
            </w:r>
          </w:p>
          <w:p>
            <w:pPr>
              <w:bidi w:val="0"/>
              <w:rPr>
                <w:rFonts w:hint="eastAsia"/>
                <w:sz w:val="28"/>
                <w:szCs w:val="28"/>
                <w:lang w:eastAsia="zh-CN"/>
              </w:rPr>
            </w:pPr>
            <w:r>
              <w:rPr>
                <w:rFonts w:hint="eastAsia"/>
                <w:sz w:val="28"/>
                <w:szCs w:val="28"/>
                <w:lang w:eastAsia="zh-CN"/>
              </w:rPr>
              <w:t>惜香路(蒸水北路-蔡伦大道)工程位于湖南省衡阳市石鼓区角山镇。项目建设性质为新建。衡阳市惜香路(蒸水北路-蔡伦大道)工程是一条先南北后西东的城市次干道，采用双向四车道，南起蒸水北路，东至蔡伦大道</w:t>
            </w:r>
            <w:r>
              <w:rPr>
                <w:rFonts w:hint="eastAsia"/>
                <w:sz w:val="28"/>
                <w:szCs w:val="28"/>
                <w:lang w:val="en-US" w:eastAsia="zh-CN"/>
              </w:rPr>
              <w:t>。</w:t>
            </w:r>
            <w:r>
              <w:rPr>
                <w:rFonts w:hint="eastAsia"/>
                <w:sz w:val="28"/>
                <w:szCs w:val="28"/>
              </w:rPr>
              <w:t>全长2707.042m</w:t>
            </w:r>
            <w:r>
              <w:rPr>
                <w:rFonts w:hint="eastAsia"/>
                <w:sz w:val="28"/>
                <w:szCs w:val="28"/>
                <w:lang w:eastAsia="zh-CN"/>
              </w:rPr>
              <w:t>。</w:t>
            </w:r>
          </w:p>
          <w:p>
            <w:pPr>
              <w:bidi w:val="0"/>
              <w:rPr>
                <w:rFonts w:hint="default"/>
                <w:sz w:val="28"/>
                <w:szCs w:val="28"/>
                <w:lang w:val="en-US" w:eastAsia="zh-CN"/>
              </w:rPr>
            </w:pPr>
            <w:r>
              <w:rPr>
                <w:rFonts w:hint="eastAsia"/>
                <w:sz w:val="28"/>
                <w:szCs w:val="28"/>
                <w:lang w:val="en-US" w:eastAsia="zh-CN"/>
              </w:rPr>
              <w:t>时间：2016年11月-2021年6月</w:t>
            </w:r>
          </w:p>
          <w:p>
            <w:pPr>
              <w:bidi w:val="0"/>
              <w:rPr>
                <w:rFonts w:hint="eastAsia"/>
                <w:sz w:val="28"/>
                <w:szCs w:val="28"/>
                <w:lang w:val="en-US" w:eastAsia="zh-CN"/>
              </w:rPr>
            </w:pPr>
            <w:r>
              <w:rPr>
                <w:rFonts w:hint="eastAsia"/>
                <w:sz w:val="28"/>
                <w:szCs w:val="28"/>
                <w:lang w:val="en-US" w:eastAsia="zh-CN"/>
              </w:rPr>
              <w:t>地点：湖南省衡阳市石鼓区角山镇</w:t>
            </w:r>
          </w:p>
          <w:p>
            <w:pPr>
              <w:bidi w:val="0"/>
              <w:rPr>
                <w:rFonts w:hint="eastAsia"/>
                <w:sz w:val="28"/>
                <w:szCs w:val="28"/>
                <w:lang w:val="en-US" w:eastAsia="zh-CN"/>
              </w:rPr>
            </w:pPr>
            <w:r>
              <w:rPr>
                <w:rFonts w:hint="eastAsia"/>
                <w:sz w:val="28"/>
                <w:szCs w:val="28"/>
                <w:lang w:val="en-US" w:eastAsia="zh-CN"/>
              </w:rPr>
              <w:t>验收主持单位：衡阳市城市建设投资有限公司</w:t>
            </w:r>
          </w:p>
          <w:p>
            <w:pPr>
              <w:bidi w:val="0"/>
              <w:rPr>
                <w:rFonts w:hint="eastAsia"/>
                <w:sz w:val="28"/>
                <w:szCs w:val="28"/>
                <w:lang w:val="en-US" w:eastAsia="zh-CN"/>
              </w:rPr>
            </w:pPr>
            <w:r>
              <w:rPr>
                <w:rFonts w:hint="eastAsia"/>
                <w:sz w:val="28"/>
                <w:szCs w:val="28"/>
                <w:lang w:val="en-US" w:eastAsia="zh-CN"/>
              </w:rPr>
              <w:t>参加单位：施工单位：中南建设集团有限公司</w:t>
            </w:r>
          </w:p>
          <w:p>
            <w:pPr>
              <w:bidi w:val="0"/>
              <w:rPr>
                <w:rFonts w:hint="eastAsia"/>
                <w:sz w:val="28"/>
                <w:szCs w:val="28"/>
                <w:lang w:val="en-US" w:eastAsia="zh-CN"/>
              </w:rPr>
            </w:pPr>
            <w:r>
              <w:rPr>
                <w:rFonts w:hint="eastAsia"/>
                <w:sz w:val="28"/>
                <w:szCs w:val="28"/>
                <w:lang w:val="en-US" w:eastAsia="zh-CN"/>
              </w:rPr>
              <w:t>监理单位：河北远大工程咨讯有限公司</w:t>
            </w:r>
          </w:p>
          <w:p>
            <w:pPr>
              <w:bidi w:val="0"/>
              <w:rPr>
                <w:rFonts w:hint="default"/>
                <w:sz w:val="28"/>
                <w:szCs w:val="28"/>
                <w:lang w:val="en-US" w:eastAsia="zh-CN"/>
              </w:rPr>
            </w:pPr>
            <w:r>
              <w:rPr>
                <w:rFonts w:hint="eastAsia"/>
                <w:sz w:val="28"/>
                <w:szCs w:val="28"/>
                <w:lang w:val="en-US" w:eastAsia="zh-CN"/>
              </w:rPr>
              <w:t>一、工程概况</w:t>
            </w:r>
          </w:p>
          <w:p>
            <w:pPr>
              <w:bidi w:val="0"/>
              <w:rPr>
                <w:rFonts w:hint="eastAsia"/>
                <w:sz w:val="28"/>
                <w:szCs w:val="28"/>
                <w:lang w:val="en-US" w:eastAsia="zh-CN"/>
              </w:rPr>
            </w:pPr>
            <w:r>
              <w:rPr>
                <w:rFonts w:hint="eastAsia"/>
                <w:sz w:val="28"/>
                <w:szCs w:val="28"/>
                <w:lang w:val="en-US" w:eastAsia="zh-CN"/>
              </w:rPr>
              <w:t>（一）工程位置（部位）及任务</w:t>
            </w:r>
          </w:p>
          <w:p>
            <w:pPr>
              <w:bidi w:val="0"/>
              <w:rPr>
                <w:rFonts w:hint="eastAsia"/>
                <w:sz w:val="28"/>
                <w:szCs w:val="28"/>
                <w:lang w:val="en-US" w:eastAsia="zh-CN"/>
              </w:rPr>
            </w:pPr>
            <w:r>
              <w:rPr>
                <w:rFonts w:hint="eastAsia"/>
                <w:sz w:val="28"/>
                <w:szCs w:val="28"/>
                <w:lang w:val="en-US" w:eastAsia="zh-CN"/>
              </w:rPr>
              <w:t>工程名称：惜香路新建项目水土保持工程路面防护单位</w:t>
            </w:r>
          </w:p>
          <w:p>
            <w:pPr>
              <w:bidi w:val="0"/>
              <w:rPr>
                <w:rFonts w:hint="eastAsia"/>
                <w:sz w:val="28"/>
                <w:szCs w:val="28"/>
                <w:lang w:val="en-US" w:eastAsia="zh-CN"/>
              </w:rPr>
            </w:pPr>
            <w:r>
              <w:rPr>
                <w:rFonts w:hint="eastAsia"/>
                <w:sz w:val="28"/>
                <w:szCs w:val="28"/>
                <w:lang w:val="en-US" w:eastAsia="zh-CN"/>
              </w:rPr>
              <w:t>工程位置：湖南省衡阳市石鼓区角山镇</w:t>
            </w:r>
          </w:p>
          <w:p>
            <w:pPr>
              <w:bidi w:val="0"/>
              <w:rPr>
                <w:rFonts w:hint="eastAsia"/>
                <w:sz w:val="28"/>
                <w:szCs w:val="28"/>
                <w:lang w:val="en-US" w:eastAsia="zh-CN"/>
              </w:rPr>
            </w:pPr>
            <w:r>
              <w:rPr>
                <w:rFonts w:hint="eastAsia"/>
                <w:sz w:val="28"/>
                <w:szCs w:val="28"/>
                <w:lang w:val="en-US" w:eastAsia="zh-CN"/>
              </w:rPr>
              <w:t>工程任务：本工程科学的安排水土保持措施施工，旨在解决项目区主体工程施工过程中造成的的水土流失问题。</w:t>
            </w:r>
          </w:p>
          <w:p>
            <w:pPr>
              <w:bidi w:val="0"/>
              <w:rPr>
                <w:rFonts w:hint="eastAsia"/>
                <w:sz w:val="28"/>
                <w:szCs w:val="28"/>
                <w:lang w:val="en-US" w:eastAsia="zh-CN"/>
              </w:rPr>
            </w:pPr>
            <w:r>
              <w:rPr>
                <w:rFonts w:hint="eastAsia"/>
                <w:sz w:val="28"/>
                <w:szCs w:val="28"/>
                <w:lang w:val="en-US" w:eastAsia="zh-CN"/>
              </w:rPr>
              <w:t>（二）工程主要建设内容</w:t>
            </w:r>
          </w:p>
          <w:p>
            <w:pPr>
              <w:bidi w:val="0"/>
              <w:rPr>
                <w:rFonts w:hint="default"/>
                <w:sz w:val="28"/>
                <w:szCs w:val="28"/>
                <w:lang w:val="en-US" w:eastAsia="zh-CN"/>
              </w:rPr>
            </w:pPr>
            <w:r>
              <w:rPr>
                <w:rFonts w:hint="eastAsia"/>
                <w:sz w:val="28"/>
                <w:szCs w:val="28"/>
                <w:lang w:val="en-US" w:eastAsia="zh-CN"/>
              </w:rPr>
              <w:t>布设排水管网。</w:t>
            </w:r>
          </w:p>
          <w:p>
            <w:pPr>
              <w:bidi w:val="0"/>
              <w:rPr>
                <w:rFonts w:hint="eastAsia"/>
                <w:sz w:val="28"/>
                <w:szCs w:val="28"/>
                <w:lang w:val="en-US" w:eastAsia="zh-CN"/>
              </w:rPr>
            </w:pPr>
          </w:p>
          <w:p>
            <w:pPr>
              <w:bidi w:val="0"/>
              <w:rPr>
                <w:rFonts w:hint="eastAsia"/>
                <w:sz w:val="28"/>
                <w:szCs w:val="28"/>
                <w:lang w:val="en-US" w:eastAsia="zh-CN"/>
              </w:rPr>
            </w:pPr>
          </w:p>
          <w:p>
            <w:pPr>
              <w:bidi w:val="0"/>
              <w:rPr>
                <w:rFonts w:hint="eastAsia"/>
                <w:sz w:val="28"/>
                <w:szCs w:val="28"/>
                <w:lang w:val="en-US" w:eastAsia="zh-CN"/>
              </w:rPr>
            </w:pPr>
          </w:p>
          <w:p>
            <w:pPr>
              <w:bidi w:val="0"/>
              <w:rPr>
                <w:rFonts w:hint="eastAsia"/>
                <w:sz w:val="28"/>
                <w:szCs w:val="28"/>
                <w:lang w:val="en-US" w:eastAsia="zh-CN"/>
              </w:rPr>
            </w:pPr>
            <w:r>
              <w:rPr>
                <w:rFonts w:hint="eastAsia"/>
                <w:sz w:val="28"/>
                <w:szCs w:val="28"/>
                <w:lang w:val="en-US" w:eastAsia="zh-CN"/>
              </w:rPr>
              <w:t>工程建设有关单位：</w:t>
            </w:r>
          </w:p>
          <w:p>
            <w:pPr>
              <w:bidi w:val="0"/>
              <w:rPr>
                <w:rFonts w:hint="eastAsia"/>
                <w:sz w:val="28"/>
                <w:szCs w:val="28"/>
                <w:lang w:val="en-US" w:eastAsia="zh-CN"/>
              </w:rPr>
            </w:pPr>
            <w:r>
              <w:rPr>
                <w:rFonts w:hint="eastAsia"/>
                <w:sz w:val="28"/>
                <w:szCs w:val="28"/>
                <w:lang w:val="en-US" w:eastAsia="zh-CN"/>
              </w:rPr>
              <w:t>建设单位：湖南衡阳城市建设投资有限公司</w:t>
            </w:r>
          </w:p>
          <w:p>
            <w:pPr>
              <w:bidi w:val="0"/>
              <w:rPr>
                <w:rFonts w:hint="eastAsia"/>
                <w:sz w:val="28"/>
                <w:szCs w:val="28"/>
                <w:lang w:val="en-US" w:eastAsia="zh-CN"/>
              </w:rPr>
            </w:pPr>
            <w:r>
              <w:rPr>
                <w:rFonts w:hint="eastAsia"/>
                <w:sz w:val="28"/>
                <w:szCs w:val="28"/>
                <w:lang w:val="en-US" w:eastAsia="zh-CN"/>
              </w:rPr>
              <w:t>施工单位：中南建设集团有限公司</w:t>
            </w:r>
          </w:p>
          <w:p>
            <w:pPr>
              <w:bidi w:val="0"/>
              <w:rPr>
                <w:rFonts w:hint="eastAsia"/>
                <w:sz w:val="28"/>
                <w:szCs w:val="28"/>
                <w:lang w:val="en-US" w:eastAsia="zh-CN"/>
              </w:rPr>
            </w:pPr>
            <w:r>
              <w:rPr>
                <w:rFonts w:hint="eastAsia"/>
                <w:sz w:val="28"/>
                <w:szCs w:val="28"/>
                <w:lang w:val="en-US" w:eastAsia="zh-CN"/>
              </w:rPr>
              <w:t>监理单位：河北远大工程咨讯有限公司</w:t>
            </w:r>
          </w:p>
          <w:p>
            <w:pPr>
              <w:bidi w:val="0"/>
              <w:rPr>
                <w:rFonts w:hint="eastAsia"/>
                <w:sz w:val="28"/>
                <w:szCs w:val="28"/>
                <w:lang w:val="en-US" w:eastAsia="zh-CN"/>
              </w:rPr>
            </w:pPr>
            <w:r>
              <w:rPr>
                <w:rFonts w:hint="eastAsia"/>
                <w:sz w:val="28"/>
                <w:szCs w:val="28"/>
                <w:lang w:val="en-US" w:eastAsia="zh-CN"/>
              </w:rPr>
              <w:t>监测单位：湖南华意项目管理有限公司</w:t>
            </w:r>
          </w:p>
          <w:p>
            <w:pPr>
              <w:bidi w:val="0"/>
              <w:rPr>
                <w:rFonts w:hint="eastAsia" w:ascii="Times New Roman" w:hAnsi="Times New Roman" w:cs="Times New Roman"/>
                <w:sz w:val="28"/>
                <w:szCs w:val="28"/>
                <w:lang w:val="en-US" w:eastAsia="zh-CN"/>
              </w:rPr>
            </w:pPr>
            <w:r>
              <w:rPr>
                <w:rFonts w:hint="eastAsia"/>
                <w:lang w:val="en-US" w:eastAsia="zh-CN"/>
              </w:rPr>
              <w:t>（</w:t>
            </w:r>
            <w:r>
              <w:rPr>
                <w:rFonts w:hint="eastAsia" w:ascii="Times New Roman" w:hAnsi="Times New Roman" w:cs="Times New Roman"/>
                <w:sz w:val="28"/>
                <w:szCs w:val="28"/>
                <w:lang w:val="en-US" w:eastAsia="zh-CN"/>
              </w:rPr>
              <w:t>四）工程建设过程</w:t>
            </w:r>
          </w:p>
          <w:p>
            <w:pPr>
              <w:bidi w:val="0"/>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1、施工过程</w:t>
            </w:r>
          </w:p>
          <w:p>
            <w:pPr>
              <w:bidi w:val="0"/>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本工程包含2个分部工程，于2016年11月开工，2019年8月完工。在施工过程中每道工序都按设计、规范要求进行施工，并根据工程施工特点有目的地进行巡视检查和重点检查，对施工过程的关键工序、特殊工序、重点部位和关键控制点坚持旁站，合格后才准予进入下道工序施工。各种现场记录、技术资料、试验资料做到真实、齐全、并符合规范要求。督促施工单位按照文明施工、安全施工的要求进行施工。按照规范及时组织每道工序、单元工程、分部工程的验收和质量评定工作。确保工程从资源的投入到工程验收合格全过程进行质量控制，保证工程质量。</w:t>
            </w:r>
          </w:p>
          <w:p>
            <w:pPr>
              <w:bidi w:val="0"/>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2、实际完成工程量</w:t>
            </w:r>
          </w:p>
          <w:p>
            <w:pPr>
              <w:bidi w:val="0"/>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本单位工程按照设计要求、合同工期要求，主要施工任务已全部完成，主要完成的工程量有：DN300Ⅱ级钢筋砼雨水管551m，DN600Ⅱ级钢筋砼雨水管440m，DN800Ⅱ级钢筋砼雨水管3954m，DN10000Ⅱ级钢筋砼雨水管1010m。</w:t>
            </w:r>
          </w:p>
          <w:p>
            <w:pPr>
              <w:bidi w:val="0"/>
              <w:rPr>
                <w:rFonts w:hint="eastAsia" w:ascii="Times New Roman" w:hAnsi="Times New Roman" w:cs="Times New Roman"/>
                <w:sz w:val="28"/>
                <w:szCs w:val="28"/>
                <w:lang w:val="en-US" w:eastAsia="zh-CN"/>
              </w:rPr>
            </w:pPr>
          </w:p>
          <w:p>
            <w:pPr>
              <w:bidi w:val="0"/>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3、水土保持措施</w:t>
            </w:r>
          </w:p>
          <w:p>
            <w:pPr>
              <w:bidi w:val="0"/>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本工程在道路双侧非机动车道下敷埋雨水管。</w:t>
            </w:r>
          </w:p>
          <w:p>
            <w:pPr>
              <w:bidi w:val="0"/>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4、主要经验与教训</w:t>
            </w:r>
          </w:p>
          <w:p>
            <w:pPr>
              <w:bidi w:val="0"/>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项目区一旦造成严重的水土流失，将使项目区及周边影响区域生态环境趋于恶化，给自然环境和生态景观带来不利影响。因此，在施工过程中就必须做好水土流失防治措施以减少项目施工造成的水土流失。</w:t>
            </w:r>
          </w:p>
          <w:p>
            <w:pPr>
              <w:bidi w:val="0"/>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在今后的项目中加强督促施工单位对整理好的斜坡及时进行防护，减少水土流失。</w:t>
            </w:r>
          </w:p>
          <w:p>
            <w:pPr>
              <w:bidi w:val="0"/>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二、合同执行情况</w:t>
            </w:r>
          </w:p>
          <w:p>
            <w:pPr>
              <w:bidi w:val="0"/>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本工程采用EPC总承包模式，参建单位都具备独立的法人资格、相应的资质等级。各参建方严格按照合同约定的条款参与建设，未出现质量事故、安全事故等问题，未发生合同纠纷。</w:t>
            </w:r>
          </w:p>
          <w:p>
            <w:pPr>
              <w:bidi w:val="0"/>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三、工程质量评定</w:t>
            </w:r>
          </w:p>
          <w:p>
            <w:pPr>
              <w:bidi w:val="0"/>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（一）分部工程质量评定</w:t>
            </w:r>
          </w:p>
          <w:p>
            <w:pPr>
              <w:bidi w:val="0"/>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道路雨水管工程：检测单元10个，全部合格，优良10个，优良率100%，工程质量评定为合格。</w:t>
            </w:r>
          </w:p>
          <w:p>
            <w:pPr>
              <w:bidi w:val="0"/>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（二）监测成果分析</w:t>
            </w:r>
          </w:p>
          <w:p>
            <w:pPr>
              <w:bidi w:val="0"/>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水土保持监测报告及其监测安料，经综合分析认为：水土保持监测基本符合有关要求，方法基本可行，水土保持监测结果基本可信。</w:t>
            </w:r>
          </w:p>
          <w:p>
            <w:pPr>
              <w:bidi w:val="0"/>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（三）外观评价</w:t>
            </w:r>
          </w:p>
          <w:p>
            <w:pPr>
              <w:bidi w:val="0"/>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渠底无垃圾，线形直顺，接口密实，不漏水。</w:t>
            </w:r>
          </w:p>
          <w:p>
            <w:pPr>
              <w:bidi w:val="0"/>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 xml:space="preserve">四、存在的主要问题及处理意见 </w:t>
            </w:r>
          </w:p>
          <w:p>
            <w:pPr>
              <w:bidi w:val="0"/>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无。</w:t>
            </w:r>
          </w:p>
          <w:p>
            <w:pPr>
              <w:bidi w:val="0"/>
              <w:rPr>
                <w:rFonts w:hint="default"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五、验收结论及对工程管理的建议</w:t>
            </w:r>
          </w:p>
          <w:p>
            <w:pPr>
              <w:bidi w:val="0"/>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1、验收结论</w:t>
            </w:r>
          </w:p>
          <w:p>
            <w:pPr>
              <w:bidi w:val="0"/>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本次对道路雨水管单位工程进行了现场检查。检查其工程外观形象、构建质量等。检查结果表明，以上水土保持单位工程保持完好，管道平稳，构建质量合格。复核水土保持设施验收的条件，同意该工程水土保持设施通过自查初验。</w:t>
            </w:r>
          </w:p>
          <w:p>
            <w:pPr>
              <w:bidi w:val="0"/>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2、对工程管理的建议</w:t>
            </w:r>
          </w:p>
          <w:p>
            <w:pPr>
              <w:bidi w:val="0"/>
              <w:rPr>
                <w:rFonts w:hint="eastAsia"/>
                <w:color w:val="000000"/>
                <w:spacing w:val="0"/>
                <w:w w:val="100"/>
                <w:position w:val="0"/>
                <w:vertAlign w:val="baseline"/>
                <w:lang w:val="en-US" w:eastAsia="zh-CN"/>
              </w:rPr>
            </w:pPr>
            <w:r>
              <w:rPr>
                <w:rFonts w:hint="eastAsia" w:ascii="Times New Roman" w:hAnsi="Times New Roman" w:cs="Times New Roman"/>
                <w:sz w:val="28"/>
                <w:szCs w:val="28"/>
                <w:lang w:val="en-US" w:eastAsia="zh-CN"/>
              </w:rPr>
              <w:t>对本次竣工验收后，由湖南衡阳城市建设投资有限公司对设备的运行和维护进管理，建立相应的项目管理机构，并逐级落实岗位责任制。</w:t>
            </w:r>
          </w:p>
        </w:tc>
      </w:tr>
    </w:tbl>
    <w:p>
      <w:pPr>
        <w:pStyle w:val="46"/>
        <w:keepNext w:val="0"/>
        <w:keepLines w:val="0"/>
        <w:widowControl w:val="0"/>
        <w:shd w:val="clear" w:color="auto" w:fill="auto"/>
        <w:bidi w:val="0"/>
        <w:spacing w:before="0" w:after="0" w:line="240" w:lineRule="auto"/>
        <w:ind w:left="0" w:leftChars="0" w:right="0" w:firstLine="0" w:firstLineChars="0"/>
        <w:jc w:val="both"/>
        <w:rPr>
          <w:rFonts w:hint="eastAsia"/>
          <w:color w:val="000000"/>
          <w:spacing w:val="0"/>
          <w:w w:val="100"/>
          <w:position w:val="0"/>
          <w:lang w:val="en-US" w:eastAsia="zh-CN"/>
        </w:rPr>
      </w:pPr>
    </w:p>
    <w:tbl>
      <w:tblPr>
        <w:tblStyle w:val="23"/>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83"/>
        <w:gridCol w:w="3626"/>
        <w:gridCol w:w="1239"/>
        <w:gridCol w:w="1267"/>
        <w:gridCol w:w="17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2" w:hRule="exact"/>
          <w:jc w:val="center"/>
        </w:trPr>
        <w:tc>
          <w:tcPr>
            <w:tcW w:w="5000" w:type="pct"/>
            <w:gridSpan w:val="5"/>
            <w:vAlign w:val="center"/>
          </w:tcPr>
          <w:p>
            <w:pPr>
              <w:pStyle w:val="3"/>
              <w:numPr>
                <w:ilvl w:val="0"/>
                <w:numId w:val="0"/>
              </w:numPr>
              <w:bidi w:val="0"/>
              <w:jc w:val="center"/>
              <w:rPr>
                <w:rFonts w:hint="eastAsia"/>
                <w:lang w:val="en-US" w:eastAsia="zh-CN"/>
              </w:rPr>
            </w:pPr>
            <w:r>
              <w:rPr>
                <w:rFonts w:hint="eastAsia"/>
                <w:lang w:val="en-US" w:eastAsia="zh-CN"/>
              </w:rPr>
              <w:t>参验单位签章、验收组成员及参验单位代表签字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jc w:val="center"/>
        </w:trPr>
        <w:tc>
          <w:tcPr>
            <w:tcW w:w="553" w:type="pct"/>
            <w:vAlign w:val="center"/>
          </w:tcPr>
          <w:p>
            <w:pPr>
              <w:pStyle w:val="3"/>
              <w:numPr>
                <w:ilvl w:val="0"/>
                <w:numId w:val="0"/>
              </w:numPr>
              <w:bidi w:val="0"/>
              <w:jc w:val="center"/>
              <w:rPr>
                <w:rFonts w:hint="default"/>
                <w:lang w:val="en-US" w:eastAsia="zh-CN"/>
              </w:rPr>
            </w:pPr>
            <w:r>
              <w:rPr>
                <w:rFonts w:hint="eastAsia"/>
                <w:lang w:val="en-US" w:eastAsia="zh-CN"/>
              </w:rPr>
              <w:t>姓名</w:t>
            </w:r>
          </w:p>
        </w:tc>
        <w:tc>
          <w:tcPr>
            <w:tcW w:w="2040" w:type="pct"/>
            <w:vAlign w:val="center"/>
          </w:tcPr>
          <w:p>
            <w:pPr>
              <w:pStyle w:val="3"/>
              <w:numPr>
                <w:ilvl w:val="0"/>
                <w:numId w:val="0"/>
              </w:numPr>
              <w:bidi w:val="0"/>
              <w:jc w:val="center"/>
              <w:rPr>
                <w:rFonts w:hint="default"/>
                <w:lang w:val="en-US" w:eastAsia="zh-CN"/>
              </w:rPr>
            </w:pPr>
            <w:r>
              <w:rPr>
                <w:rFonts w:hint="eastAsia"/>
                <w:lang w:val="en-US" w:eastAsia="zh-CN"/>
              </w:rPr>
              <w:t>单位</w:t>
            </w:r>
          </w:p>
        </w:tc>
        <w:tc>
          <w:tcPr>
            <w:tcW w:w="697" w:type="pct"/>
            <w:vAlign w:val="center"/>
          </w:tcPr>
          <w:p>
            <w:pPr>
              <w:pStyle w:val="3"/>
              <w:numPr>
                <w:ilvl w:val="0"/>
                <w:numId w:val="0"/>
              </w:numPr>
              <w:bidi w:val="0"/>
              <w:jc w:val="center"/>
              <w:rPr>
                <w:rFonts w:hint="default"/>
                <w:lang w:val="en-US" w:eastAsia="zh-CN"/>
              </w:rPr>
            </w:pPr>
            <w:r>
              <w:rPr>
                <w:rFonts w:hint="eastAsia"/>
                <w:lang w:val="en-US" w:eastAsia="zh-CN"/>
              </w:rPr>
              <w:t>职务/职称</w:t>
            </w:r>
          </w:p>
        </w:tc>
        <w:tc>
          <w:tcPr>
            <w:tcW w:w="713" w:type="pct"/>
            <w:vAlign w:val="center"/>
          </w:tcPr>
          <w:p>
            <w:pPr>
              <w:pStyle w:val="3"/>
              <w:numPr>
                <w:ilvl w:val="0"/>
                <w:numId w:val="0"/>
              </w:numPr>
              <w:bidi w:val="0"/>
              <w:jc w:val="center"/>
              <w:rPr>
                <w:rFonts w:hint="default"/>
                <w:lang w:val="en-US" w:eastAsia="zh-CN"/>
              </w:rPr>
            </w:pPr>
            <w:r>
              <w:rPr>
                <w:rFonts w:hint="eastAsia"/>
                <w:lang w:val="en-US" w:eastAsia="zh-CN"/>
              </w:rPr>
              <w:t>签字</w:t>
            </w:r>
          </w:p>
        </w:tc>
        <w:tc>
          <w:tcPr>
            <w:tcW w:w="996" w:type="pct"/>
            <w:vAlign w:val="center"/>
          </w:tcPr>
          <w:p>
            <w:pPr>
              <w:pStyle w:val="3"/>
              <w:numPr>
                <w:ilvl w:val="0"/>
                <w:numId w:val="0"/>
              </w:numPr>
              <w:bidi w:val="0"/>
              <w:jc w:val="center"/>
              <w:rPr>
                <w:rFonts w:hint="default"/>
                <w:lang w:val="en-US" w:eastAsia="zh-CN"/>
              </w:rPr>
            </w:pPr>
            <w:r>
              <w:rPr>
                <w:rFonts w:hint="eastAsia"/>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134" w:hRule="exact"/>
          <w:jc w:val="center"/>
        </w:trPr>
        <w:tc>
          <w:tcPr>
            <w:tcW w:w="553" w:type="pct"/>
            <w:vAlign w:val="center"/>
          </w:tcPr>
          <w:p>
            <w:pPr>
              <w:pStyle w:val="3"/>
              <w:numPr>
                <w:ilvl w:val="0"/>
                <w:numId w:val="0"/>
              </w:numPr>
              <w:bidi w:val="0"/>
              <w:jc w:val="center"/>
              <w:rPr>
                <w:rFonts w:hint="default"/>
                <w:lang w:val="en-US" w:eastAsia="zh-CN"/>
              </w:rPr>
            </w:pPr>
          </w:p>
        </w:tc>
        <w:tc>
          <w:tcPr>
            <w:tcW w:w="2040" w:type="pct"/>
            <w:vAlign w:val="center"/>
          </w:tcPr>
          <w:p>
            <w:pPr>
              <w:pStyle w:val="3"/>
              <w:numPr>
                <w:ilvl w:val="0"/>
                <w:numId w:val="0"/>
              </w:numPr>
              <w:bidi w:val="0"/>
              <w:ind w:left="-180" w:leftChars="0"/>
              <w:jc w:val="center"/>
              <w:rPr>
                <w:rFonts w:hint="default"/>
                <w:lang w:val="en-US" w:eastAsia="zh-CN"/>
              </w:rPr>
            </w:pPr>
            <w:r>
              <w:rPr>
                <w:rFonts w:hint="eastAsia"/>
                <w:lang w:val="en-US" w:eastAsia="zh-CN"/>
              </w:rPr>
              <w:t>衡阳城市建设投资有限公司</w:t>
            </w:r>
          </w:p>
        </w:tc>
        <w:tc>
          <w:tcPr>
            <w:tcW w:w="697" w:type="pct"/>
            <w:vAlign w:val="center"/>
          </w:tcPr>
          <w:p>
            <w:pPr>
              <w:pStyle w:val="3"/>
              <w:numPr>
                <w:ilvl w:val="0"/>
                <w:numId w:val="0"/>
              </w:numPr>
              <w:bidi w:val="0"/>
              <w:ind w:left="-180" w:leftChars="0"/>
              <w:jc w:val="center"/>
              <w:rPr>
                <w:rFonts w:hint="default"/>
                <w:lang w:val="en-US" w:eastAsia="zh-CN"/>
              </w:rPr>
            </w:pPr>
          </w:p>
        </w:tc>
        <w:tc>
          <w:tcPr>
            <w:tcW w:w="713" w:type="pct"/>
            <w:vAlign w:val="center"/>
          </w:tcPr>
          <w:p>
            <w:pPr>
              <w:pStyle w:val="3"/>
              <w:numPr>
                <w:ilvl w:val="0"/>
                <w:numId w:val="0"/>
              </w:numPr>
              <w:bidi w:val="0"/>
              <w:jc w:val="center"/>
              <w:rPr>
                <w:rFonts w:hint="default"/>
                <w:lang w:val="en-US" w:eastAsia="zh-CN"/>
              </w:rPr>
            </w:pPr>
          </w:p>
        </w:tc>
        <w:tc>
          <w:tcPr>
            <w:tcW w:w="996" w:type="pct"/>
            <w:vAlign w:val="center"/>
          </w:tcPr>
          <w:p>
            <w:pPr>
              <w:pStyle w:val="3"/>
              <w:numPr>
                <w:ilvl w:val="0"/>
                <w:numId w:val="0"/>
              </w:numPr>
              <w:bidi w:val="0"/>
              <w:jc w:val="center"/>
              <w:rPr>
                <w:rFonts w:hint="default"/>
                <w:lang w:val="en-US" w:eastAsia="zh-CN"/>
              </w:rPr>
            </w:pPr>
            <w:r>
              <w:rPr>
                <w:rFonts w:hint="eastAsia"/>
                <w:lang w:val="en-US" w:eastAsia="zh-CN"/>
              </w:rPr>
              <w:t>建设单位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jc w:val="center"/>
        </w:trPr>
        <w:tc>
          <w:tcPr>
            <w:tcW w:w="553" w:type="pct"/>
            <w:vAlign w:val="center"/>
          </w:tcPr>
          <w:p>
            <w:pPr>
              <w:pStyle w:val="3"/>
              <w:numPr>
                <w:ilvl w:val="0"/>
                <w:numId w:val="0"/>
              </w:numPr>
              <w:bidi w:val="0"/>
              <w:jc w:val="center"/>
              <w:rPr>
                <w:rFonts w:hint="default"/>
                <w:lang w:val="en-US" w:eastAsia="zh-CN"/>
              </w:rPr>
            </w:pPr>
          </w:p>
        </w:tc>
        <w:tc>
          <w:tcPr>
            <w:tcW w:w="2040" w:type="pct"/>
            <w:vAlign w:val="center"/>
          </w:tcPr>
          <w:p>
            <w:pPr>
              <w:pStyle w:val="3"/>
              <w:numPr>
                <w:ilvl w:val="0"/>
                <w:numId w:val="0"/>
              </w:numPr>
              <w:bidi w:val="0"/>
              <w:jc w:val="center"/>
              <w:rPr>
                <w:rFonts w:hint="default"/>
                <w:lang w:val="en-US" w:eastAsia="zh-CN"/>
              </w:rPr>
            </w:pPr>
            <w:r>
              <w:rPr>
                <w:rFonts w:hint="eastAsia"/>
                <w:lang w:val="en-US" w:eastAsia="zh-CN"/>
              </w:rPr>
              <w:t>河北远大工程咨讯有限公司</w:t>
            </w:r>
          </w:p>
        </w:tc>
        <w:tc>
          <w:tcPr>
            <w:tcW w:w="697" w:type="pct"/>
            <w:vAlign w:val="center"/>
          </w:tcPr>
          <w:p>
            <w:pPr>
              <w:pStyle w:val="3"/>
              <w:numPr>
                <w:ilvl w:val="0"/>
                <w:numId w:val="0"/>
              </w:numPr>
              <w:bidi w:val="0"/>
              <w:ind w:left="-180" w:leftChars="0"/>
              <w:jc w:val="center"/>
              <w:rPr>
                <w:rFonts w:hint="default"/>
                <w:lang w:val="en-US" w:eastAsia="zh-CN"/>
              </w:rPr>
            </w:pPr>
          </w:p>
        </w:tc>
        <w:tc>
          <w:tcPr>
            <w:tcW w:w="713" w:type="pct"/>
            <w:vAlign w:val="center"/>
          </w:tcPr>
          <w:p>
            <w:pPr>
              <w:pStyle w:val="3"/>
              <w:numPr>
                <w:ilvl w:val="0"/>
                <w:numId w:val="0"/>
              </w:numPr>
              <w:bidi w:val="0"/>
              <w:ind w:left="-180" w:leftChars="0"/>
              <w:jc w:val="center"/>
              <w:rPr>
                <w:rFonts w:hint="default"/>
                <w:lang w:val="en-US" w:eastAsia="zh-CN"/>
              </w:rPr>
            </w:pPr>
          </w:p>
        </w:tc>
        <w:tc>
          <w:tcPr>
            <w:tcW w:w="996" w:type="pct"/>
            <w:vAlign w:val="center"/>
          </w:tcPr>
          <w:p>
            <w:pPr>
              <w:pStyle w:val="3"/>
              <w:numPr>
                <w:ilvl w:val="0"/>
                <w:numId w:val="0"/>
              </w:numPr>
              <w:bidi w:val="0"/>
              <w:jc w:val="center"/>
              <w:rPr>
                <w:rFonts w:hint="default"/>
                <w:lang w:val="en-US" w:eastAsia="zh-CN"/>
              </w:rPr>
            </w:pPr>
            <w:r>
              <w:rPr>
                <w:rFonts w:hint="eastAsia"/>
                <w:lang w:val="en-US" w:eastAsia="zh-CN"/>
              </w:rPr>
              <w:t>监理单位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jc w:val="center"/>
        </w:trPr>
        <w:tc>
          <w:tcPr>
            <w:tcW w:w="553" w:type="pct"/>
            <w:vAlign w:val="center"/>
          </w:tcPr>
          <w:p>
            <w:pPr>
              <w:pStyle w:val="3"/>
              <w:numPr>
                <w:ilvl w:val="0"/>
                <w:numId w:val="0"/>
              </w:numPr>
              <w:bidi w:val="0"/>
              <w:jc w:val="center"/>
              <w:rPr>
                <w:rFonts w:hint="default"/>
                <w:lang w:val="en-US" w:eastAsia="zh-CN"/>
              </w:rPr>
            </w:pPr>
          </w:p>
        </w:tc>
        <w:tc>
          <w:tcPr>
            <w:tcW w:w="2040" w:type="pct"/>
            <w:vAlign w:val="center"/>
          </w:tcPr>
          <w:p>
            <w:pPr>
              <w:pStyle w:val="3"/>
              <w:numPr>
                <w:ilvl w:val="0"/>
                <w:numId w:val="0"/>
              </w:numPr>
              <w:bidi w:val="0"/>
              <w:jc w:val="center"/>
              <w:rPr>
                <w:rFonts w:hint="default"/>
                <w:lang w:val="en-US" w:eastAsia="zh-CN"/>
              </w:rPr>
            </w:pPr>
            <w:r>
              <w:rPr>
                <w:rFonts w:hint="eastAsia"/>
                <w:lang w:val="en-US" w:eastAsia="zh-CN"/>
              </w:rPr>
              <w:t>中南建设集团有限公司</w:t>
            </w:r>
          </w:p>
        </w:tc>
        <w:tc>
          <w:tcPr>
            <w:tcW w:w="697" w:type="pct"/>
            <w:vAlign w:val="center"/>
          </w:tcPr>
          <w:p>
            <w:pPr>
              <w:pStyle w:val="3"/>
              <w:numPr>
                <w:ilvl w:val="0"/>
                <w:numId w:val="0"/>
              </w:numPr>
              <w:bidi w:val="0"/>
              <w:jc w:val="center"/>
              <w:rPr>
                <w:rFonts w:hint="default"/>
                <w:lang w:val="en-US" w:eastAsia="zh-CN"/>
              </w:rPr>
            </w:pPr>
          </w:p>
        </w:tc>
        <w:tc>
          <w:tcPr>
            <w:tcW w:w="713" w:type="pct"/>
            <w:vAlign w:val="center"/>
          </w:tcPr>
          <w:p>
            <w:pPr>
              <w:pStyle w:val="3"/>
              <w:numPr>
                <w:ilvl w:val="0"/>
                <w:numId w:val="0"/>
              </w:numPr>
              <w:bidi w:val="0"/>
              <w:ind w:left="-180" w:leftChars="0"/>
              <w:jc w:val="center"/>
              <w:rPr>
                <w:rFonts w:hint="default"/>
                <w:lang w:val="en-US" w:eastAsia="zh-CN"/>
              </w:rPr>
            </w:pPr>
          </w:p>
        </w:tc>
        <w:tc>
          <w:tcPr>
            <w:tcW w:w="996" w:type="pct"/>
            <w:vAlign w:val="center"/>
          </w:tcPr>
          <w:p>
            <w:pPr>
              <w:pStyle w:val="3"/>
              <w:numPr>
                <w:ilvl w:val="0"/>
                <w:numId w:val="0"/>
              </w:numPr>
              <w:bidi w:val="0"/>
              <w:ind w:left="-180" w:leftChars="0"/>
              <w:jc w:val="center"/>
              <w:rPr>
                <w:rFonts w:hint="default"/>
                <w:lang w:val="en-US" w:eastAsia="zh-CN"/>
              </w:rPr>
            </w:pPr>
            <w:r>
              <w:rPr>
                <w:rFonts w:hint="eastAsia"/>
                <w:lang w:val="en-US" w:eastAsia="zh-CN"/>
              </w:rPr>
              <w:t>施工单位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jc w:val="center"/>
        </w:trPr>
        <w:tc>
          <w:tcPr>
            <w:tcW w:w="553" w:type="pct"/>
            <w:vAlign w:val="center"/>
          </w:tcPr>
          <w:p>
            <w:pPr>
              <w:pStyle w:val="3"/>
              <w:numPr>
                <w:ilvl w:val="0"/>
                <w:numId w:val="0"/>
              </w:numPr>
              <w:bidi w:val="0"/>
              <w:jc w:val="center"/>
              <w:rPr>
                <w:rFonts w:hint="default"/>
                <w:lang w:val="en-US" w:eastAsia="zh-CN"/>
              </w:rPr>
            </w:pPr>
          </w:p>
        </w:tc>
        <w:tc>
          <w:tcPr>
            <w:tcW w:w="2040" w:type="pct"/>
            <w:vAlign w:val="center"/>
          </w:tcPr>
          <w:p>
            <w:pPr>
              <w:pStyle w:val="3"/>
              <w:numPr>
                <w:ilvl w:val="0"/>
                <w:numId w:val="0"/>
              </w:numPr>
              <w:bidi w:val="0"/>
              <w:jc w:val="center"/>
              <w:rPr>
                <w:rFonts w:hint="default"/>
                <w:lang w:val="en-US" w:eastAsia="zh-CN"/>
              </w:rPr>
            </w:pPr>
            <w:r>
              <w:rPr>
                <w:rFonts w:hint="eastAsia"/>
                <w:lang w:val="en-US" w:eastAsia="zh-CN"/>
              </w:rPr>
              <w:t>衡阳城市建设投资有限公司</w:t>
            </w:r>
          </w:p>
        </w:tc>
        <w:tc>
          <w:tcPr>
            <w:tcW w:w="697" w:type="pct"/>
            <w:vAlign w:val="center"/>
          </w:tcPr>
          <w:p>
            <w:pPr>
              <w:pStyle w:val="3"/>
              <w:numPr>
                <w:ilvl w:val="0"/>
                <w:numId w:val="0"/>
              </w:numPr>
              <w:bidi w:val="0"/>
              <w:ind w:left="-180" w:leftChars="0"/>
              <w:jc w:val="center"/>
              <w:rPr>
                <w:rFonts w:hint="default"/>
                <w:lang w:val="en-US" w:eastAsia="zh-CN"/>
              </w:rPr>
            </w:pPr>
          </w:p>
        </w:tc>
        <w:tc>
          <w:tcPr>
            <w:tcW w:w="713" w:type="pct"/>
            <w:vAlign w:val="center"/>
          </w:tcPr>
          <w:p>
            <w:pPr>
              <w:pStyle w:val="3"/>
              <w:numPr>
                <w:ilvl w:val="0"/>
                <w:numId w:val="0"/>
              </w:numPr>
              <w:bidi w:val="0"/>
              <w:ind w:left="-180" w:leftChars="0"/>
              <w:jc w:val="center"/>
              <w:rPr>
                <w:rFonts w:hint="default"/>
                <w:lang w:val="en-US" w:eastAsia="zh-CN"/>
              </w:rPr>
            </w:pPr>
          </w:p>
        </w:tc>
        <w:tc>
          <w:tcPr>
            <w:tcW w:w="996" w:type="pct"/>
            <w:vAlign w:val="center"/>
          </w:tcPr>
          <w:p>
            <w:pPr>
              <w:pStyle w:val="3"/>
              <w:numPr>
                <w:ilvl w:val="0"/>
                <w:numId w:val="0"/>
              </w:numPr>
              <w:bidi w:val="0"/>
              <w:jc w:val="center"/>
              <w:rPr>
                <w:rFonts w:hint="default"/>
                <w:lang w:val="en-US" w:eastAsia="zh-CN"/>
              </w:rPr>
            </w:pPr>
            <w:r>
              <w:rPr>
                <w:rFonts w:hint="eastAsia"/>
                <w:lang w:val="en-US" w:eastAsia="zh-CN"/>
              </w:rPr>
              <w:t>总包/设计单位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jc w:val="center"/>
        </w:trPr>
        <w:tc>
          <w:tcPr>
            <w:tcW w:w="553" w:type="pct"/>
            <w:vAlign w:val="center"/>
          </w:tcPr>
          <w:p>
            <w:pPr>
              <w:pStyle w:val="3"/>
              <w:numPr>
                <w:ilvl w:val="0"/>
                <w:numId w:val="0"/>
              </w:numPr>
              <w:bidi w:val="0"/>
              <w:ind w:left="-180" w:leftChars="0"/>
              <w:jc w:val="center"/>
              <w:rPr>
                <w:rFonts w:hint="default"/>
                <w:lang w:val="en-US" w:eastAsia="zh-CN"/>
              </w:rPr>
            </w:pPr>
          </w:p>
        </w:tc>
        <w:tc>
          <w:tcPr>
            <w:tcW w:w="2040" w:type="pct"/>
            <w:vAlign w:val="center"/>
          </w:tcPr>
          <w:p>
            <w:pPr>
              <w:pStyle w:val="3"/>
              <w:numPr>
                <w:ilvl w:val="0"/>
                <w:numId w:val="0"/>
              </w:numPr>
              <w:bidi w:val="0"/>
              <w:jc w:val="center"/>
              <w:rPr>
                <w:rFonts w:hint="default"/>
                <w:lang w:val="en-US" w:eastAsia="zh-CN"/>
              </w:rPr>
            </w:pPr>
            <w:r>
              <w:rPr>
                <w:rFonts w:hint="eastAsia"/>
                <w:lang w:val="en-US" w:eastAsia="zh-CN"/>
              </w:rPr>
              <w:t>衡阳城市建设投资有限公司</w:t>
            </w:r>
          </w:p>
        </w:tc>
        <w:tc>
          <w:tcPr>
            <w:tcW w:w="697" w:type="pct"/>
            <w:vAlign w:val="center"/>
          </w:tcPr>
          <w:p>
            <w:pPr>
              <w:pStyle w:val="3"/>
              <w:numPr>
                <w:ilvl w:val="0"/>
                <w:numId w:val="0"/>
              </w:numPr>
              <w:bidi w:val="0"/>
              <w:ind w:left="-180" w:leftChars="0"/>
              <w:jc w:val="center"/>
              <w:rPr>
                <w:rFonts w:hint="default"/>
                <w:lang w:val="en-US" w:eastAsia="zh-CN"/>
              </w:rPr>
            </w:pPr>
          </w:p>
        </w:tc>
        <w:tc>
          <w:tcPr>
            <w:tcW w:w="713" w:type="pct"/>
            <w:vAlign w:val="center"/>
          </w:tcPr>
          <w:p>
            <w:pPr>
              <w:pStyle w:val="3"/>
              <w:numPr>
                <w:ilvl w:val="0"/>
                <w:numId w:val="0"/>
              </w:numPr>
              <w:bidi w:val="0"/>
              <w:ind w:left="-180" w:leftChars="0"/>
              <w:jc w:val="center"/>
              <w:rPr>
                <w:rFonts w:hint="default"/>
                <w:lang w:val="en-US" w:eastAsia="zh-CN"/>
              </w:rPr>
            </w:pPr>
          </w:p>
        </w:tc>
        <w:tc>
          <w:tcPr>
            <w:tcW w:w="996" w:type="pct"/>
            <w:vAlign w:val="center"/>
          </w:tcPr>
          <w:p>
            <w:pPr>
              <w:pStyle w:val="3"/>
              <w:numPr>
                <w:ilvl w:val="0"/>
                <w:numId w:val="0"/>
              </w:numPr>
              <w:bidi w:val="0"/>
              <w:jc w:val="center"/>
              <w:rPr>
                <w:rFonts w:hint="default"/>
                <w:lang w:val="en-US" w:eastAsia="zh-CN"/>
              </w:rPr>
            </w:pPr>
            <w:r>
              <w:rPr>
                <w:rFonts w:hint="eastAsia"/>
                <w:lang w:val="en-US" w:eastAsia="zh-CN"/>
              </w:rPr>
              <w:t>运行管理单位</w:t>
            </w:r>
          </w:p>
        </w:tc>
      </w:tr>
    </w:tbl>
    <w:p>
      <w:pPr>
        <w:pStyle w:val="2"/>
        <w:numPr>
          <w:ilvl w:val="0"/>
          <w:numId w:val="0"/>
        </w:numPr>
        <w:ind w:leftChars="100" w:right="0" w:rightChars="0"/>
        <w:rPr>
          <w:rFonts w:hint="default"/>
          <w:lang w:val="en-US" w:eastAsia="zh-CN"/>
        </w:rPr>
        <w:sectPr>
          <w:pgSz w:w="11906" w:h="16838"/>
          <w:pgMar w:top="1417" w:right="1417" w:bottom="1417" w:left="1814" w:header="851" w:footer="992" w:gutter="0"/>
          <w:pgNumType w:fmt="decimal"/>
          <w:cols w:space="425" w:num="1"/>
          <w:docGrid w:type="lines" w:linePitch="312" w:charSpace="0"/>
        </w:sectPr>
      </w:pPr>
    </w:p>
    <w:tbl>
      <w:tblPr>
        <w:tblStyle w:val="2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74" w:hRule="atLeast"/>
        </w:trPr>
        <w:tc>
          <w:tcPr>
            <w:tcW w:w="8522" w:type="dxa"/>
          </w:tcPr>
          <w:p>
            <w:pPr>
              <w:pStyle w:val="46"/>
              <w:keepNext w:val="0"/>
              <w:keepLines w:val="0"/>
              <w:widowControl w:val="0"/>
              <w:shd w:val="clear" w:color="auto" w:fill="auto"/>
              <w:bidi w:val="0"/>
              <w:spacing w:before="0" w:after="0" w:line="240" w:lineRule="auto"/>
              <w:ind w:left="0" w:right="0" w:firstLine="2240" w:firstLineChars="800"/>
              <w:jc w:val="both"/>
              <w:rPr>
                <w:color w:val="000000"/>
                <w:spacing w:val="0"/>
                <w:w w:val="100"/>
                <w:position w:val="0"/>
              </w:rPr>
            </w:pPr>
          </w:p>
          <w:p>
            <w:pPr>
              <w:pStyle w:val="46"/>
              <w:keepNext w:val="0"/>
              <w:keepLines w:val="0"/>
              <w:widowControl w:val="0"/>
              <w:shd w:val="clear" w:color="auto" w:fill="auto"/>
              <w:bidi w:val="0"/>
              <w:spacing w:before="0" w:after="0" w:line="240" w:lineRule="auto"/>
              <w:ind w:left="0" w:right="0" w:firstLine="2240" w:firstLineChars="800"/>
              <w:jc w:val="both"/>
              <w:rPr>
                <w:color w:val="000000"/>
                <w:spacing w:val="0"/>
                <w:w w:val="100"/>
                <w:position w:val="0"/>
              </w:rPr>
            </w:pPr>
          </w:p>
          <w:p>
            <w:pPr>
              <w:pStyle w:val="46"/>
              <w:keepNext w:val="0"/>
              <w:keepLines w:val="0"/>
              <w:widowControl w:val="0"/>
              <w:shd w:val="clear" w:color="auto" w:fill="auto"/>
              <w:bidi w:val="0"/>
              <w:spacing w:before="0" w:after="0" w:line="240" w:lineRule="auto"/>
              <w:ind w:left="0" w:right="0" w:firstLine="2240" w:firstLineChars="800"/>
              <w:jc w:val="both"/>
              <w:rPr>
                <w:color w:val="000000"/>
                <w:spacing w:val="0"/>
                <w:w w:val="100"/>
                <w:position w:val="0"/>
              </w:rPr>
            </w:pPr>
          </w:p>
          <w:p>
            <w:pPr>
              <w:pStyle w:val="46"/>
              <w:keepNext w:val="0"/>
              <w:keepLines w:val="0"/>
              <w:widowControl w:val="0"/>
              <w:shd w:val="clear" w:color="auto" w:fill="auto"/>
              <w:bidi w:val="0"/>
              <w:spacing w:before="0" w:after="0" w:line="240" w:lineRule="auto"/>
              <w:ind w:left="0" w:right="0" w:firstLine="2240" w:firstLineChars="800"/>
              <w:jc w:val="both"/>
              <w:rPr>
                <w:color w:val="000000"/>
                <w:spacing w:val="0"/>
                <w:w w:val="100"/>
                <w:position w:val="0"/>
              </w:rPr>
            </w:pPr>
          </w:p>
          <w:p>
            <w:pPr>
              <w:pStyle w:val="46"/>
              <w:keepNext w:val="0"/>
              <w:keepLines w:val="0"/>
              <w:widowControl w:val="0"/>
              <w:shd w:val="clear" w:color="auto" w:fill="auto"/>
              <w:bidi w:val="0"/>
              <w:spacing w:before="0" w:after="0" w:line="240" w:lineRule="auto"/>
              <w:ind w:left="0" w:right="0" w:firstLine="2240" w:firstLineChars="800"/>
              <w:jc w:val="both"/>
              <w:rPr>
                <w:color w:val="000000"/>
                <w:spacing w:val="0"/>
                <w:w w:val="100"/>
                <w:position w:val="0"/>
              </w:rPr>
            </w:pPr>
            <w:r>
              <w:rPr>
                <w:color w:val="000000"/>
                <w:spacing w:val="0"/>
                <w:w w:val="100"/>
                <w:position w:val="0"/>
              </w:rPr>
              <w:t>开发建设项目水土保持设施</w:t>
            </w:r>
          </w:p>
          <w:p>
            <w:pPr>
              <w:pStyle w:val="46"/>
              <w:keepNext w:val="0"/>
              <w:keepLines w:val="0"/>
              <w:widowControl w:val="0"/>
              <w:shd w:val="clear" w:color="auto" w:fill="auto"/>
              <w:bidi w:val="0"/>
              <w:spacing w:before="0" w:after="0" w:line="240" w:lineRule="auto"/>
              <w:ind w:left="0" w:right="0" w:firstLine="0"/>
              <w:jc w:val="center"/>
              <w:rPr>
                <w:color w:val="000000"/>
                <w:spacing w:val="0"/>
                <w:w w:val="100"/>
                <w:position w:val="0"/>
              </w:rPr>
            </w:pPr>
          </w:p>
          <w:p>
            <w:pPr>
              <w:pStyle w:val="47"/>
              <w:keepNext/>
              <w:keepLines/>
              <w:widowControl w:val="0"/>
              <w:shd w:val="clear" w:color="auto" w:fill="auto"/>
              <w:bidi w:val="0"/>
              <w:spacing w:before="0" w:after="0" w:line="240" w:lineRule="auto"/>
              <w:ind w:right="0" w:firstLine="2209" w:firstLineChars="500"/>
              <w:jc w:val="both"/>
              <w:rPr>
                <w:b/>
                <w:bCs/>
                <w:color w:val="000000"/>
                <w:spacing w:val="0"/>
                <w:w w:val="100"/>
                <w:position w:val="0"/>
              </w:rPr>
            </w:pPr>
            <w:bookmarkStart w:id="149" w:name="_Toc9077"/>
            <w:bookmarkStart w:id="150" w:name="_Toc4126"/>
            <w:bookmarkStart w:id="151" w:name="_Toc15619"/>
            <w:r>
              <w:rPr>
                <w:b/>
                <w:bCs/>
                <w:color w:val="000000"/>
                <w:spacing w:val="0"/>
                <w:w w:val="100"/>
                <w:position w:val="0"/>
              </w:rPr>
              <w:t>单位工程验收鉴定书</w:t>
            </w:r>
            <w:bookmarkEnd w:id="149"/>
            <w:bookmarkEnd w:id="150"/>
            <w:bookmarkEnd w:id="151"/>
          </w:p>
          <w:p>
            <w:pPr>
              <w:pStyle w:val="47"/>
              <w:keepNext/>
              <w:keepLines/>
              <w:widowControl w:val="0"/>
              <w:shd w:val="clear" w:color="auto" w:fill="auto"/>
              <w:bidi w:val="0"/>
              <w:spacing w:before="0" w:after="0" w:line="240" w:lineRule="auto"/>
              <w:ind w:right="0" w:firstLine="2209" w:firstLineChars="500"/>
              <w:jc w:val="both"/>
              <w:rPr>
                <w:b/>
                <w:bCs/>
                <w:color w:val="000000"/>
                <w:spacing w:val="0"/>
                <w:w w:val="100"/>
                <w:position w:val="0"/>
              </w:rPr>
            </w:pPr>
          </w:p>
          <w:p>
            <w:pPr>
              <w:pStyle w:val="47"/>
              <w:keepNext/>
              <w:keepLines/>
              <w:widowControl w:val="0"/>
              <w:shd w:val="clear" w:color="auto" w:fill="auto"/>
              <w:bidi w:val="0"/>
              <w:spacing w:before="0" w:after="0" w:line="240" w:lineRule="auto"/>
              <w:ind w:left="0" w:leftChars="0" w:right="0" w:firstLine="0" w:firstLineChars="0"/>
              <w:jc w:val="both"/>
              <w:rPr>
                <w:b/>
                <w:bCs/>
                <w:color w:val="000000"/>
                <w:spacing w:val="0"/>
                <w:w w:val="100"/>
                <w:position w:val="0"/>
              </w:rPr>
            </w:pPr>
          </w:p>
          <w:p>
            <w:pPr>
              <w:pStyle w:val="47"/>
              <w:keepNext/>
              <w:keepLines/>
              <w:widowControl w:val="0"/>
              <w:shd w:val="clear" w:color="auto" w:fill="auto"/>
              <w:bidi w:val="0"/>
              <w:spacing w:before="0" w:after="0" w:line="240" w:lineRule="auto"/>
              <w:ind w:left="0" w:leftChars="0" w:right="0" w:firstLine="0" w:firstLineChars="0"/>
              <w:jc w:val="both"/>
              <w:rPr>
                <w:b/>
                <w:bCs/>
                <w:color w:val="000000"/>
                <w:spacing w:val="0"/>
                <w:w w:val="100"/>
                <w:position w:val="0"/>
              </w:rPr>
            </w:pPr>
          </w:p>
          <w:p>
            <w:pPr>
              <w:pStyle w:val="47"/>
              <w:keepNext/>
              <w:keepLines/>
              <w:widowControl w:val="0"/>
              <w:shd w:val="clear" w:color="auto" w:fill="auto"/>
              <w:bidi w:val="0"/>
              <w:spacing w:before="0" w:after="0" w:line="240" w:lineRule="auto"/>
              <w:ind w:left="0" w:leftChars="0" w:right="0" w:firstLine="0" w:firstLineChars="0"/>
              <w:jc w:val="both"/>
              <w:rPr>
                <w:b/>
                <w:bCs/>
                <w:color w:val="000000"/>
                <w:spacing w:val="0"/>
                <w:w w:val="100"/>
                <w:position w:val="0"/>
              </w:rPr>
            </w:pPr>
          </w:p>
          <w:p>
            <w:pPr>
              <w:bidi w:val="0"/>
              <w:rPr>
                <w:sz w:val="28"/>
                <w:szCs w:val="28"/>
              </w:rPr>
            </w:pPr>
          </w:p>
          <w:p>
            <w:pPr>
              <w:bidi w:val="0"/>
              <w:rPr>
                <w:sz w:val="28"/>
                <w:szCs w:val="28"/>
              </w:rPr>
            </w:pPr>
          </w:p>
          <w:p>
            <w:pPr>
              <w:bidi w:val="0"/>
              <w:rPr>
                <w:sz w:val="28"/>
                <w:szCs w:val="28"/>
              </w:rPr>
            </w:pPr>
          </w:p>
          <w:p>
            <w:pPr>
              <w:bidi w:val="0"/>
              <w:rPr>
                <w:sz w:val="28"/>
                <w:szCs w:val="28"/>
              </w:rPr>
            </w:pPr>
          </w:p>
          <w:p>
            <w:pPr>
              <w:bidi w:val="0"/>
              <w:rPr>
                <w:sz w:val="28"/>
                <w:szCs w:val="28"/>
              </w:rPr>
            </w:pPr>
            <w:r>
              <w:rPr>
                <w:sz w:val="28"/>
                <w:szCs w:val="28"/>
              </w:rPr>
              <w:t>建设项目名称:</w:t>
            </w:r>
            <w:r>
              <w:rPr>
                <w:rFonts w:hint="eastAsia"/>
                <w:sz w:val="28"/>
                <w:szCs w:val="28"/>
                <w:lang w:val="en-US" w:eastAsia="zh-CN"/>
              </w:rPr>
              <w:t xml:space="preserve"> 惜香路（蒸水北路-蔡伦大道）工程水土保持工程</w:t>
            </w:r>
          </w:p>
          <w:p>
            <w:pPr>
              <w:bidi w:val="0"/>
              <w:rPr>
                <w:rFonts w:hint="eastAsia"/>
                <w:sz w:val="28"/>
                <w:szCs w:val="28"/>
                <w:lang w:val="en-US" w:eastAsia="zh-CN"/>
              </w:rPr>
            </w:pPr>
            <w:r>
              <w:rPr>
                <w:rFonts w:hint="eastAsia"/>
                <w:sz w:val="28"/>
                <w:szCs w:val="28"/>
                <w:lang w:val="en-US" w:eastAsia="zh-CN"/>
              </w:rPr>
              <w:t>单位工程名称：路面防护工程</w:t>
            </w:r>
          </w:p>
          <w:p>
            <w:pPr>
              <w:bidi w:val="0"/>
              <w:rPr>
                <w:rFonts w:hint="eastAsia"/>
                <w:sz w:val="28"/>
                <w:szCs w:val="28"/>
                <w:lang w:val="en-US" w:eastAsia="zh-CN"/>
              </w:rPr>
            </w:pPr>
            <w:r>
              <w:rPr>
                <w:rFonts w:hint="eastAsia"/>
                <w:sz w:val="28"/>
                <w:szCs w:val="28"/>
                <w:lang w:val="en-US" w:eastAsia="zh-CN"/>
              </w:rPr>
              <w:t>所含分部工程：雨水管布设工程</w:t>
            </w:r>
          </w:p>
          <w:p>
            <w:pPr>
              <w:bidi w:val="0"/>
              <w:rPr>
                <w:rFonts w:hint="eastAsia"/>
                <w:sz w:val="28"/>
                <w:szCs w:val="28"/>
                <w:lang w:val="en-US" w:eastAsia="zh-CN"/>
              </w:rPr>
            </w:pPr>
            <w:r>
              <w:rPr>
                <w:rFonts w:hint="eastAsia"/>
                <w:sz w:val="28"/>
                <w:szCs w:val="28"/>
                <w:lang w:val="en-US" w:eastAsia="zh-CN"/>
              </w:rPr>
              <w:t>施工单位：中南建设集团有限公司</w:t>
            </w:r>
          </w:p>
          <w:p>
            <w:pPr>
              <w:pStyle w:val="2"/>
              <w:numPr>
                <w:ilvl w:val="0"/>
                <w:numId w:val="0"/>
              </w:numPr>
              <w:ind w:right="0" w:rightChars="0"/>
              <w:jc w:val="both"/>
              <w:rPr>
                <w:rFonts w:hint="eastAsia"/>
                <w:color w:val="000000"/>
                <w:spacing w:val="0"/>
                <w:w w:val="100"/>
                <w:position w:val="0"/>
                <w:sz w:val="26"/>
                <w:szCs w:val="26"/>
                <w:highlight w:val="none"/>
                <w:lang w:val="en-US" w:eastAsia="zh-CN"/>
              </w:rPr>
            </w:pPr>
          </w:p>
          <w:p>
            <w:pPr>
              <w:pStyle w:val="2"/>
              <w:numPr>
                <w:ilvl w:val="0"/>
                <w:numId w:val="0"/>
              </w:numPr>
              <w:ind w:leftChars="100" w:right="0" w:rightChars="0"/>
              <w:jc w:val="center"/>
              <w:rPr>
                <w:rFonts w:hint="eastAsia"/>
                <w:color w:val="000000"/>
                <w:spacing w:val="0"/>
                <w:w w:val="100"/>
                <w:position w:val="0"/>
                <w:sz w:val="26"/>
                <w:szCs w:val="26"/>
                <w:highlight w:val="none"/>
                <w:lang w:val="en-US" w:eastAsia="zh-CN"/>
              </w:rPr>
            </w:pPr>
          </w:p>
          <w:p>
            <w:pPr>
              <w:pStyle w:val="2"/>
              <w:numPr>
                <w:ilvl w:val="0"/>
                <w:numId w:val="0"/>
              </w:numPr>
              <w:ind w:leftChars="100" w:right="0" w:rightChars="0"/>
              <w:jc w:val="center"/>
              <w:rPr>
                <w:rFonts w:hint="eastAsia"/>
                <w:color w:val="000000"/>
                <w:spacing w:val="0"/>
                <w:w w:val="100"/>
                <w:position w:val="0"/>
                <w:sz w:val="26"/>
                <w:szCs w:val="26"/>
                <w:highlight w:val="none"/>
                <w:lang w:val="en-US" w:eastAsia="zh-CN"/>
              </w:rPr>
            </w:pPr>
          </w:p>
          <w:p>
            <w:pPr>
              <w:pStyle w:val="46"/>
              <w:keepNext w:val="0"/>
              <w:keepLines w:val="0"/>
              <w:widowControl w:val="0"/>
              <w:shd w:val="clear"/>
              <w:bidi w:val="0"/>
              <w:spacing w:before="0" w:after="0" w:line="240" w:lineRule="auto"/>
              <w:ind w:left="0" w:leftChars="0" w:right="0" w:firstLine="0" w:firstLineChars="0"/>
              <w:jc w:val="center"/>
              <w:rPr>
                <w:color w:val="000000"/>
                <w:spacing w:val="0"/>
                <w:w w:val="100"/>
                <w:position w:val="0"/>
                <w:vertAlign w:val="baseline"/>
              </w:rPr>
            </w:pPr>
            <w:r>
              <w:rPr>
                <w:rFonts w:hint="eastAsia"/>
                <w:color w:val="000000"/>
                <w:spacing w:val="0"/>
                <w:w w:val="100"/>
                <w:position w:val="0"/>
                <w:sz w:val="26"/>
                <w:szCs w:val="26"/>
                <w:highlight w:val="none"/>
                <w:lang w:val="en-US" w:eastAsia="zh-CN"/>
              </w:rPr>
              <w:t>2021年12月</w:t>
            </w:r>
          </w:p>
        </w:tc>
      </w:tr>
    </w:tbl>
    <w:p>
      <w:pPr>
        <w:pStyle w:val="46"/>
        <w:keepNext w:val="0"/>
        <w:keepLines w:val="0"/>
        <w:widowControl w:val="0"/>
        <w:shd w:val="clear" w:color="auto" w:fill="auto"/>
        <w:bidi w:val="0"/>
        <w:spacing w:before="0" w:after="0" w:line="240" w:lineRule="auto"/>
        <w:ind w:left="0" w:right="0" w:firstLine="0"/>
        <w:jc w:val="center"/>
        <w:rPr>
          <w:color w:val="000000"/>
          <w:spacing w:val="0"/>
          <w:w w:val="100"/>
          <w:position w:val="0"/>
        </w:rPr>
      </w:pPr>
    </w:p>
    <w:tbl>
      <w:tblPr>
        <w:tblStyle w:val="2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433" w:hRule="atLeast"/>
        </w:trPr>
        <w:tc>
          <w:tcPr>
            <w:tcW w:w="8522" w:type="dxa"/>
          </w:tcPr>
          <w:p>
            <w:pPr>
              <w:bidi w:val="0"/>
              <w:rPr>
                <w:rFonts w:hint="eastAsia"/>
                <w:sz w:val="28"/>
                <w:szCs w:val="28"/>
                <w:lang w:val="en-US" w:eastAsia="zh-CN"/>
              </w:rPr>
            </w:pPr>
            <w:r>
              <w:rPr>
                <w:rFonts w:hint="eastAsia"/>
                <w:sz w:val="28"/>
                <w:szCs w:val="28"/>
                <w:lang w:val="en-US" w:eastAsia="zh-CN"/>
              </w:rPr>
              <w:t>开完工日期:</w:t>
            </w:r>
          </w:p>
          <w:p>
            <w:pPr>
              <w:bidi w:val="0"/>
              <w:rPr>
                <w:rFonts w:hint="eastAsia"/>
                <w:sz w:val="28"/>
                <w:szCs w:val="28"/>
                <w:lang w:val="en-US" w:eastAsia="zh-CN"/>
              </w:rPr>
            </w:pPr>
            <w:r>
              <w:rPr>
                <w:rFonts w:hint="eastAsia"/>
                <w:sz w:val="28"/>
                <w:szCs w:val="28"/>
                <w:lang w:val="en-US" w:eastAsia="zh-CN"/>
              </w:rPr>
              <w:t>路面防护工程的雨水管布设分部工程施工于2016年11月开工，2019年8月2完工。</w:t>
            </w:r>
          </w:p>
          <w:p>
            <w:pPr>
              <w:bidi w:val="0"/>
              <w:rPr>
                <w:rFonts w:hint="default"/>
                <w:sz w:val="28"/>
                <w:szCs w:val="28"/>
                <w:lang w:val="en-US" w:eastAsia="zh-CN"/>
              </w:rPr>
            </w:pPr>
            <w:r>
              <w:rPr>
                <w:rFonts w:hint="eastAsia"/>
                <w:sz w:val="28"/>
                <w:szCs w:val="28"/>
                <w:lang w:val="en-US" w:eastAsia="zh-CN"/>
              </w:rPr>
              <w:t xml:space="preserve"> 主要工程量见下表:</w:t>
            </w:r>
          </w:p>
          <w:tbl>
            <w:tblPr>
              <w:tblStyle w:val="23"/>
              <w:tblW w:w="0" w:type="auto"/>
              <w:tblInd w:w="25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48"/>
              <w:gridCol w:w="1704"/>
              <w:gridCol w:w="1704"/>
              <w:gridCol w:w="1705"/>
              <w:gridCol w:w="128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48" w:type="dxa"/>
                  <w:vAlign w:val="center"/>
                </w:tcPr>
                <w:p>
                  <w:pPr>
                    <w:pStyle w:val="3"/>
                    <w:bidi w:val="0"/>
                    <w:rPr>
                      <w:rFonts w:hint="default"/>
                      <w:sz w:val="28"/>
                      <w:szCs w:val="28"/>
                      <w:lang w:val="en-US" w:eastAsia="zh-CN"/>
                    </w:rPr>
                  </w:pPr>
                  <w:r>
                    <w:rPr>
                      <w:rFonts w:hint="eastAsia"/>
                      <w:sz w:val="28"/>
                      <w:szCs w:val="28"/>
                      <w:lang w:val="en-US" w:eastAsia="zh-CN"/>
                    </w:rPr>
                    <w:t>序号</w:t>
                  </w:r>
                </w:p>
              </w:tc>
              <w:tc>
                <w:tcPr>
                  <w:tcW w:w="1704" w:type="dxa"/>
                  <w:vAlign w:val="center"/>
                </w:tcPr>
                <w:p>
                  <w:pPr>
                    <w:pStyle w:val="3"/>
                    <w:bidi w:val="0"/>
                    <w:rPr>
                      <w:rFonts w:hint="default"/>
                      <w:sz w:val="28"/>
                      <w:szCs w:val="28"/>
                      <w:lang w:val="en-US" w:eastAsia="zh-CN"/>
                    </w:rPr>
                  </w:pPr>
                  <w:r>
                    <w:rPr>
                      <w:rFonts w:hint="eastAsia"/>
                      <w:sz w:val="28"/>
                      <w:szCs w:val="28"/>
                      <w:lang w:val="en-US" w:eastAsia="zh-CN"/>
                    </w:rPr>
                    <w:t>项目名称</w:t>
                  </w:r>
                </w:p>
              </w:tc>
              <w:tc>
                <w:tcPr>
                  <w:tcW w:w="1704" w:type="dxa"/>
                  <w:vAlign w:val="center"/>
                </w:tcPr>
                <w:p>
                  <w:pPr>
                    <w:pStyle w:val="3"/>
                    <w:bidi w:val="0"/>
                    <w:rPr>
                      <w:rFonts w:hint="default"/>
                      <w:sz w:val="28"/>
                      <w:szCs w:val="28"/>
                      <w:lang w:val="en-US" w:eastAsia="zh-CN"/>
                    </w:rPr>
                  </w:pPr>
                  <w:r>
                    <w:rPr>
                      <w:rFonts w:hint="eastAsia"/>
                      <w:sz w:val="28"/>
                      <w:szCs w:val="28"/>
                      <w:lang w:val="en-US" w:eastAsia="zh-CN"/>
                    </w:rPr>
                    <w:t>单位</w:t>
                  </w:r>
                </w:p>
              </w:tc>
              <w:tc>
                <w:tcPr>
                  <w:tcW w:w="1705" w:type="dxa"/>
                  <w:vAlign w:val="center"/>
                </w:tcPr>
                <w:p>
                  <w:pPr>
                    <w:pStyle w:val="3"/>
                    <w:bidi w:val="0"/>
                    <w:rPr>
                      <w:rFonts w:hint="default"/>
                      <w:sz w:val="28"/>
                      <w:szCs w:val="28"/>
                      <w:lang w:val="en-US" w:eastAsia="zh-CN"/>
                    </w:rPr>
                  </w:pPr>
                  <w:r>
                    <w:rPr>
                      <w:rFonts w:hint="eastAsia"/>
                      <w:sz w:val="28"/>
                      <w:szCs w:val="28"/>
                      <w:lang w:val="en-US" w:eastAsia="zh-CN"/>
                    </w:rPr>
                    <w:t>工程量</w:t>
                  </w:r>
                </w:p>
              </w:tc>
              <w:tc>
                <w:tcPr>
                  <w:tcW w:w="1286" w:type="dxa"/>
                  <w:vAlign w:val="center"/>
                </w:tcPr>
                <w:p>
                  <w:pPr>
                    <w:pStyle w:val="3"/>
                    <w:bidi w:val="0"/>
                    <w:rPr>
                      <w:rFonts w:hint="default"/>
                      <w:sz w:val="28"/>
                      <w:szCs w:val="28"/>
                      <w:lang w:val="en-US" w:eastAsia="zh-CN"/>
                    </w:rPr>
                  </w:pPr>
                  <w:r>
                    <w:rPr>
                      <w:rFonts w:hint="eastAsia"/>
                      <w:sz w:val="28"/>
                      <w:szCs w:val="28"/>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48" w:type="dxa"/>
                  <w:vAlign w:val="center"/>
                </w:tcPr>
                <w:p>
                  <w:pPr>
                    <w:pStyle w:val="3"/>
                    <w:bidi w:val="0"/>
                    <w:rPr>
                      <w:rFonts w:hint="default"/>
                      <w:sz w:val="28"/>
                      <w:szCs w:val="28"/>
                      <w:lang w:val="en-US" w:eastAsia="zh-CN"/>
                    </w:rPr>
                  </w:pPr>
                  <w:r>
                    <w:rPr>
                      <w:rFonts w:hint="eastAsia"/>
                      <w:sz w:val="28"/>
                      <w:szCs w:val="28"/>
                      <w:lang w:val="en-US" w:eastAsia="zh-CN"/>
                    </w:rPr>
                    <w:t>1</w:t>
                  </w:r>
                </w:p>
              </w:tc>
              <w:tc>
                <w:tcPr>
                  <w:tcW w:w="1704" w:type="dxa"/>
                  <w:vAlign w:val="center"/>
                </w:tcPr>
                <w:p>
                  <w:pPr>
                    <w:pStyle w:val="3"/>
                    <w:bidi w:val="0"/>
                    <w:rPr>
                      <w:rFonts w:hint="default"/>
                      <w:sz w:val="28"/>
                      <w:szCs w:val="28"/>
                      <w:lang w:val="en-US" w:eastAsia="zh-CN"/>
                    </w:rPr>
                  </w:pPr>
                  <w:r>
                    <w:rPr>
                      <w:rFonts w:hint="eastAsia"/>
                      <w:sz w:val="28"/>
                      <w:szCs w:val="28"/>
                      <w:lang w:val="en-US" w:eastAsia="zh-CN"/>
                    </w:rPr>
                    <w:t>雨水管布设</w:t>
                  </w:r>
                </w:p>
              </w:tc>
              <w:tc>
                <w:tcPr>
                  <w:tcW w:w="1704" w:type="dxa"/>
                  <w:vAlign w:val="center"/>
                </w:tcPr>
                <w:p>
                  <w:pPr>
                    <w:pStyle w:val="3"/>
                    <w:bidi w:val="0"/>
                    <w:rPr>
                      <w:rFonts w:hint="default"/>
                      <w:sz w:val="28"/>
                      <w:szCs w:val="28"/>
                      <w:lang w:val="en-US" w:eastAsia="zh-CN"/>
                    </w:rPr>
                  </w:pPr>
                  <w:r>
                    <w:rPr>
                      <w:rFonts w:hint="eastAsia"/>
                      <w:sz w:val="28"/>
                      <w:szCs w:val="28"/>
                      <w:lang w:val="en-US" w:eastAsia="zh-CN"/>
                    </w:rPr>
                    <w:t>m</w:t>
                  </w:r>
                </w:p>
              </w:tc>
              <w:tc>
                <w:tcPr>
                  <w:tcW w:w="1705" w:type="dxa"/>
                  <w:vAlign w:val="center"/>
                </w:tcPr>
                <w:p>
                  <w:pPr>
                    <w:pStyle w:val="3"/>
                    <w:bidi w:val="0"/>
                    <w:rPr>
                      <w:rFonts w:hint="default"/>
                      <w:sz w:val="28"/>
                      <w:szCs w:val="28"/>
                      <w:lang w:val="en-US" w:eastAsia="zh-CN"/>
                    </w:rPr>
                  </w:pPr>
                  <w:r>
                    <w:rPr>
                      <w:rFonts w:hint="eastAsia"/>
                      <w:sz w:val="28"/>
                      <w:szCs w:val="28"/>
                      <w:lang w:val="en-US" w:eastAsia="zh-CN"/>
                    </w:rPr>
                    <w:t>5955</w:t>
                  </w:r>
                </w:p>
              </w:tc>
              <w:tc>
                <w:tcPr>
                  <w:tcW w:w="1286" w:type="dxa"/>
                  <w:vAlign w:val="center"/>
                </w:tcPr>
                <w:p>
                  <w:pPr>
                    <w:pStyle w:val="3"/>
                    <w:bidi w:val="0"/>
                    <w:rPr>
                      <w:rFonts w:hint="default"/>
                      <w:sz w:val="28"/>
                      <w:szCs w:val="28"/>
                      <w:lang w:val="en-US" w:eastAsia="zh-CN"/>
                    </w:rPr>
                  </w:pPr>
                </w:p>
              </w:tc>
            </w:tr>
          </w:tbl>
          <w:p>
            <w:pPr>
              <w:bidi w:val="0"/>
              <w:rPr>
                <w:rFonts w:hint="eastAsia"/>
                <w:sz w:val="28"/>
                <w:szCs w:val="28"/>
                <w:lang w:val="en-US" w:eastAsia="zh-CN"/>
              </w:rPr>
            </w:pPr>
            <w:r>
              <w:rPr>
                <w:rFonts w:hint="eastAsia"/>
                <w:sz w:val="28"/>
                <w:szCs w:val="28"/>
                <w:lang w:val="en-US" w:eastAsia="zh-CN"/>
              </w:rPr>
              <w:t>工程内容及施工经过：</w:t>
            </w:r>
          </w:p>
          <w:p>
            <w:pPr>
              <w:bidi w:val="0"/>
              <w:rPr>
                <w:rFonts w:hint="eastAsia"/>
                <w:sz w:val="28"/>
                <w:szCs w:val="28"/>
                <w:lang w:val="en-US" w:eastAsia="zh-CN"/>
              </w:rPr>
            </w:pPr>
            <w:r>
              <w:rPr>
                <w:rFonts w:hint="eastAsia"/>
                <w:sz w:val="28"/>
                <w:szCs w:val="28"/>
                <w:lang w:val="en-US" w:eastAsia="zh-CN"/>
              </w:rPr>
              <w:t>1、水土保持工程主要建设内容</w:t>
            </w:r>
          </w:p>
          <w:p>
            <w:pPr>
              <w:bidi w:val="0"/>
              <w:rPr>
                <w:rFonts w:hint="eastAsia"/>
                <w:sz w:val="28"/>
                <w:szCs w:val="28"/>
                <w:lang w:val="en-US" w:eastAsia="zh-CN"/>
              </w:rPr>
            </w:pPr>
            <w:r>
              <w:rPr>
                <w:rFonts w:hint="eastAsia"/>
                <w:sz w:val="28"/>
                <w:szCs w:val="28"/>
                <w:lang w:val="en-US" w:eastAsia="zh-CN"/>
              </w:rPr>
              <w:t>本分部工程建设内容为：</w:t>
            </w:r>
          </w:p>
          <w:p>
            <w:pPr>
              <w:bidi w:val="0"/>
              <w:rPr>
                <w:rFonts w:hint="eastAsia"/>
                <w:sz w:val="28"/>
                <w:szCs w:val="28"/>
                <w:lang w:val="en-US" w:eastAsia="zh-CN"/>
              </w:rPr>
            </w:pPr>
            <w:r>
              <w:rPr>
                <w:rFonts w:hint="eastAsia"/>
                <w:sz w:val="28"/>
                <w:szCs w:val="28"/>
                <w:lang w:val="en-US" w:eastAsia="zh-CN"/>
              </w:rPr>
              <w:t>2、施工经过</w:t>
            </w:r>
          </w:p>
          <w:p>
            <w:pPr>
              <w:bidi w:val="0"/>
              <w:rPr>
                <w:sz w:val="28"/>
                <w:szCs w:val="28"/>
              </w:rPr>
            </w:pPr>
            <w:r>
              <w:rPr>
                <w:sz w:val="28"/>
                <w:szCs w:val="28"/>
              </w:rPr>
              <w:t>本分部工程于20</w:t>
            </w:r>
            <w:r>
              <w:rPr>
                <w:rFonts w:hint="eastAsia"/>
                <w:sz w:val="28"/>
                <w:szCs w:val="28"/>
                <w:lang w:val="en-US" w:eastAsia="zh-CN"/>
              </w:rPr>
              <w:t>16</w:t>
            </w:r>
            <w:r>
              <w:rPr>
                <w:sz w:val="28"/>
                <w:szCs w:val="28"/>
              </w:rPr>
              <w:t>年</w:t>
            </w:r>
            <w:r>
              <w:rPr>
                <w:rFonts w:hint="eastAsia"/>
                <w:sz w:val="28"/>
                <w:szCs w:val="28"/>
                <w:lang w:val="en-US" w:eastAsia="zh-CN"/>
              </w:rPr>
              <w:t>11</w:t>
            </w:r>
            <w:r>
              <w:rPr>
                <w:sz w:val="28"/>
                <w:szCs w:val="28"/>
              </w:rPr>
              <w:t>月工地正式开工。土地平整后陆续对边进行满铺施工，于20</w:t>
            </w:r>
            <w:r>
              <w:rPr>
                <w:rFonts w:hint="eastAsia"/>
                <w:sz w:val="28"/>
                <w:szCs w:val="28"/>
                <w:lang w:val="en-US" w:eastAsia="zh-CN"/>
              </w:rPr>
              <w:t>19</w:t>
            </w:r>
            <w:r>
              <w:rPr>
                <w:sz w:val="28"/>
                <w:szCs w:val="28"/>
              </w:rPr>
              <w:t>年</w:t>
            </w:r>
            <w:r>
              <w:rPr>
                <w:rFonts w:hint="eastAsia"/>
                <w:sz w:val="28"/>
                <w:szCs w:val="28"/>
                <w:lang w:val="en-US" w:eastAsia="zh-CN"/>
              </w:rPr>
              <w:t>8</w:t>
            </w:r>
            <w:r>
              <w:rPr>
                <w:sz w:val="28"/>
                <w:szCs w:val="28"/>
              </w:rPr>
              <w:t>月全部施工完成。</w:t>
            </w:r>
          </w:p>
          <w:p>
            <w:pPr>
              <w:bidi w:val="0"/>
              <w:rPr>
                <w:sz w:val="28"/>
                <w:szCs w:val="28"/>
              </w:rPr>
            </w:pPr>
            <w:r>
              <w:rPr>
                <w:sz w:val="28"/>
                <w:szCs w:val="28"/>
              </w:rPr>
              <w:t>工程施工严格按照国家、水利部颁发的有关部门施工技术规范进行施工，严格控制工程材料的质量，严格控制每一道工序的工程质量，以工序质量保证单元工程的质量，以单元工程的质量保证分部工程、单位工程和整体建设项目的工程质量合格。</w:t>
            </w:r>
          </w:p>
          <w:p>
            <w:pPr>
              <w:bidi w:val="0"/>
              <w:rPr>
                <w:sz w:val="28"/>
                <w:szCs w:val="28"/>
              </w:rPr>
            </w:pPr>
            <w:r>
              <w:rPr>
                <w:sz w:val="28"/>
                <w:szCs w:val="28"/>
              </w:rPr>
              <w:t>质量事故及缺陷处理：</w:t>
            </w:r>
          </w:p>
          <w:p>
            <w:pPr>
              <w:bidi w:val="0"/>
              <w:rPr>
                <w:sz w:val="28"/>
                <w:szCs w:val="28"/>
              </w:rPr>
            </w:pPr>
            <w:r>
              <w:rPr>
                <w:sz w:val="28"/>
                <w:szCs w:val="28"/>
              </w:rPr>
              <w:t>1、质量事故的处理</w:t>
            </w:r>
          </w:p>
          <w:p>
            <w:pPr>
              <w:bidi w:val="0"/>
              <w:rPr>
                <w:sz w:val="28"/>
                <w:szCs w:val="28"/>
              </w:rPr>
            </w:pPr>
            <w:r>
              <w:rPr>
                <w:sz w:val="28"/>
                <w:szCs w:val="28"/>
              </w:rPr>
              <w:t>1.1质量事故发生后，应按“事故原因不查清不放过”、“事故责任者未受到教育不放过”、“处理措施不落实不放过”(即“三不放过”)的原则，调查事故原因，研究处理措施，查明事故责任者，并根据国家有关法规处理。</w:t>
            </w:r>
          </w:p>
          <w:p>
            <w:pPr>
              <w:bidi w:val="0"/>
              <w:rPr>
                <w:sz w:val="28"/>
                <w:szCs w:val="28"/>
              </w:rPr>
            </w:pPr>
            <w:r>
              <w:rPr>
                <w:sz w:val="28"/>
                <w:szCs w:val="28"/>
              </w:rPr>
              <w:t>1.2一般质量事故，应由施工单位进行调查，提出处理意见，经建设单位、监理单位同意后实施。建设单位应将事故调查、处理情况书面报质量监督单位核备。</w:t>
            </w:r>
          </w:p>
          <w:p>
            <w:pPr>
              <w:bidi w:val="0"/>
              <w:rPr>
                <w:sz w:val="28"/>
                <w:szCs w:val="28"/>
              </w:rPr>
            </w:pPr>
            <w:r>
              <w:rPr>
                <w:sz w:val="28"/>
                <w:szCs w:val="28"/>
              </w:rPr>
              <w:t>1.3重大质量事故，应由建设单位会同质量监督机构组织监理、设计、运行管理及施工单位共同调查，分析事故原因，明确责任，研究提出处理方案并报主管部门批准后由施工单位实施，并将事故调查及处理情况报上级主管部门和上一级质量监督机构核查。事故处理后，应按照处理方案的质量要求进行检测和评定。</w:t>
            </w:r>
          </w:p>
          <w:p>
            <w:pPr>
              <w:bidi w:val="0"/>
              <w:rPr>
                <w:sz w:val="28"/>
                <w:szCs w:val="28"/>
              </w:rPr>
            </w:pPr>
            <w:r>
              <w:rPr>
                <w:rFonts w:hint="eastAsia"/>
                <w:sz w:val="28"/>
                <w:szCs w:val="28"/>
                <w:lang w:val="en-US" w:eastAsia="zh-CN"/>
              </w:rPr>
              <w:t>2、</w:t>
            </w:r>
            <w:r>
              <w:rPr>
                <w:sz w:val="28"/>
                <w:szCs w:val="28"/>
              </w:rPr>
              <w:t>本工程无质量事故及缺陷。</w:t>
            </w:r>
          </w:p>
          <w:p>
            <w:pPr>
              <w:bidi w:val="0"/>
              <w:rPr>
                <w:sz w:val="28"/>
                <w:szCs w:val="28"/>
              </w:rPr>
            </w:pPr>
            <w:r>
              <w:rPr>
                <w:sz w:val="28"/>
                <w:szCs w:val="28"/>
              </w:rPr>
              <w:t>主要工程质量指标：</w:t>
            </w:r>
          </w:p>
          <w:p>
            <w:pPr>
              <w:bidi w:val="0"/>
              <w:rPr>
                <w:sz w:val="28"/>
                <w:szCs w:val="28"/>
              </w:rPr>
            </w:pPr>
            <w:r>
              <w:rPr>
                <w:sz w:val="28"/>
                <w:szCs w:val="28"/>
              </w:rPr>
              <w:t>1、施工单位自评结果：</w:t>
            </w:r>
          </w:p>
          <w:p>
            <w:pPr>
              <w:bidi w:val="0"/>
              <w:rPr>
                <w:sz w:val="28"/>
                <w:szCs w:val="28"/>
              </w:rPr>
            </w:pPr>
            <w:r>
              <w:rPr>
                <w:sz w:val="28"/>
                <w:szCs w:val="28"/>
              </w:rPr>
              <w:t>1.1各施工工艺符合设计及施工规范要求，单元工程质量全部合格。</w:t>
            </w:r>
          </w:p>
          <w:p>
            <w:pPr>
              <w:bidi w:val="0"/>
              <w:rPr>
                <w:sz w:val="28"/>
                <w:szCs w:val="28"/>
              </w:rPr>
            </w:pPr>
            <w:r>
              <w:rPr>
                <w:sz w:val="28"/>
                <w:szCs w:val="28"/>
              </w:rPr>
              <w:t>1.2结论：本分部工程施工符合设计及施工规范要求，自检结果：合格。</w:t>
            </w:r>
          </w:p>
          <w:p>
            <w:pPr>
              <w:bidi w:val="0"/>
              <w:rPr>
                <w:sz w:val="28"/>
                <w:szCs w:val="28"/>
              </w:rPr>
            </w:pPr>
            <w:r>
              <w:rPr>
                <w:rFonts w:hint="eastAsia"/>
                <w:sz w:val="28"/>
                <w:szCs w:val="28"/>
                <w:lang w:val="en-US" w:eastAsia="zh-CN"/>
              </w:rPr>
              <w:t>2、</w:t>
            </w:r>
            <w:r>
              <w:rPr>
                <w:sz w:val="28"/>
                <w:szCs w:val="28"/>
              </w:rPr>
              <w:t>监理单位抽检结果：监理对施工过程进行全面监控，跟踪监督各个工序的施工过程，促使施工各工序符合设计及施工规范要求。</w:t>
            </w:r>
          </w:p>
          <w:p>
            <w:pPr>
              <w:bidi w:val="0"/>
              <w:rPr>
                <w:sz w:val="28"/>
                <w:szCs w:val="28"/>
              </w:rPr>
            </w:pPr>
            <w:r>
              <w:rPr>
                <w:sz w:val="28"/>
                <w:szCs w:val="28"/>
              </w:rPr>
              <w:t>质量评定：</w:t>
            </w:r>
          </w:p>
          <w:p>
            <w:pPr>
              <w:bidi w:val="0"/>
              <w:rPr>
                <w:sz w:val="28"/>
                <w:szCs w:val="28"/>
              </w:rPr>
            </w:pPr>
            <w:r>
              <w:rPr>
                <w:sz w:val="28"/>
                <w:szCs w:val="28"/>
              </w:rPr>
              <w:t>本分部工程共有单元工程个数为10个，合格单元个数10个，单元合格率100%；其中优良单元6个，单元优良率60.0%。根据相关规范，本分部工程质量等级评定为合格。</w:t>
            </w:r>
          </w:p>
          <w:p>
            <w:pPr>
              <w:pStyle w:val="2"/>
              <w:numPr>
                <w:ilvl w:val="0"/>
                <w:numId w:val="0"/>
              </w:numPr>
              <w:ind w:right="0" w:rightChars="0"/>
              <w:jc w:val="left"/>
              <w:rPr>
                <w:rFonts w:ascii="宋体" w:hAnsi="宋体" w:eastAsia="宋体" w:cs="宋体"/>
                <w:sz w:val="28"/>
                <w:szCs w:val="28"/>
              </w:rPr>
            </w:pPr>
          </w:p>
          <w:p>
            <w:pPr>
              <w:pStyle w:val="2"/>
              <w:numPr>
                <w:ilvl w:val="0"/>
                <w:numId w:val="0"/>
              </w:numPr>
              <w:ind w:right="0" w:rightChars="0"/>
              <w:jc w:val="left"/>
              <w:rPr>
                <w:rFonts w:hint="eastAsia" w:ascii="仿宋" w:hAnsi="仿宋" w:eastAsia="仿宋" w:cs="仿宋"/>
                <w:sz w:val="28"/>
                <w:szCs w:val="28"/>
              </w:rPr>
            </w:pPr>
            <w:r>
              <w:rPr>
                <w:rFonts w:hint="eastAsia" w:ascii="仿宋" w:hAnsi="仿宋" w:eastAsia="仿宋" w:cs="仿宋"/>
                <w:sz w:val="28"/>
                <w:szCs w:val="28"/>
              </w:rPr>
              <w:t>存在问题及处理意见：</w:t>
            </w:r>
          </w:p>
          <w:p>
            <w:pPr>
              <w:pStyle w:val="2"/>
              <w:numPr>
                <w:ilvl w:val="0"/>
                <w:numId w:val="0"/>
              </w:numPr>
              <w:ind w:leftChars="100" w:right="0" w:rightChars="0" w:firstLine="560" w:firstLineChars="200"/>
              <w:jc w:val="left"/>
              <w:rPr>
                <w:rFonts w:hint="eastAsia" w:ascii="仿宋" w:hAnsi="仿宋" w:eastAsia="仿宋" w:cs="仿宋"/>
                <w:sz w:val="28"/>
                <w:szCs w:val="28"/>
              </w:rPr>
            </w:pPr>
            <w:r>
              <w:rPr>
                <w:rFonts w:hint="eastAsia" w:ascii="仿宋" w:hAnsi="仿宋" w:eastAsia="仿宋" w:cs="仿宋"/>
                <w:sz w:val="28"/>
                <w:szCs w:val="28"/>
              </w:rPr>
              <w:t>无</w:t>
            </w:r>
            <w:r>
              <w:rPr>
                <w:rFonts w:hint="eastAsia" w:ascii="仿宋" w:hAnsi="仿宋" w:eastAsia="仿宋" w:cs="仿宋"/>
                <w:sz w:val="28"/>
                <w:szCs w:val="28"/>
                <w:lang w:eastAsia="zh-CN"/>
              </w:rPr>
              <w:t>。</w:t>
            </w:r>
          </w:p>
          <w:p>
            <w:pPr>
              <w:bidi w:val="0"/>
              <w:rPr>
                <w:sz w:val="28"/>
                <w:szCs w:val="28"/>
              </w:rPr>
            </w:pPr>
            <w:r>
              <w:rPr>
                <w:sz w:val="28"/>
                <w:szCs w:val="28"/>
              </w:rPr>
              <w:t>验收结论：</w:t>
            </w:r>
          </w:p>
          <w:p>
            <w:pPr>
              <w:bidi w:val="0"/>
              <w:rPr>
                <w:sz w:val="28"/>
                <w:szCs w:val="28"/>
              </w:rPr>
            </w:pPr>
            <w:r>
              <w:rPr>
                <w:sz w:val="28"/>
                <w:szCs w:val="28"/>
              </w:rPr>
              <w:t>分部工程验收组听取了施工、监理单位的汇报，察看了现场，检查了工程和验收备查资料，进行了讨论，验收结论如下：</w:t>
            </w:r>
          </w:p>
          <w:p>
            <w:pPr>
              <w:bidi w:val="0"/>
              <w:rPr>
                <w:sz w:val="28"/>
                <w:szCs w:val="28"/>
              </w:rPr>
            </w:pPr>
            <w:r>
              <w:rPr>
                <w:rFonts w:hint="eastAsia"/>
                <w:sz w:val="28"/>
                <w:szCs w:val="28"/>
                <w:lang w:val="en-US" w:eastAsia="zh-CN"/>
              </w:rPr>
              <w:t>1、</w:t>
            </w:r>
            <w:r>
              <w:rPr>
                <w:sz w:val="28"/>
                <w:szCs w:val="28"/>
              </w:rPr>
              <w:t>本分部工程已按设计要求完成；</w:t>
            </w:r>
          </w:p>
          <w:p>
            <w:pPr>
              <w:bidi w:val="0"/>
              <w:rPr>
                <w:sz w:val="28"/>
                <w:szCs w:val="28"/>
              </w:rPr>
            </w:pPr>
            <w:r>
              <w:rPr>
                <w:sz w:val="28"/>
                <w:szCs w:val="28"/>
              </w:rPr>
              <w:t>2</w:t>
            </w:r>
            <w:r>
              <w:rPr>
                <w:rFonts w:hint="eastAsia"/>
                <w:sz w:val="28"/>
                <w:szCs w:val="28"/>
                <w:lang w:eastAsia="zh-CN"/>
              </w:rPr>
              <w:t>、</w:t>
            </w:r>
            <w:r>
              <w:rPr>
                <w:sz w:val="28"/>
                <w:szCs w:val="28"/>
              </w:rPr>
              <w:t>原材料及中间产品检测结果均满足设计及规范要求；</w:t>
            </w:r>
          </w:p>
          <w:p>
            <w:pPr>
              <w:bidi w:val="0"/>
              <w:rPr>
                <w:sz w:val="28"/>
                <w:szCs w:val="28"/>
              </w:rPr>
            </w:pPr>
            <w:r>
              <w:rPr>
                <w:sz w:val="28"/>
                <w:szCs w:val="28"/>
              </w:rPr>
              <w:t>3</w:t>
            </w:r>
            <w:r>
              <w:rPr>
                <w:rFonts w:hint="eastAsia"/>
                <w:sz w:val="28"/>
                <w:szCs w:val="28"/>
                <w:lang w:eastAsia="zh-CN"/>
              </w:rPr>
              <w:t>、</w:t>
            </w:r>
            <w:r>
              <w:rPr>
                <w:sz w:val="28"/>
                <w:szCs w:val="28"/>
              </w:rPr>
              <w:t>验收资料齐全，符合有关规定要求；</w:t>
            </w:r>
          </w:p>
          <w:p>
            <w:pPr>
              <w:bidi w:val="0"/>
              <w:rPr>
                <w:sz w:val="28"/>
                <w:szCs w:val="28"/>
              </w:rPr>
            </w:pPr>
            <w:r>
              <w:rPr>
                <w:rFonts w:hint="eastAsia"/>
                <w:sz w:val="28"/>
                <w:szCs w:val="28"/>
                <w:lang w:val="en-US" w:eastAsia="zh-CN"/>
              </w:rPr>
              <w:t>4、</w:t>
            </w:r>
            <w:r>
              <w:rPr>
                <w:sz w:val="28"/>
                <w:szCs w:val="28"/>
              </w:rPr>
              <w:t>本分部工程10个单元工程质量全部合格，单元优良率</w:t>
            </w:r>
            <w:r>
              <w:rPr>
                <w:rFonts w:hint="eastAsia"/>
                <w:sz w:val="28"/>
                <w:szCs w:val="28"/>
                <w:lang w:val="en-US" w:eastAsia="zh-CN"/>
              </w:rPr>
              <w:t>100</w:t>
            </w:r>
            <w:r>
              <w:rPr>
                <w:sz w:val="28"/>
                <w:szCs w:val="28"/>
              </w:rPr>
              <w:t>.0%；</w:t>
            </w:r>
          </w:p>
          <w:p>
            <w:pPr>
              <w:bidi w:val="0"/>
              <w:rPr>
                <w:sz w:val="28"/>
                <w:szCs w:val="28"/>
              </w:rPr>
            </w:pPr>
            <w:r>
              <w:rPr>
                <w:rFonts w:hint="eastAsia"/>
                <w:sz w:val="28"/>
                <w:szCs w:val="28"/>
                <w:lang w:val="en-US" w:eastAsia="zh-CN"/>
              </w:rPr>
              <w:t>5、本分部工程施工无质量事故</w:t>
            </w:r>
          </w:p>
          <w:p>
            <w:pPr>
              <w:bidi w:val="0"/>
              <w:rPr>
                <w:sz w:val="28"/>
                <w:szCs w:val="28"/>
              </w:rPr>
            </w:pPr>
            <w:r>
              <w:rPr>
                <w:sz w:val="28"/>
                <w:szCs w:val="28"/>
              </w:rPr>
              <w:t>6</w:t>
            </w:r>
            <w:r>
              <w:rPr>
                <w:rFonts w:hint="eastAsia"/>
                <w:sz w:val="28"/>
                <w:szCs w:val="28"/>
                <w:lang w:eastAsia="zh-CN"/>
              </w:rPr>
              <w:t>、</w:t>
            </w:r>
            <w:r>
              <w:rPr>
                <w:sz w:val="28"/>
                <w:szCs w:val="28"/>
              </w:rPr>
              <w:t>同意该分部工程通过自查初验，分部工程质量等级为合格。</w:t>
            </w:r>
          </w:p>
          <w:p>
            <w:pPr>
              <w:pStyle w:val="46"/>
              <w:keepNext w:val="0"/>
              <w:keepLines w:val="0"/>
              <w:widowControl w:val="0"/>
              <w:shd w:val="clear"/>
              <w:bidi w:val="0"/>
              <w:spacing w:before="0" w:after="0" w:line="240" w:lineRule="auto"/>
              <w:ind w:left="0" w:leftChars="0" w:right="0" w:firstLine="0" w:firstLineChars="0"/>
              <w:jc w:val="both"/>
              <w:rPr>
                <w:rFonts w:ascii="宋体" w:hAnsi="宋体" w:eastAsia="宋体" w:cs="宋体"/>
                <w:b/>
                <w:bCs/>
                <w:sz w:val="24"/>
                <w:szCs w:val="24"/>
              </w:rPr>
            </w:pPr>
          </w:p>
          <w:p>
            <w:pPr>
              <w:bidi w:val="0"/>
            </w:pPr>
            <w:r>
              <w:rPr>
                <w:b/>
                <w:bCs/>
                <w:sz w:val="28"/>
                <w:szCs w:val="28"/>
              </w:rPr>
              <w:t>保留意见：(保留意见人签字)</w:t>
            </w:r>
          </w:p>
        </w:tc>
      </w:tr>
    </w:tbl>
    <w:p>
      <w:pPr>
        <w:pStyle w:val="2"/>
        <w:numPr>
          <w:ilvl w:val="0"/>
          <w:numId w:val="0"/>
        </w:numPr>
        <w:ind w:leftChars="100" w:right="0" w:rightChars="0"/>
        <w:jc w:val="left"/>
        <w:rPr>
          <w:rFonts w:ascii="宋体" w:hAnsi="宋体" w:eastAsia="宋体" w:cs="宋体"/>
          <w:sz w:val="24"/>
          <w:szCs w:val="24"/>
        </w:rPr>
      </w:pPr>
    </w:p>
    <w:p>
      <w:pPr>
        <w:pStyle w:val="2"/>
        <w:keepNext w:val="0"/>
        <w:keepLines w:val="0"/>
        <w:pageBreakBefore w:val="0"/>
        <w:widowControl w:val="0"/>
        <w:numPr>
          <w:ilvl w:val="0"/>
          <w:numId w:val="0"/>
        </w:numPr>
        <w:kinsoku/>
        <w:wordWrap/>
        <w:overflowPunct/>
        <w:topLinePunct w:val="0"/>
        <w:autoSpaceDE/>
        <w:autoSpaceDN/>
        <w:bidi w:val="0"/>
        <w:adjustRightInd/>
        <w:snapToGrid/>
        <w:spacing w:after="0" w:afterAutospacing="0" w:line="240" w:lineRule="auto"/>
        <w:ind w:right="0" w:rightChars="0"/>
        <w:jc w:val="center"/>
        <w:textAlignment w:val="auto"/>
        <w:rPr>
          <w:rFonts w:hint="default" w:ascii="宋体" w:hAnsi="宋体" w:eastAsia="宋体" w:cs="宋体"/>
          <w:b/>
          <w:bCs/>
          <w:sz w:val="24"/>
          <w:szCs w:val="24"/>
          <w:vertAlign w:val="baseline"/>
          <w:lang w:val="en-US" w:eastAsia="zh-CN"/>
        </w:rPr>
      </w:pPr>
      <w:r>
        <w:rPr>
          <w:rFonts w:hint="eastAsia" w:ascii="宋体" w:hAnsi="宋体" w:eastAsia="宋体" w:cs="宋体"/>
          <w:b/>
          <w:bCs/>
          <w:sz w:val="24"/>
          <w:szCs w:val="24"/>
          <w:lang w:val="en-US" w:eastAsia="zh-CN"/>
        </w:rPr>
        <w:t>分部工程验收组成员签字</w:t>
      </w:r>
    </w:p>
    <w:tbl>
      <w:tblPr>
        <w:tblStyle w:val="2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92"/>
        <w:gridCol w:w="2520"/>
        <w:gridCol w:w="1650"/>
        <w:gridCol w:w="1650"/>
        <w:gridCol w:w="14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jc w:val="center"/>
        </w:trPr>
        <w:tc>
          <w:tcPr>
            <w:tcW w:w="1292" w:type="dxa"/>
            <w:vAlign w:val="center"/>
          </w:tcPr>
          <w:p>
            <w:pPr>
              <w:pStyle w:val="39"/>
              <w:bidi w:val="0"/>
              <w:rPr>
                <w:rFonts w:hint="default"/>
                <w:lang w:val="en-US" w:eastAsia="zh-CN"/>
              </w:rPr>
            </w:pPr>
            <w:r>
              <w:rPr>
                <w:rFonts w:hint="eastAsia"/>
                <w:lang w:val="en-US" w:eastAsia="zh-CN"/>
              </w:rPr>
              <w:t>姓名</w:t>
            </w:r>
          </w:p>
        </w:tc>
        <w:tc>
          <w:tcPr>
            <w:tcW w:w="2520" w:type="dxa"/>
            <w:vAlign w:val="center"/>
          </w:tcPr>
          <w:p>
            <w:pPr>
              <w:pStyle w:val="39"/>
              <w:bidi w:val="0"/>
              <w:rPr>
                <w:rFonts w:hint="default"/>
                <w:lang w:val="en-US" w:eastAsia="zh-CN"/>
              </w:rPr>
            </w:pPr>
            <w:r>
              <w:rPr>
                <w:rFonts w:hint="eastAsia"/>
                <w:lang w:val="en-US" w:eastAsia="zh-CN"/>
              </w:rPr>
              <w:t>单位</w:t>
            </w:r>
          </w:p>
        </w:tc>
        <w:tc>
          <w:tcPr>
            <w:tcW w:w="1650" w:type="dxa"/>
            <w:vAlign w:val="center"/>
          </w:tcPr>
          <w:p>
            <w:pPr>
              <w:pStyle w:val="39"/>
              <w:bidi w:val="0"/>
              <w:rPr>
                <w:rFonts w:hint="default"/>
                <w:lang w:val="en-US" w:eastAsia="zh-CN"/>
              </w:rPr>
            </w:pPr>
            <w:r>
              <w:rPr>
                <w:rFonts w:hint="eastAsia"/>
                <w:lang w:val="en-US" w:eastAsia="zh-CN"/>
              </w:rPr>
              <w:t>职务和职称</w:t>
            </w:r>
          </w:p>
        </w:tc>
        <w:tc>
          <w:tcPr>
            <w:tcW w:w="1650" w:type="dxa"/>
            <w:vAlign w:val="center"/>
          </w:tcPr>
          <w:p>
            <w:pPr>
              <w:pStyle w:val="39"/>
              <w:bidi w:val="0"/>
              <w:rPr>
                <w:rFonts w:hint="default"/>
                <w:lang w:val="en-US" w:eastAsia="zh-CN"/>
              </w:rPr>
            </w:pPr>
            <w:r>
              <w:rPr>
                <w:rFonts w:hint="eastAsia"/>
                <w:lang w:val="en-US" w:eastAsia="zh-CN"/>
              </w:rPr>
              <w:t>签字</w:t>
            </w:r>
          </w:p>
        </w:tc>
        <w:tc>
          <w:tcPr>
            <w:tcW w:w="1410" w:type="dxa"/>
            <w:vAlign w:val="center"/>
          </w:tcPr>
          <w:p>
            <w:pPr>
              <w:pStyle w:val="39"/>
              <w:bidi w:val="0"/>
              <w:rPr>
                <w:rFonts w:hint="default"/>
                <w:lang w:val="en-US" w:eastAsia="zh-CN"/>
              </w:rPr>
            </w:pPr>
            <w:r>
              <w:rPr>
                <w:rFonts w:hint="eastAsia"/>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jc w:val="center"/>
        </w:trPr>
        <w:tc>
          <w:tcPr>
            <w:tcW w:w="1292" w:type="dxa"/>
            <w:vAlign w:val="center"/>
          </w:tcPr>
          <w:p>
            <w:pPr>
              <w:pStyle w:val="39"/>
              <w:bidi w:val="0"/>
              <w:rPr>
                <w:rFonts w:hint="default"/>
                <w:lang w:val="en-US" w:eastAsia="zh-CN"/>
              </w:rPr>
            </w:pPr>
          </w:p>
        </w:tc>
        <w:tc>
          <w:tcPr>
            <w:tcW w:w="2520" w:type="dxa"/>
            <w:vAlign w:val="center"/>
          </w:tcPr>
          <w:p>
            <w:pPr>
              <w:pStyle w:val="39"/>
              <w:bidi w:val="0"/>
              <w:rPr>
                <w:rFonts w:hint="default"/>
                <w:lang w:val="en-US" w:eastAsia="zh-CN"/>
              </w:rPr>
            </w:pPr>
          </w:p>
        </w:tc>
        <w:tc>
          <w:tcPr>
            <w:tcW w:w="1650" w:type="dxa"/>
            <w:vAlign w:val="center"/>
          </w:tcPr>
          <w:p>
            <w:pPr>
              <w:pStyle w:val="39"/>
              <w:bidi w:val="0"/>
              <w:rPr>
                <w:rFonts w:hint="default"/>
                <w:lang w:val="en-US" w:eastAsia="zh-CN"/>
              </w:rPr>
            </w:pPr>
          </w:p>
        </w:tc>
        <w:tc>
          <w:tcPr>
            <w:tcW w:w="1650" w:type="dxa"/>
            <w:vAlign w:val="center"/>
          </w:tcPr>
          <w:p>
            <w:pPr>
              <w:pStyle w:val="39"/>
              <w:bidi w:val="0"/>
              <w:rPr>
                <w:rFonts w:hint="default"/>
                <w:lang w:val="en-US" w:eastAsia="zh-CN"/>
              </w:rPr>
            </w:pPr>
          </w:p>
        </w:tc>
        <w:tc>
          <w:tcPr>
            <w:tcW w:w="1410" w:type="dxa"/>
            <w:vAlign w:val="center"/>
          </w:tcPr>
          <w:p>
            <w:pPr>
              <w:pStyle w:val="39"/>
              <w:bidi w:val="0"/>
              <w:rPr>
                <w:rFonts w:hint="default"/>
                <w:lang w:val="en-US" w:eastAsia="zh-CN"/>
              </w:rPr>
            </w:pPr>
            <w:r>
              <w:rPr>
                <w:rFonts w:hint="eastAsia"/>
                <w:lang w:val="en-US" w:eastAsia="zh-CN"/>
              </w:rPr>
              <w:t>建设单位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jc w:val="center"/>
        </w:trPr>
        <w:tc>
          <w:tcPr>
            <w:tcW w:w="1292" w:type="dxa"/>
            <w:vAlign w:val="center"/>
          </w:tcPr>
          <w:p>
            <w:pPr>
              <w:pStyle w:val="39"/>
              <w:bidi w:val="0"/>
              <w:rPr>
                <w:rFonts w:hint="default"/>
                <w:lang w:val="en-US" w:eastAsia="zh-CN"/>
              </w:rPr>
            </w:pPr>
          </w:p>
        </w:tc>
        <w:tc>
          <w:tcPr>
            <w:tcW w:w="2520" w:type="dxa"/>
            <w:vAlign w:val="center"/>
          </w:tcPr>
          <w:p>
            <w:pPr>
              <w:pStyle w:val="39"/>
              <w:bidi w:val="0"/>
              <w:rPr>
                <w:rFonts w:hint="default"/>
                <w:lang w:val="en-US" w:eastAsia="zh-CN"/>
              </w:rPr>
            </w:pPr>
          </w:p>
        </w:tc>
        <w:tc>
          <w:tcPr>
            <w:tcW w:w="1650" w:type="dxa"/>
            <w:vAlign w:val="center"/>
          </w:tcPr>
          <w:p>
            <w:pPr>
              <w:pStyle w:val="39"/>
              <w:bidi w:val="0"/>
              <w:rPr>
                <w:rFonts w:hint="default"/>
                <w:lang w:val="en-US" w:eastAsia="zh-CN"/>
              </w:rPr>
            </w:pPr>
          </w:p>
        </w:tc>
        <w:tc>
          <w:tcPr>
            <w:tcW w:w="1650" w:type="dxa"/>
            <w:vAlign w:val="center"/>
          </w:tcPr>
          <w:p>
            <w:pPr>
              <w:pStyle w:val="39"/>
              <w:bidi w:val="0"/>
              <w:rPr>
                <w:rFonts w:hint="default"/>
                <w:lang w:val="en-US" w:eastAsia="zh-CN"/>
              </w:rPr>
            </w:pPr>
          </w:p>
        </w:tc>
        <w:tc>
          <w:tcPr>
            <w:tcW w:w="1410" w:type="dxa"/>
            <w:vAlign w:val="center"/>
          </w:tcPr>
          <w:p>
            <w:pPr>
              <w:pStyle w:val="39"/>
              <w:bidi w:val="0"/>
              <w:rPr>
                <w:rFonts w:hint="default"/>
                <w:lang w:val="en-US" w:eastAsia="zh-CN"/>
              </w:rPr>
            </w:pPr>
            <w:r>
              <w:rPr>
                <w:rFonts w:hint="eastAsia"/>
                <w:lang w:val="en-US" w:eastAsia="zh-CN"/>
              </w:rPr>
              <w:t>监理单位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jc w:val="center"/>
        </w:trPr>
        <w:tc>
          <w:tcPr>
            <w:tcW w:w="1292" w:type="dxa"/>
            <w:vAlign w:val="center"/>
          </w:tcPr>
          <w:p>
            <w:pPr>
              <w:pStyle w:val="39"/>
              <w:bidi w:val="0"/>
              <w:rPr>
                <w:rFonts w:hint="default"/>
                <w:lang w:val="en-US" w:eastAsia="zh-CN"/>
              </w:rPr>
            </w:pPr>
          </w:p>
        </w:tc>
        <w:tc>
          <w:tcPr>
            <w:tcW w:w="2520" w:type="dxa"/>
            <w:vAlign w:val="center"/>
          </w:tcPr>
          <w:p>
            <w:pPr>
              <w:pStyle w:val="39"/>
              <w:bidi w:val="0"/>
              <w:rPr>
                <w:rFonts w:hint="default"/>
                <w:lang w:val="en-US" w:eastAsia="zh-CN"/>
              </w:rPr>
            </w:pPr>
          </w:p>
        </w:tc>
        <w:tc>
          <w:tcPr>
            <w:tcW w:w="1650" w:type="dxa"/>
            <w:vAlign w:val="center"/>
          </w:tcPr>
          <w:p>
            <w:pPr>
              <w:pStyle w:val="39"/>
              <w:bidi w:val="0"/>
              <w:rPr>
                <w:rFonts w:hint="default"/>
                <w:lang w:val="en-US" w:eastAsia="zh-CN"/>
              </w:rPr>
            </w:pPr>
          </w:p>
        </w:tc>
        <w:tc>
          <w:tcPr>
            <w:tcW w:w="1650" w:type="dxa"/>
            <w:vAlign w:val="center"/>
          </w:tcPr>
          <w:p>
            <w:pPr>
              <w:pStyle w:val="39"/>
              <w:bidi w:val="0"/>
              <w:rPr>
                <w:rFonts w:hint="default"/>
                <w:lang w:val="en-US" w:eastAsia="zh-CN"/>
              </w:rPr>
            </w:pPr>
          </w:p>
        </w:tc>
        <w:tc>
          <w:tcPr>
            <w:tcW w:w="1410" w:type="dxa"/>
            <w:vAlign w:val="center"/>
          </w:tcPr>
          <w:p>
            <w:pPr>
              <w:pStyle w:val="39"/>
              <w:bidi w:val="0"/>
              <w:rPr>
                <w:rFonts w:hint="default"/>
                <w:lang w:val="en-US" w:eastAsia="zh-CN"/>
              </w:rPr>
            </w:pPr>
            <w:r>
              <w:rPr>
                <w:rFonts w:hint="eastAsia"/>
                <w:lang w:val="en-US" w:eastAsia="zh-CN"/>
              </w:rPr>
              <w:t>施工单位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jc w:val="center"/>
        </w:trPr>
        <w:tc>
          <w:tcPr>
            <w:tcW w:w="1292" w:type="dxa"/>
            <w:vAlign w:val="center"/>
          </w:tcPr>
          <w:p>
            <w:pPr>
              <w:pStyle w:val="39"/>
              <w:bidi w:val="0"/>
              <w:rPr>
                <w:rFonts w:hint="default"/>
                <w:lang w:val="en-US" w:eastAsia="zh-CN"/>
              </w:rPr>
            </w:pPr>
          </w:p>
        </w:tc>
        <w:tc>
          <w:tcPr>
            <w:tcW w:w="2520" w:type="dxa"/>
            <w:vAlign w:val="center"/>
          </w:tcPr>
          <w:p>
            <w:pPr>
              <w:pStyle w:val="39"/>
              <w:bidi w:val="0"/>
              <w:rPr>
                <w:rFonts w:hint="default"/>
                <w:lang w:val="en-US" w:eastAsia="zh-CN"/>
              </w:rPr>
            </w:pPr>
          </w:p>
        </w:tc>
        <w:tc>
          <w:tcPr>
            <w:tcW w:w="1650" w:type="dxa"/>
            <w:vAlign w:val="center"/>
          </w:tcPr>
          <w:p>
            <w:pPr>
              <w:pStyle w:val="39"/>
              <w:bidi w:val="0"/>
              <w:rPr>
                <w:rFonts w:hint="default"/>
                <w:lang w:val="en-US" w:eastAsia="zh-CN"/>
              </w:rPr>
            </w:pPr>
          </w:p>
        </w:tc>
        <w:tc>
          <w:tcPr>
            <w:tcW w:w="1650" w:type="dxa"/>
            <w:vAlign w:val="center"/>
          </w:tcPr>
          <w:p>
            <w:pPr>
              <w:pStyle w:val="39"/>
              <w:bidi w:val="0"/>
              <w:rPr>
                <w:rFonts w:hint="default"/>
                <w:lang w:val="en-US" w:eastAsia="zh-CN"/>
              </w:rPr>
            </w:pPr>
          </w:p>
        </w:tc>
        <w:tc>
          <w:tcPr>
            <w:tcW w:w="1410" w:type="dxa"/>
            <w:vAlign w:val="center"/>
          </w:tcPr>
          <w:p>
            <w:pPr>
              <w:pStyle w:val="39"/>
              <w:bidi w:val="0"/>
              <w:rPr>
                <w:rFonts w:hint="default"/>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jc w:val="center"/>
        </w:trPr>
        <w:tc>
          <w:tcPr>
            <w:tcW w:w="1292" w:type="dxa"/>
            <w:vAlign w:val="center"/>
          </w:tcPr>
          <w:p>
            <w:pPr>
              <w:pStyle w:val="39"/>
              <w:bidi w:val="0"/>
              <w:rPr>
                <w:rFonts w:hint="default"/>
                <w:lang w:val="en-US" w:eastAsia="zh-CN"/>
              </w:rPr>
            </w:pPr>
          </w:p>
        </w:tc>
        <w:tc>
          <w:tcPr>
            <w:tcW w:w="2520" w:type="dxa"/>
            <w:vAlign w:val="center"/>
          </w:tcPr>
          <w:p>
            <w:pPr>
              <w:pStyle w:val="39"/>
              <w:bidi w:val="0"/>
              <w:rPr>
                <w:rFonts w:hint="default"/>
                <w:lang w:val="en-US" w:eastAsia="zh-CN"/>
              </w:rPr>
            </w:pPr>
          </w:p>
        </w:tc>
        <w:tc>
          <w:tcPr>
            <w:tcW w:w="1650" w:type="dxa"/>
            <w:vAlign w:val="center"/>
          </w:tcPr>
          <w:p>
            <w:pPr>
              <w:pStyle w:val="39"/>
              <w:bidi w:val="0"/>
              <w:rPr>
                <w:rFonts w:hint="default"/>
                <w:lang w:val="en-US" w:eastAsia="zh-CN"/>
              </w:rPr>
            </w:pPr>
          </w:p>
        </w:tc>
        <w:tc>
          <w:tcPr>
            <w:tcW w:w="1650" w:type="dxa"/>
            <w:vAlign w:val="center"/>
          </w:tcPr>
          <w:p>
            <w:pPr>
              <w:pStyle w:val="39"/>
              <w:bidi w:val="0"/>
              <w:rPr>
                <w:rFonts w:hint="default"/>
                <w:lang w:val="en-US" w:eastAsia="zh-CN"/>
              </w:rPr>
            </w:pPr>
          </w:p>
        </w:tc>
        <w:tc>
          <w:tcPr>
            <w:tcW w:w="1410" w:type="dxa"/>
            <w:vAlign w:val="center"/>
          </w:tcPr>
          <w:p>
            <w:pPr>
              <w:pStyle w:val="39"/>
              <w:bidi w:val="0"/>
              <w:rPr>
                <w:rFonts w:hint="default"/>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jc w:val="center"/>
        </w:trPr>
        <w:tc>
          <w:tcPr>
            <w:tcW w:w="1292" w:type="dxa"/>
            <w:vAlign w:val="center"/>
          </w:tcPr>
          <w:p>
            <w:pPr>
              <w:pStyle w:val="39"/>
              <w:bidi w:val="0"/>
              <w:rPr>
                <w:rFonts w:hint="default"/>
                <w:lang w:val="en-US" w:eastAsia="zh-CN"/>
              </w:rPr>
            </w:pPr>
          </w:p>
        </w:tc>
        <w:tc>
          <w:tcPr>
            <w:tcW w:w="2520" w:type="dxa"/>
            <w:vAlign w:val="center"/>
          </w:tcPr>
          <w:p>
            <w:pPr>
              <w:pStyle w:val="39"/>
              <w:bidi w:val="0"/>
              <w:rPr>
                <w:rFonts w:hint="default"/>
                <w:lang w:val="en-US" w:eastAsia="zh-CN"/>
              </w:rPr>
            </w:pPr>
          </w:p>
        </w:tc>
        <w:tc>
          <w:tcPr>
            <w:tcW w:w="1650" w:type="dxa"/>
            <w:vAlign w:val="center"/>
          </w:tcPr>
          <w:p>
            <w:pPr>
              <w:pStyle w:val="39"/>
              <w:bidi w:val="0"/>
              <w:rPr>
                <w:rFonts w:hint="default"/>
                <w:lang w:val="en-US" w:eastAsia="zh-CN"/>
              </w:rPr>
            </w:pPr>
          </w:p>
        </w:tc>
        <w:tc>
          <w:tcPr>
            <w:tcW w:w="1650" w:type="dxa"/>
            <w:vAlign w:val="center"/>
          </w:tcPr>
          <w:p>
            <w:pPr>
              <w:pStyle w:val="39"/>
              <w:bidi w:val="0"/>
              <w:rPr>
                <w:rFonts w:hint="default"/>
                <w:lang w:val="en-US" w:eastAsia="zh-CN"/>
              </w:rPr>
            </w:pPr>
          </w:p>
        </w:tc>
        <w:tc>
          <w:tcPr>
            <w:tcW w:w="1410" w:type="dxa"/>
            <w:vAlign w:val="center"/>
          </w:tcPr>
          <w:p>
            <w:pPr>
              <w:pStyle w:val="39"/>
              <w:bidi w:val="0"/>
              <w:rPr>
                <w:rFonts w:hint="default"/>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jc w:val="center"/>
        </w:trPr>
        <w:tc>
          <w:tcPr>
            <w:tcW w:w="1292" w:type="dxa"/>
            <w:vAlign w:val="center"/>
          </w:tcPr>
          <w:p>
            <w:pPr>
              <w:pStyle w:val="39"/>
              <w:bidi w:val="0"/>
              <w:rPr>
                <w:rFonts w:hint="default"/>
                <w:lang w:val="en-US" w:eastAsia="zh-CN"/>
              </w:rPr>
            </w:pPr>
          </w:p>
        </w:tc>
        <w:tc>
          <w:tcPr>
            <w:tcW w:w="2520" w:type="dxa"/>
            <w:vAlign w:val="center"/>
          </w:tcPr>
          <w:p>
            <w:pPr>
              <w:pStyle w:val="39"/>
              <w:bidi w:val="0"/>
              <w:rPr>
                <w:rFonts w:hint="default"/>
                <w:lang w:val="en-US" w:eastAsia="zh-CN"/>
              </w:rPr>
            </w:pPr>
          </w:p>
        </w:tc>
        <w:tc>
          <w:tcPr>
            <w:tcW w:w="1650" w:type="dxa"/>
            <w:vAlign w:val="center"/>
          </w:tcPr>
          <w:p>
            <w:pPr>
              <w:pStyle w:val="39"/>
              <w:bidi w:val="0"/>
              <w:rPr>
                <w:rFonts w:hint="default"/>
                <w:lang w:val="en-US" w:eastAsia="zh-CN"/>
              </w:rPr>
            </w:pPr>
          </w:p>
        </w:tc>
        <w:tc>
          <w:tcPr>
            <w:tcW w:w="1650" w:type="dxa"/>
            <w:vAlign w:val="center"/>
          </w:tcPr>
          <w:p>
            <w:pPr>
              <w:pStyle w:val="39"/>
              <w:bidi w:val="0"/>
              <w:rPr>
                <w:rFonts w:hint="default"/>
                <w:lang w:val="en-US" w:eastAsia="zh-CN"/>
              </w:rPr>
            </w:pPr>
          </w:p>
        </w:tc>
        <w:tc>
          <w:tcPr>
            <w:tcW w:w="1410" w:type="dxa"/>
            <w:vAlign w:val="center"/>
          </w:tcPr>
          <w:p>
            <w:pPr>
              <w:pStyle w:val="39"/>
              <w:bidi w:val="0"/>
              <w:rPr>
                <w:rFonts w:hint="default"/>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jc w:val="center"/>
        </w:trPr>
        <w:tc>
          <w:tcPr>
            <w:tcW w:w="1292" w:type="dxa"/>
            <w:vAlign w:val="center"/>
          </w:tcPr>
          <w:p>
            <w:pPr>
              <w:pStyle w:val="39"/>
              <w:bidi w:val="0"/>
              <w:rPr>
                <w:rFonts w:hint="default"/>
                <w:lang w:val="en-US" w:eastAsia="zh-CN"/>
              </w:rPr>
            </w:pPr>
          </w:p>
        </w:tc>
        <w:tc>
          <w:tcPr>
            <w:tcW w:w="2520" w:type="dxa"/>
            <w:vAlign w:val="center"/>
          </w:tcPr>
          <w:p>
            <w:pPr>
              <w:pStyle w:val="39"/>
              <w:bidi w:val="0"/>
              <w:rPr>
                <w:rFonts w:hint="default"/>
                <w:lang w:val="en-US" w:eastAsia="zh-CN"/>
              </w:rPr>
            </w:pPr>
          </w:p>
        </w:tc>
        <w:tc>
          <w:tcPr>
            <w:tcW w:w="1650" w:type="dxa"/>
            <w:vAlign w:val="center"/>
          </w:tcPr>
          <w:p>
            <w:pPr>
              <w:pStyle w:val="39"/>
              <w:bidi w:val="0"/>
              <w:rPr>
                <w:rFonts w:hint="default"/>
                <w:lang w:val="en-US" w:eastAsia="zh-CN"/>
              </w:rPr>
            </w:pPr>
          </w:p>
        </w:tc>
        <w:tc>
          <w:tcPr>
            <w:tcW w:w="1650" w:type="dxa"/>
            <w:vAlign w:val="center"/>
          </w:tcPr>
          <w:p>
            <w:pPr>
              <w:pStyle w:val="39"/>
              <w:bidi w:val="0"/>
              <w:rPr>
                <w:rFonts w:hint="default"/>
                <w:lang w:val="en-US" w:eastAsia="zh-CN"/>
              </w:rPr>
            </w:pPr>
          </w:p>
        </w:tc>
        <w:tc>
          <w:tcPr>
            <w:tcW w:w="1410" w:type="dxa"/>
            <w:vAlign w:val="center"/>
          </w:tcPr>
          <w:p>
            <w:pPr>
              <w:pStyle w:val="39"/>
              <w:bidi w:val="0"/>
              <w:rPr>
                <w:rFonts w:hint="default"/>
                <w:lang w:val="en-US" w:eastAsia="zh-CN"/>
              </w:rPr>
            </w:pPr>
          </w:p>
        </w:tc>
      </w:tr>
    </w:tbl>
    <w:p>
      <w:pPr>
        <w:pStyle w:val="2"/>
        <w:numPr>
          <w:ilvl w:val="0"/>
          <w:numId w:val="0"/>
        </w:numPr>
        <w:spacing w:after="240" w:afterAutospacing="0"/>
        <w:ind w:right="0" w:rightChars="0"/>
        <w:jc w:val="center"/>
        <w:rPr>
          <w:rFonts w:hint="default" w:ascii="宋体" w:hAnsi="宋体" w:eastAsia="宋体" w:cs="宋体"/>
          <w:b/>
          <w:bCs/>
          <w:sz w:val="24"/>
          <w:szCs w:val="24"/>
          <w:lang w:val="en-US" w:eastAsia="zh-CN"/>
        </w:rPr>
        <w:sectPr>
          <w:pgSz w:w="11906" w:h="16838"/>
          <w:pgMar w:top="1440" w:right="1800" w:bottom="1440" w:left="1800" w:header="851" w:footer="992" w:gutter="0"/>
          <w:pgNumType w:fmt="decimal"/>
          <w:cols w:space="425" w:num="1"/>
          <w:docGrid w:type="lines" w:linePitch="312" w:charSpace="0"/>
        </w:sectPr>
      </w:pPr>
    </w:p>
    <w:p>
      <w:pPr>
        <w:pStyle w:val="10"/>
        <w:bidi w:val="0"/>
        <w:jc w:val="center"/>
        <w:rPr>
          <w:rFonts w:hint="eastAsia"/>
          <w:lang w:val="en-US" w:eastAsia="zh-CN"/>
        </w:rPr>
      </w:pPr>
      <w:r>
        <w:rPr>
          <w:rFonts w:hint="eastAsia"/>
          <w:lang w:val="en-US" w:eastAsia="zh-CN"/>
        </w:rPr>
        <w:t>水土保持工程单元工程质量评定表</w:t>
      </w:r>
    </w:p>
    <w:p>
      <w:pPr>
        <w:pStyle w:val="2"/>
        <w:keepNext w:val="0"/>
        <w:keepLines w:val="0"/>
        <w:pageBreakBefore w:val="0"/>
        <w:widowControl w:val="0"/>
        <w:numPr>
          <w:ilvl w:val="0"/>
          <w:numId w:val="0"/>
        </w:numPr>
        <w:kinsoku/>
        <w:wordWrap/>
        <w:overflowPunct/>
        <w:topLinePunct w:val="0"/>
        <w:autoSpaceDE/>
        <w:autoSpaceDN/>
        <w:bidi w:val="0"/>
        <w:adjustRightInd/>
        <w:snapToGrid/>
        <w:spacing w:after="0" w:afterAutospacing="0"/>
        <w:ind w:right="0" w:rightChars="0"/>
        <w:jc w:val="left"/>
        <w:textAlignment w:val="auto"/>
        <w:rPr>
          <w:rFonts w:hint="default" w:ascii="宋体" w:hAnsi="宋体" w:eastAsia="宋体" w:cs="宋体"/>
          <w:sz w:val="24"/>
          <w:szCs w:val="24"/>
          <w:vertAlign w:val="baseline"/>
          <w:lang w:val="en-US" w:eastAsia="zh-CN"/>
        </w:rPr>
      </w:pPr>
      <w:r>
        <w:rPr>
          <w:rFonts w:hint="eastAsia"/>
          <w:sz w:val="24"/>
          <w:szCs w:val="24"/>
          <w:lang w:val="en-US" w:eastAsia="zh-CN"/>
        </w:rPr>
        <w:t xml:space="preserve">工程名称：新垅路新建项目水土保持工程        </w:t>
      </w:r>
      <w:r>
        <w:rPr>
          <w:rFonts w:hint="eastAsia" w:ascii="宋体" w:hAnsi="宋体" w:eastAsia="宋体" w:cs="宋体"/>
          <w:sz w:val="24"/>
          <w:szCs w:val="24"/>
          <w:lang w:val="en-US" w:eastAsia="zh-CN"/>
        </w:rPr>
        <w:t xml:space="preserve">   </w:t>
      </w:r>
    </w:p>
    <w:tbl>
      <w:tblPr>
        <w:tblStyle w:val="23"/>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649"/>
        <w:gridCol w:w="1883"/>
        <w:gridCol w:w="1452"/>
        <w:gridCol w:w="1586"/>
        <w:gridCol w:w="166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456" w:type="pct"/>
            <w:vAlign w:val="center"/>
          </w:tcPr>
          <w:p>
            <w:pPr>
              <w:pStyle w:val="3"/>
              <w:bidi w:val="0"/>
              <w:rPr>
                <w:rFonts w:hint="default"/>
                <w:lang w:val="en-US" w:eastAsia="zh-CN"/>
              </w:rPr>
            </w:pPr>
            <w:r>
              <w:rPr>
                <w:rFonts w:hint="eastAsia"/>
                <w:lang w:val="en-US" w:eastAsia="zh-CN"/>
              </w:rPr>
              <w:t>单位工程名称</w:t>
            </w:r>
          </w:p>
        </w:tc>
        <w:tc>
          <w:tcPr>
            <w:tcW w:w="1739" w:type="pct"/>
            <w:gridSpan w:val="2"/>
            <w:vAlign w:val="center"/>
          </w:tcPr>
          <w:p>
            <w:pPr>
              <w:pStyle w:val="3"/>
              <w:bidi w:val="0"/>
              <w:rPr>
                <w:rFonts w:hint="default"/>
                <w:lang w:val="en-US" w:eastAsia="zh-CN"/>
              </w:rPr>
            </w:pPr>
            <w:r>
              <w:rPr>
                <w:rFonts w:hint="eastAsia"/>
                <w:lang w:val="en-US" w:eastAsia="zh-CN"/>
              </w:rPr>
              <w:t>路面防护工程</w:t>
            </w:r>
          </w:p>
        </w:tc>
        <w:tc>
          <w:tcPr>
            <w:tcW w:w="880" w:type="pct"/>
            <w:vAlign w:val="center"/>
          </w:tcPr>
          <w:p>
            <w:pPr>
              <w:pStyle w:val="3"/>
              <w:bidi w:val="0"/>
              <w:rPr>
                <w:rFonts w:hint="default"/>
                <w:lang w:val="en-US" w:eastAsia="zh-CN"/>
              </w:rPr>
            </w:pPr>
            <w:r>
              <w:rPr>
                <w:rFonts w:hint="eastAsia"/>
                <w:lang w:val="en-US" w:eastAsia="zh-CN"/>
              </w:rPr>
              <w:t>分部工程名称</w:t>
            </w:r>
          </w:p>
        </w:tc>
        <w:tc>
          <w:tcPr>
            <w:tcW w:w="923" w:type="pct"/>
            <w:vAlign w:val="center"/>
          </w:tcPr>
          <w:p>
            <w:pPr>
              <w:pStyle w:val="3"/>
              <w:bidi w:val="0"/>
              <w:rPr>
                <w:rFonts w:hint="default"/>
                <w:lang w:val="en-US" w:eastAsia="zh-CN"/>
              </w:rPr>
            </w:pPr>
            <w:r>
              <w:rPr>
                <w:rFonts w:hint="eastAsia"/>
                <w:lang w:val="en-US" w:eastAsia="zh-CN"/>
              </w:rPr>
              <w:t>植物护坡工程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2" w:hRule="exact"/>
        </w:trPr>
        <w:tc>
          <w:tcPr>
            <w:tcW w:w="1456" w:type="pct"/>
            <w:vAlign w:val="center"/>
          </w:tcPr>
          <w:p>
            <w:pPr>
              <w:pStyle w:val="3"/>
              <w:bidi w:val="0"/>
              <w:rPr>
                <w:rFonts w:hint="default"/>
                <w:lang w:val="en-US" w:eastAsia="zh-CN"/>
              </w:rPr>
            </w:pPr>
            <w:r>
              <w:rPr>
                <w:rFonts w:hint="eastAsia"/>
                <w:lang w:val="en-US" w:eastAsia="zh-CN"/>
              </w:rPr>
              <w:t>单元工程名称</w:t>
            </w:r>
          </w:p>
        </w:tc>
        <w:tc>
          <w:tcPr>
            <w:tcW w:w="1739" w:type="pct"/>
            <w:gridSpan w:val="2"/>
            <w:vAlign w:val="center"/>
          </w:tcPr>
          <w:p>
            <w:pPr>
              <w:pStyle w:val="3"/>
              <w:bidi w:val="0"/>
              <w:rPr>
                <w:rFonts w:hint="eastAsia"/>
                <w:lang w:val="en-US" w:eastAsia="zh-CN"/>
              </w:rPr>
            </w:pPr>
            <w:r>
              <w:rPr>
                <w:rFonts w:hint="eastAsia"/>
                <w:lang w:val="en-US" w:eastAsia="zh-CN"/>
              </w:rPr>
              <w:t>雨水管布设工程</w:t>
            </w:r>
          </w:p>
          <w:p>
            <w:pPr>
              <w:pStyle w:val="3"/>
              <w:bidi w:val="0"/>
              <w:rPr>
                <w:rFonts w:hint="default"/>
                <w:lang w:val="en-US" w:eastAsia="zh-CN"/>
              </w:rPr>
            </w:pPr>
            <w:r>
              <w:rPr>
                <w:rFonts w:hint="eastAsia"/>
                <w:lang w:val="en-US" w:eastAsia="zh-CN"/>
              </w:rPr>
              <w:t>（主体工程区）</w:t>
            </w:r>
          </w:p>
        </w:tc>
        <w:tc>
          <w:tcPr>
            <w:tcW w:w="880" w:type="pct"/>
            <w:vAlign w:val="center"/>
          </w:tcPr>
          <w:p>
            <w:pPr>
              <w:pStyle w:val="3"/>
              <w:bidi w:val="0"/>
              <w:rPr>
                <w:rFonts w:hint="default"/>
                <w:lang w:val="en-US" w:eastAsia="zh-CN"/>
              </w:rPr>
            </w:pPr>
            <w:r>
              <w:rPr>
                <w:rFonts w:hint="eastAsia"/>
                <w:lang w:val="en-US" w:eastAsia="zh-CN"/>
              </w:rPr>
              <w:t>施工时段</w:t>
            </w:r>
          </w:p>
        </w:tc>
        <w:tc>
          <w:tcPr>
            <w:tcW w:w="923" w:type="pct"/>
            <w:vAlign w:val="center"/>
          </w:tcPr>
          <w:p>
            <w:pPr>
              <w:pStyle w:val="3"/>
              <w:bidi w:val="0"/>
              <w:rPr>
                <w:rFonts w:hint="default"/>
                <w:lang w:val="en-US" w:eastAsia="zh-CN"/>
              </w:rPr>
            </w:pPr>
            <w:r>
              <w:rPr>
                <w:rFonts w:hint="eastAsia"/>
                <w:lang w:val="en-US" w:eastAsia="zh-CN"/>
              </w:rPr>
              <w:t>2016.11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456" w:type="pct"/>
            <w:vAlign w:val="center"/>
          </w:tcPr>
          <w:p>
            <w:pPr>
              <w:pStyle w:val="3"/>
              <w:bidi w:val="0"/>
              <w:rPr>
                <w:rFonts w:hint="default"/>
                <w:lang w:val="en-US" w:eastAsia="zh-CN"/>
              </w:rPr>
            </w:pPr>
            <w:r>
              <w:rPr>
                <w:rFonts w:hint="eastAsia"/>
                <w:lang w:val="en-US" w:eastAsia="zh-CN"/>
              </w:rPr>
              <w:t>序号</w:t>
            </w:r>
          </w:p>
        </w:tc>
        <w:tc>
          <w:tcPr>
            <w:tcW w:w="931" w:type="pct"/>
            <w:vAlign w:val="center"/>
          </w:tcPr>
          <w:p>
            <w:pPr>
              <w:pStyle w:val="3"/>
              <w:bidi w:val="0"/>
              <w:rPr>
                <w:rFonts w:hint="default"/>
                <w:lang w:val="en-US" w:eastAsia="zh-CN"/>
              </w:rPr>
            </w:pPr>
            <w:r>
              <w:rPr>
                <w:rFonts w:hint="eastAsia"/>
                <w:lang w:val="en-US" w:eastAsia="zh-CN"/>
              </w:rPr>
              <w:t>检查、监测项目</w:t>
            </w:r>
          </w:p>
        </w:tc>
        <w:tc>
          <w:tcPr>
            <w:tcW w:w="808" w:type="pct"/>
            <w:vAlign w:val="center"/>
          </w:tcPr>
          <w:p>
            <w:pPr>
              <w:pStyle w:val="3"/>
              <w:bidi w:val="0"/>
              <w:rPr>
                <w:rFonts w:hint="default"/>
                <w:lang w:val="en-US" w:eastAsia="zh-CN"/>
              </w:rPr>
            </w:pPr>
            <w:r>
              <w:rPr>
                <w:rFonts w:hint="eastAsia"/>
                <w:lang w:val="en-US" w:eastAsia="zh-CN"/>
              </w:rPr>
              <w:t>测点数</w:t>
            </w:r>
          </w:p>
        </w:tc>
        <w:tc>
          <w:tcPr>
            <w:tcW w:w="880" w:type="pct"/>
            <w:vAlign w:val="center"/>
          </w:tcPr>
          <w:p>
            <w:pPr>
              <w:pStyle w:val="3"/>
              <w:bidi w:val="0"/>
              <w:rPr>
                <w:rFonts w:hint="default"/>
                <w:lang w:val="en-US" w:eastAsia="zh-CN"/>
              </w:rPr>
            </w:pPr>
            <w:r>
              <w:rPr>
                <w:rFonts w:hint="eastAsia"/>
                <w:lang w:val="en-US" w:eastAsia="zh-CN"/>
              </w:rPr>
              <w:t>合格数</w:t>
            </w:r>
          </w:p>
        </w:tc>
        <w:tc>
          <w:tcPr>
            <w:tcW w:w="923" w:type="pct"/>
            <w:vAlign w:val="center"/>
          </w:tcPr>
          <w:p>
            <w:pPr>
              <w:pStyle w:val="3"/>
              <w:bidi w:val="0"/>
              <w:rPr>
                <w:rFonts w:hint="default"/>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7" w:hRule="exact"/>
        </w:trPr>
        <w:tc>
          <w:tcPr>
            <w:tcW w:w="1456" w:type="pct"/>
            <w:vAlign w:val="center"/>
          </w:tcPr>
          <w:p>
            <w:pPr>
              <w:pStyle w:val="3"/>
              <w:bidi w:val="0"/>
              <w:rPr>
                <w:rFonts w:hint="default"/>
                <w:lang w:val="en-US" w:eastAsia="zh-CN"/>
              </w:rPr>
            </w:pPr>
            <w:r>
              <w:rPr>
                <w:rFonts w:hint="eastAsia"/>
                <w:lang w:val="en-US" w:eastAsia="zh-CN"/>
              </w:rPr>
              <w:t>1</w:t>
            </w:r>
          </w:p>
        </w:tc>
        <w:tc>
          <w:tcPr>
            <w:tcW w:w="931" w:type="pct"/>
            <w:vAlign w:val="center"/>
          </w:tcPr>
          <w:p>
            <w:pPr>
              <w:pStyle w:val="3"/>
              <w:bidi w:val="0"/>
              <w:rPr>
                <w:rFonts w:hint="default"/>
                <w:lang w:val="en-US" w:eastAsia="zh-CN"/>
              </w:rPr>
            </w:pPr>
            <w:r>
              <w:rPr>
                <w:rFonts w:hint="eastAsia"/>
                <w:lang w:val="en-US" w:eastAsia="zh-CN"/>
              </w:rPr>
              <w:t>DN300Ⅱ级钢筋砼雨水管</w:t>
            </w:r>
          </w:p>
        </w:tc>
        <w:tc>
          <w:tcPr>
            <w:tcW w:w="808" w:type="pct"/>
            <w:vAlign w:val="center"/>
          </w:tcPr>
          <w:p>
            <w:pPr>
              <w:pStyle w:val="3"/>
              <w:bidi w:val="0"/>
              <w:rPr>
                <w:rFonts w:hint="default"/>
                <w:lang w:val="en-US" w:eastAsia="zh-CN"/>
              </w:rPr>
            </w:pPr>
            <w:r>
              <w:rPr>
                <w:rFonts w:hint="eastAsia"/>
                <w:lang w:val="en-US" w:eastAsia="zh-CN"/>
              </w:rPr>
              <w:t>5</w:t>
            </w:r>
          </w:p>
        </w:tc>
        <w:tc>
          <w:tcPr>
            <w:tcW w:w="880" w:type="pct"/>
            <w:vAlign w:val="center"/>
          </w:tcPr>
          <w:p>
            <w:pPr>
              <w:pStyle w:val="3"/>
              <w:bidi w:val="0"/>
              <w:rPr>
                <w:rFonts w:hint="default"/>
                <w:lang w:val="en-US" w:eastAsia="zh-CN"/>
              </w:rPr>
            </w:pPr>
            <w:r>
              <w:rPr>
                <w:rFonts w:hint="eastAsia"/>
                <w:lang w:val="en-US" w:eastAsia="zh-CN"/>
              </w:rPr>
              <w:t>5</w:t>
            </w:r>
          </w:p>
        </w:tc>
        <w:tc>
          <w:tcPr>
            <w:tcW w:w="923" w:type="pct"/>
            <w:vAlign w:val="center"/>
          </w:tcPr>
          <w:p>
            <w:pPr>
              <w:pStyle w:val="3"/>
              <w:bidi w:val="0"/>
              <w:rPr>
                <w:rFonts w:hint="default"/>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2" w:hRule="exact"/>
        </w:trPr>
        <w:tc>
          <w:tcPr>
            <w:tcW w:w="1456" w:type="pct"/>
            <w:vAlign w:val="center"/>
          </w:tcPr>
          <w:p>
            <w:pPr>
              <w:pStyle w:val="3"/>
              <w:bidi w:val="0"/>
              <w:rPr>
                <w:rFonts w:hint="default"/>
                <w:lang w:val="en-US" w:eastAsia="zh-CN"/>
              </w:rPr>
            </w:pPr>
            <w:r>
              <w:rPr>
                <w:rFonts w:hint="eastAsia"/>
                <w:lang w:val="en-US" w:eastAsia="zh-CN"/>
              </w:rPr>
              <w:t>2</w:t>
            </w:r>
          </w:p>
        </w:tc>
        <w:tc>
          <w:tcPr>
            <w:tcW w:w="931" w:type="pct"/>
            <w:vAlign w:val="center"/>
          </w:tcPr>
          <w:p>
            <w:pPr>
              <w:pStyle w:val="3"/>
              <w:bidi w:val="0"/>
              <w:rPr>
                <w:rFonts w:hint="default"/>
                <w:lang w:val="en-US" w:eastAsia="zh-CN"/>
              </w:rPr>
            </w:pPr>
            <w:r>
              <w:rPr>
                <w:rFonts w:hint="eastAsia"/>
                <w:lang w:val="en-US" w:eastAsia="zh-CN"/>
              </w:rPr>
              <w:t>DN600Ⅱ级钢筋砼雨水管</w:t>
            </w:r>
          </w:p>
        </w:tc>
        <w:tc>
          <w:tcPr>
            <w:tcW w:w="808" w:type="pct"/>
            <w:vAlign w:val="center"/>
          </w:tcPr>
          <w:p>
            <w:pPr>
              <w:pStyle w:val="3"/>
              <w:bidi w:val="0"/>
              <w:rPr>
                <w:rFonts w:hint="default"/>
                <w:lang w:val="en-US" w:eastAsia="zh-CN"/>
              </w:rPr>
            </w:pPr>
            <w:r>
              <w:rPr>
                <w:rFonts w:hint="eastAsia"/>
                <w:lang w:val="en-US" w:eastAsia="zh-CN"/>
              </w:rPr>
              <w:t>5</w:t>
            </w:r>
          </w:p>
        </w:tc>
        <w:tc>
          <w:tcPr>
            <w:tcW w:w="880" w:type="pct"/>
            <w:vAlign w:val="center"/>
          </w:tcPr>
          <w:p>
            <w:pPr>
              <w:pStyle w:val="3"/>
              <w:bidi w:val="0"/>
              <w:rPr>
                <w:rFonts w:hint="default"/>
                <w:lang w:val="en-US" w:eastAsia="zh-CN"/>
              </w:rPr>
            </w:pPr>
            <w:r>
              <w:rPr>
                <w:rFonts w:hint="eastAsia"/>
                <w:lang w:val="en-US" w:eastAsia="zh-CN"/>
              </w:rPr>
              <w:t>5</w:t>
            </w:r>
          </w:p>
        </w:tc>
        <w:tc>
          <w:tcPr>
            <w:tcW w:w="923" w:type="pct"/>
            <w:vAlign w:val="center"/>
          </w:tcPr>
          <w:p>
            <w:pPr>
              <w:pStyle w:val="3"/>
              <w:bidi w:val="0"/>
              <w:rPr>
                <w:rFonts w:hint="default"/>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7" w:hRule="exact"/>
        </w:trPr>
        <w:tc>
          <w:tcPr>
            <w:tcW w:w="1456" w:type="pct"/>
            <w:vAlign w:val="center"/>
          </w:tcPr>
          <w:p>
            <w:pPr>
              <w:pStyle w:val="3"/>
              <w:bidi w:val="0"/>
              <w:rPr>
                <w:rFonts w:hint="default"/>
                <w:lang w:val="en-US" w:eastAsia="zh-CN"/>
              </w:rPr>
            </w:pPr>
            <w:r>
              <w:rPr>
                <w:rFonts w:hint="eastAsia"/>
                <w:lang w:val="en-US" w:eastAsia="zh-CN"/>
              </w:rPr>
              <w:t>3</w:t>
            </w:r>
          </w:p>
        </w:tc>
        <w:tc>
          <w:tcPr>
            <w:tcW w:w="931" w:type="pct"/>
            <w:vAlign w:val="center"/>
          </w:tcPr>
          <w:p>
            <w:pPr>
              <w:pStyle w:val="3"/>
              <w:bidi w:val="0"/>
              <w:rPr>
                <w:rFonts w:hint="default"/>
                <w:lang w:val="en-US" w:eastAsia="zh-CN"/>
              </w:rPr>
            </w:pPr>
            <w:r>
              <w:rPr>
                <w:rFonts w:hint="eastAsia"/>
                <w:lang w:val="en-US" w:eastAsia="zh-CN"/>
              </w:rPr>
              <w:t>DN800Ⅱ级钢筋砼雨水管</w:t>
            </w:r>
          </w:p>
        </w:tc>
        <w:tc>
          <w:tcPr>
            <w:tcW w:w="808" w:type="pct"/>
            <w:vAlign w:val="center"/>
          </w:tcPr>
          <w:p>
            <w:pPr>
              <w:pStyle w:val="3"/>
              <w:bidi w:val="0"/>
              <w:rPr>
                <w:rFonts w:hint="default"/>
                <w:lang w:val="en-US" w:eastAsia="zh-CN"/>
              </w:rPr>
            </w:pPr>
            <w:r>
              <w:rPr>
                <w:rFonts w:hint="eastAsia"/>
                <w:lang w:val="en-US" w:eastAsia="zh-CN"/>
              </w:rPr>
              <w:t>5</w:t>
            </w:r>
          </w:p>
        </w:tc>
        <w:tc>
          <w:tcPr>
            <w:tcW w:w="880" w:type="pct"/>
            <w:vAlign w:val="center"/>
          </w:tcPr>
          <w:p>
            <w:pPr>
              <w:pStyle w:val="3"/>
              <w:bidi w:val="0"/>
              <w:rPr>
                <w:rFonts w:hint="default"/>
                <w:lang w:val="en-US" w:eastAsia="zh-CN"/>
              </w:rPr>
            </w:pPr>
            <w:r>
              <w:rPr>
                <w:rFonts w:hint="eastAsia"/>
                <w:lang w:val="en-US" w:eastAsia="zh-CN"/>
              </w:rPr>
              <w:t>5</w:t>
            </w:r>
          </w:p>
        </w:tc>
        <w:tc>
          <w:tcPr>
            <w:tcW w:w="923" w:type="pct"/>
            <w:vAlign w:val="center"/>
          </w:tcPr>
          <w:p>
            <w:pPr>
              <w:pStyle w:val="3"/>
              <w:bidi w:val="0"/>
              <w:rPr>
                <w:rFonts w:hint="default"/>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2" w:hRule="exact"/>
        </w:trPr>
        <w:tc>
          <w:tcPr>
            <w:tcW w:w="1456" w:type="pct"/>
            <w:vAlign w:val="center"/>
          </w:tcPr>
          <w:p>
            <w:pPr>
              <w:pStyle w:val="3"/>
              <w:bidi w:val="0"/>
              <w:rPr>
                <w:rFonts w:hint="default"/>
                <w:lang w:val="en-US" w:eastAsia="zh-CN"/>
              </w:rPr>
            </w:pPr>
            <w:r>
              <w:rPr>
                <w:rFonts w:hint="eastAsia"/>
                <w:lang w:val="en-US" w:eastAsia="zh-CN"/>
              </w:rPr>
              <w:t>4</w:t>
            </w:r>
          </w:p>
        </w:tc>
        <w:tc>
          <w:tcPr>
            <w:tcW w:w="931" w:type="pct"/>
            <w:vAlign w:val="center"/>
          </w:tcPr>
          <w:p>
            <w:pPr>
              <w:pStyle w:val="3"/>
              <w:bidi w:val="0"/>
              <w:rPr>
                <w:rFonts w:hint="default"/>
                <w:lang w:val="en-US" w:eastAsia="zh-CN"/>
              </w:rPr>
            </w:pPr>
            <w:r>
              <w:rPr>
                <w:rFonts w:hint="eastAsia"/>
                <w:lang w:val="en-US" w:eastAsia="zh-CN"/>
              </w:rPr>
              <w:t>DN10000Ⅱ级钢筋砼雨水管</w:t>
            </w:r>
          </w:p>
        </w:tc>
        <w:tc>
          <w:tcPr>
            <w:tcW w:w="808" w:type="pct"/>
            <w:vAlign w:val="center"/>
          </w:tcPr>
          <w:p>
            <w:pPr>
              <w:pStyle w:val="3"/>
              <w:bidi w:val="0"/>
              <w:rPr>
                <w:rFonts w:hint="default"/>
                <w:lang w:val="en-US" w:eastAsia="zh-CN"/>
              </w:rPr>
            </w:pPr>
            <w:r>
              <w:rPr>
                <w:rFonts w:hint="eastAsia"/>
                <w:lang w:val="en-US" w:eastAsia="zh-CN"/>
              </w:rPr>
              <w:t>5</w:t>
            </w:r>
          </w:p>
        </w:tc>
        <w:tc>
          <w:tcPr>
            <w:tcW w:w="880" w:type="pct"/>
            <w:vAlign w:val="center"/>
          </w:tcPr>
          <w:p>
            <w:pPr>
              <w:pStyle w:val="3"/>
              <w:bidi w:val="0"/>
              <w:rPr>
                <w:rFonts w:hint="default"/>
                <w:lang w:val="en-US" w:eastAsia="zh-CN"/>
              </w:rPr>
            </w:pPr>
            <w:r>
              <w:rPr>
                <w:rFonts w:hint="eastAsia"/>
                <w:lang w:val="en-US" w:eastAsia="zh-CN"/>
              </w:rPr>
              <w:t>5</w:t>
            </w:r>
          </w:p>
        </w:tc>
        <w:tc>
          <w:tcPr>
            <w:tcW w:w="923" w:type="pct"/>
            <w:vAlign w:val="center"/>
          </w:tcPr>
          <w:p>
            <w:pPr>
              <w:pStyle w:val="3"/>
              <w:bidi w:val="0"/>
              <w:rPr>
                <w:rFonts w:hint="default"/>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456" w:type="pct"/>
            <w:vAlign w:val="center"/>
          </w:tcPr>
          <w:p>
            <w:pPr>
              <w:pStyle w:val="3"/>
              <w:bidi w:val="0"/>
              <w:rPr>
                <w:rFonts w:hint="default"/>
                <w:lang w:val="en-US" w:eastAsia="zh-CN"/>
              </w:rPr>
            </w:pPr>
            <w:r>
              <w:rPr>
                <w:rFonts w:hint="eastAsia"/>
                <w:lang w:val="en-US" w:eastAsia="zh-CN"/>
              </w:rPr>
              <w:t>检验结果</w:t>
            </w:r>
          </w:p>
        </w:tc>
        <w:tc>
          <w:tcPr>
            <w:tcW w:w="3543" w:type="pct"/>
            <w:gridSpan w:val="4"/>
            <w:vAlign w:val="center"/>
          </w:tcPr>
          <w:p>
            <w:pPr>
              <w:pStyle w:val="3"/>
              <w:bidi w:val="0"/>
              <w:rPr>
                <w:rFonts w:hint="default"/>
                <w:lang w:val="en-US" w:eastAsia="zh-CN"/>
              </w:rPr>
            </w:pPr>
            <w:r>
              <w:rPr>
                <w:rFonts w:hint="eastAsia"/>
                <w:lang w:val="en-US" w:eastAsia="zh-CN"/>
              </w:rPr>
              <w:t>检查项目质量全部符合质量标准，检测项目合格率90.00％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24" w:hRule="exact"/>
        </w:trPr>
        <w:tc>
          <w:tcPr>
            <w:tcW w:w="1456" w:type="pct"/>
            <w:vAlign w:val="center"/>
          </w:tcPr>
          <w:p>
            <w:pPr>
              <w:pStyle w:val="3"/>
              <w:bidi w:val="0"/>
              <w:rPr>
                <w:rFonts w:hint="default"/>
                <w:lang w:val="en-US" w:eastAsia="zh-CN"/>
              </w:rPr>
            </w:pPr>
            <w:r>
              <w:rPr>
                <w:rFonts w:hint="eastAsia"/>
                <w:lang w:val="en-US" w:eastAsia="zh-CN"/>
              </w:rPr>
              <w:t>施工单位质量认证等级</w:t>
            </w:r>
          </w:p>
        </w:tc>
        <w:tc>
          <w:tcPr>
            <w:tcW w:w="1739" w:type="pct"/>
            <w:gridSpan w:val="2"/>
            <w:vAlign w:val="center"/>
          </w:tcPr>
          <w:p>
            <w:pPr>
              <w:pStyle w:val="3"/>
              <w:bidi w:val="0"/>
              <w:rPr>
                <w:rFonts w:hint="default"/>
                <w:lang w:val="en-US" w:eastAsia="zh-CN"/>
              </w:rPr>
            </w:pPr>
          </w:p>
        </w:tc>
        <w:tc>
          <w:tcPr>
            <w:tcW w:w="1803" w:type="pct"/>
            <w:gridSpan w:val="2"/>
            <w:vAlign w:val="top"/>
          </w:tcPr>
          <w:p>
            <w:pPr>
              <w:pStyle w:val="3"/>
              <w:bidi w:val="0"/>
              <w:jc w:val="left"/>
              <w:rPr>
                <w:rFonts w:hint="eastAsia"/>
                <w:lang w:val="en-US" w:eastAsia="zh-CN"/>
              </w:rPr>
            </w:pPr>
            <w:r>
              <w:rPr>
                <w:rFonts w:hint="eastAsia"/>
                <w:lang w:val="en-US" w:eastAsia="zh-CN"/>
              </w:rPr>
              <w:t>质检员：</w:t>
            </w:r>
          </w:p>
          <w:p>
            <w:pPr>
              <w:pStyle w:val="3"/>
              <w:bidi w:val="0"/>
              <w:jc w:val="left"/>
              <w:rPr>
                <w:rFonts w:hint="eastAsia"/>
                <w:lang w:val="en-US" w:eastAsia="zh-CN"/>
              </w:rPr>
            </w:pPr>
            <w:r>
              <w:rPr>
                <w:rFonts w:hint="eastAsia"/>
                <w:lang w:val="en-US" w:eastAsia="zh-CN"/>
              </w:rPr>
              <w:t>质检部门负责人：</w:t>
            </w:r>
          </w:p>
          <w:p>
            <w:pPr>
              <w:pStyle w:val="3"/>
              <w:bidi w:val="0"/>
              <w:jc w:val="left"/>
              <w:rPr>
                <w:rFonts w:hint="default"/>
                <w:lang w:val="en-US" w:eastAsia="zh-CN"/>
              </w:rPr>
            </w:pPr>
            <w:r>
              <w:rPr>
                <w:rFonts w:hint="eastAsia"/>
                <w:lang w:val="en-US" w:eastAsia="zh-CN"/>
              </w:rPr>
              <w:t>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092" w:hRule="exact"/>
        </w:trPr>
        <w:tc>
          <w:tcPr>
            <w:tcW w:w="1456" w:type="pct"/>
            <w:vAlign w:val="center"/>
          </w:tcPr>
          <w:p>
            <w:pPr>
              <w:pStyle w:val="3"/>
              <w:bidi w:val="0"/>
              <w:rPr>
                <w:rFonts w:hint="default"/>
                <w:lang w:val="en-US" w:eastAsia="zh-CN"/>
              </w:rPr>
            </w:pPr>
            <w:r>
              <w:rPr>
                <w:rFonts w:hint="eastAsia"/>
                <w:lang w:val="en-US" w:eastAsia="zh-CN"/>
              </w:rPr>
              <w:t>施工单位质量认证等级</w:t>
            </w:r>
          </w:p>
        </w:tc>
        <w:tc>
          <w:tcPr>
            <w:tcW w:w="1739" w:type="pct"/>
            <w:gridSpan w:val="2"/>
            <w:vAlign w:val="center"/>
          </w:tcPr>
          <w:p>
            <w:pPr>
              <w:pStyle w:val="3"/>
              <w:bidi w:val="0"/>
              <w:rPr>
                <w:rFonts w:hint="eastAsia"/>
                <w:lang w:val="en-US" w:eastAsia="zh-CN"/>
              </w:rPr>
            </w:pPr>
          </w:p>
        </w:tc>
        <w:tc>
          <w:tcPr>
            <w:tcW w:w="1803" w:type="pct"/>
            <w:gridSpan w:val="2"/>
            <w:vAlign w:val="top"/>
          </w:tcPr>
          <w:p>
            <w:pPr>
              <w:pStyle w:val="3"/>
              <w:bidi w:val="0"/>
              <w:jc w:val="left"/>
              <w:rPr>
                <w:rFonts w:hint="eastAsia"/>
                <w:lang w:val="en-US" w:eastAsia="zh-CN"/>
              </w:rPr>
            </w:pPr>
            <w:r>
              <w:rPr>
                <w:rFonts w:hint="eastAsia"/>
                <w:lang w:val="en-US" w:eastAsia="zh-CN"/>
              </w:rPr>
              <w:t>质检员：</w:t>
            </w:r>
          </w:p>
          <w:p>
            <w:pPr>
              <w:pStyle w:val="3"/>
              <w:bidi w:val="0"/>
              <w:jc w:val="left"/>
              <w:rPr>
                <w:rFonts w:hint="eastAsia"/>
                <w:lang w:val="en-US" w:eastAsia="zh-CN"/>
              </w:rPr>
            </w:pPr>
            <w:r>
              <w:rPr>
                <w:rFonts w:hint="eastAsia"/>
                <w:lang w:val="en-US" w:eastAsia="zh-CN"/>
              </w:rPr>
              <w:t>质检部门负责人：</w:t>
            </w:r>
          </w:p>
          <w:p>
            <w:pPr>
              <w:pStyle w:val="3"/>
              <w:bidi w:val="0"/>
              <w:jc w:val="left"/>
              <w:rPr>
                <w:rFonts w:hint="eastAsia"/>
                <w:lang w:val="en-US" w:eastAsia="zh-CN"/>
              </w:rPr>
            </w:pPr>
            <w:r>
              <w:rPr>
                <w:rFonts w:hint="eastAsia"/>
                <w:lang w:val="en-US" w:eastAsia="zh-CN"/>
              </w:rPr>
              <w:t>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08" w:hRule="exact"/>
        </w:trPr>
        <w:tc>
          <w:tcPr>
            <w:tcW w:w="1456" w:type="pct"/>
            <w:vAlign w:val="center"/>
          </w:tcPr>
          <w:p>
            <w:pPr>
              <w:pStyle w:val="3"/>
              <w:bidi w:val="0"/>
              <w:rPr>
                <w:rFonts w:hint="default"/>
                <w:lang w:val="en-US" w:eastAsia="zh-CN"/>
              </w:rPr>
            </w:pPr>
            <w:r>
              <w:rPr>
                <w:rFonts w:hint="eastAsia"/>
                <w:lang w:val="en-US" w:eastAsia="zh-CN"/>
              </w:rPr>
              <w:t>监理单位质量认证等级</w:t>
            </w:r>
          </w:p>
        </w:tc>
        <w:tc>
          <w:tcPr>
            <w:tcW w:w="1739" w:type="pct"/>
            <w:gridSpan w:val="2"/>
            <w:vAlign w:val="center"/>
          </w:tcPr>
          <w:p>
            <w:pPr>
              <w:pStyle w:val="3"/>
              <w:bidi w:val="0"/>
              <w:rPr>
                <w:rFonts w:hint="eastAsia"/>
                <w:lang w:val="en-US" w:eastAsia="zh-CN"/>
              </w:rPr>
            </w:pPr>
          </w:p>
        </w:tc>
        <w:tc>
          <w:tcPr>
            <w:tcW w:w="1803" w:type="pct"/>
            <w:gridSpan w:val="2"/>
            <w:vAlign w:val="top"/>
          </w:tcPr>
          <w:p>
            <w:pPr>
              <w:pStyle w:val="3"/>
              <w:bidi w:val="0"/>
              <w:jc w:val="left"/>
              <w:rPr>
                <w:rFonts w:hint="eastAsia"/>
                <w:lang w:val="en-US" w:eastAsia="zh-CN"/>
              </w:rPr>
            </w:pPr>
            <w:r>
              <w:rPr>
                <w:rFonts w:hint="eastAsia"/>
                <w:lang w:val="en-US" w:eastAsia="zh-CN"/>
              </w:rPr>
              <w:t>质检员：</w:t>
            </w:r>
          </w:p>
          <w:p>
            <w:pPr>
              <w:pStyle w:val="3"/>
              <w:bidi w:val="0"/>
              <w:jc w:val="left"/>
              <w:rPr>
                <w:rFonts w:hint="eastAsia"/>
                <w:lang w:val="en-US" w:eastAsia="zh-CN"/>
              </w:rPr>
            </w:pPr>
            <w:r>
              <w:rPr>
                <w:rFonts w:hint="eastAsia"/>
                <w:lang w:val="en-US" w:eastAsia="zh-CN"/>
              </w:rPr>
              <w:t>质检部门负责人：</w:t>
            </w:r>
          </w:p>
          <w:p>
            <w:pPr>
              <w:pStyle w:val="3"/>
              <w:bidi w:val="0"/>
              <w:jc w:val="left"/>
              <w:rPr>
                <w:rFonts w:hint="eastAsia"/>
                <w:lang w:val="en-US" w:eastAsia="zh-CN"/>
              </w:rPr>
            </w:pPr>
            <w:r>
              <w:rPr>
                <w:rFonts w:hint="eastAsia"/>
                <w:lang w:val="en-US" w:eastAsia="zh-CN"/>
              </w:rPr>
              <w:t>日期：</w:t>
            </w:r>
          </w:p>
        </w:tc>
      </w:tr>
    </w:tbl>
    <w:p>
      <w:pPr>
        <w:rPr>
          <w:rFonts w:hint="default"/>
          <w:lang w:val="en-US" w:eastAsia="zh-CN"/>
        </w:rPr>
      </w:pPr>
    </w:p>
    <w:p>
      <w:bookmarkStart w:id="152" w:name="_GoBack"/>
      <w:bookmarkEnd w:id="152"/>
    </w:p>
    <w:sectPr>
      <w:headerReference r:id="rId29" w:type="default"/>
      <w:footerReference r:id="rId30" w:type="default"/>
      <w:pgSz w:w="11905" w:h="16838"/>
      <w:pgMar w:top="1440" w:right="1440" w:bottom="1440" w:left="1440" w:header="850" w:footer="992" w:gutter="0"/>
      <w:paperSrc/>
      <w:pgNumType w:fmt="decimal"/>
      <w:cols w:space="720" w:num="1"/>
      <w:rtlGutter w:val="0"/>
      <w:docGrid w:type="lines" w:linePitch="33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480"/>
      </w:pPr>
      <w:r>
        <w:separator/>
      </w:r>
    </w:p>
  </w:endnote>
  <w:endnote w:type="continuationSeparator" w:id="1">
    <w:p>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auto"/>
    <w:pitch w:val="default"/>
    <w:sig w:usb0="E0002AFF" w:usb1="C0007841" w:usb2="00000009" w:usb3="00000000" w:csb0="400001FF" w:csb1="FFFF0000"/>
  </w:font>
  <w:font w:name="宋体">
    <w:panose1 w:val="02010600030101010101"/>
    <w:charset w:val="88"/>
    <w:family w:val="moder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 w:name="方正仿宋_GB18030">
    <w:panose1 w:val="02000000000000000000"/>
    <w:charset w:val="86"/>
    <w:family w:val="auto"/>
    <w:pitch w:val="default"/>
    <w:sig w:usb0="00000001" w:usb1="08000000" w:usb2="00000000" w:usb3="00000000" w:csb0="00040000" w:csb1="00000000"/>
  </w:font>
  <w:font w:name="Arial">
    <w:panose1 w:val="020B0604020202020204"/>
    <w:charset w:val="00"/>
    <w:family w:val="auto"/>
    <w:pitch w:val="default"/>
    <w:sig w:usb0="E0002AFF" w:usb1="C0007843" w:usb2="00000009" w:usb3="00000000" w:csb0="400001FF" w:csb1="FFFF0000"/>
  </w:font>
  <w:font w:name="新宋体">
    <w:panose1 w:val="02010609030101010101"/>
    <w:charset w:val="86"/>
    <w:family w:val="auto"/>
    <w:pitch w:val="default"/>
    <w:sig w:usb0="00000003" w:usb1="288F0000" w:usb2="00000006" w:usb3="00000000" w:csb0="00040001" w:csb1="00000000"/>
  </w:font>
  <w:font w:name="等线">
    <w:panose1 w:val="02010600030101010101"/>
    <w:charset w:val="86"/>
    <w:family w:val="auto"/>
    <w:pitch w:val="default"/>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pPr>
    <w:r>
      <w:rPr>
        <w:sz w:val="18"/>
      </w:rPr>
      <w:pict>
        <v:shape id="文本框 3" o:spid="_x0000_s2049" o:spt="202" type="#_x0000_t202" style="position:absolute;left:0pt;margin-top:0pt;height:144pt;width:144pt;mso-position-horizontal:center;mso-position-horizontal-relative:margin;mso-wrap-style:none;z-index:251661312;mso-width-relative:page;mso-height-relative:page;" filled="f" stroked="f" coordsize="21600,21600">
          <v:path/>
          <v:fill on="f" focussize="0,0"/>
          <v:stroke on="f"/>
          <v:imagedata o:title=""/>
          <o:lock v:ext="edit" aspectratio="f"/>
          <v:textbox inset="0mm,0mm,0mm,0mm" style="mso-fit-shape-to-text:t;">
            <w:txbxContent>
              <w:p>
                <w:pPr>
                  <w:pStyle w:val="17"/>
                </w:pPr>
                <w:r>
                  <w:fldChar w:fldCharType="begin"/>
                </w:r>
                <w:r>
                  <w:instrText xml:space="preserve"> PAGE  \* MERGEFORMAT </w:instrText>
                </w:r>
                <w:r>
                  <w:fldChar w:fldCharType="separate"/>
                </w:r>
                <w:r>
                  <w:t>1</w:t>
                </w:r>
                <w:r>
                  <w:fldChar w:fldCharType="end"/>
                </w:r>
              </w:p>
            </w:txbxContent>
          </v:textbox>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rPr>
        <w:sz w:val="20"/>
      </w:rPr>
    </w:pPr>
    <w:r>
      <w:pict>
        <v:shape id="文本框 32" o:spid="_x0000_s2053" o:spt="202" type="#_x0000_t202" style="position:absolute;left:0pt;margin-top:0pt;height:12pt;width:13pt;mso-position-horizontal:center;mso-position-horizontal-relative:margin;z-index:251669504;mso-width-relative:page;mso-height-relative:page;" filled="f" stroked="f" coordsize="21600,21600" o:gfxdata="UEsDBAoAAAAAAIdO4kAAAAAAAAAAAAAAAAAEAAAAZHJzL1BLAwQUAAAACACHTuJAcHmIX9IAAAAD&#10;AQAADwAAAGRycy9kb3ducmV2LnhtbE2PzU7DMBCE70i8g7VIvVG7VRVBiFMhRE+VEGk4cHTibWI1&#10;XofY/eHtWbjQy65Gs5r9plhf/CBOOEUXSMNirkAgtcE66jR81Jv7BxAxGbJmCIQavjHCury9KUxu&#10;w5kqPO1SJziEYm409CmNuZSx7dGbOA8jEnv7MHmTWE6dtJM5c7gf5FKpTHrjiD/0ZsSXHtvD7ug1&#10;PH9S9eq+3pr3al+5un5UtM0OWs/uFuoJRMJL+j+GX3xGh5KZmnAkG8WggYukv8neMmPV8F4pkGUh&#10;r9nLH1BLAwQUAAAACACHTuJAxPcUzboBAAB0AwAADgAAAGRycy9lMm9Eb2MueG1srVPNjtMwEL4j&#10;8Q6W79RpYFcoarrSqlqEhABp4QFcx24s+U8et0lfAN6AExfuPFefg7HTdGG57GEvznhm/M1830xW&#10;N6M15CAjaO9aulxUlEgnfKfdrqVfv9y9eksJJO46bryTLT1KoDfrly9WQ2hk7XtvOhkJgjhohtDS&#10;PqXQMAail5bDwgfpMKh8tDzhNe5YF/mA6Nawuqqu2eBjF6IXEgC9mylIz4jxKYBeKS3kxou9lS5N&#10;qFEanpAS9DoAXZdulZIifVIKZCKmpcg0lROLoL3NJ1uveLOLPPRanFvgT2nhESfLtcOiF6gNT5zs&#10;o/4PymoRPXiVFsJbNhEpiiCLZfVIm/ueB1m4oNQQLqLD88GKj4fPkegON6GqKXHc4shPP76ffv4+&#10;/fpGXtdZoSFAg4n3AVPTeOtHzJ79gM5MfFTR5i9SIhhHfY8XfeWYiMiPrq+WFUYEhpZX9Ru0EZ09&#10;PA4R0jvpLclGSyOOr6jKDx8gTalzSq7l/J02pozQuH8ciJk9LHc+dZitNG7HM52t747Ixrx3KGZe&#10;jNmIs7GdjX2IetdjO4VzgcRhlL7Pi5On/fe9FH74WdZ/AF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CUEAABbQ29udGVudF9UeXBlc10ueG1sUEsB&#10;AhQACgAAAAAAh07iQAAAAAAAAAAAAAAAAAYAAAAAAAAAAAAQAAAABwMAAF9yZWxzL1BLAQIUABQA&#10;AAAIAIdO4kCKFGY80QAAAJQBAAALAAAAAAAAAAEAIAAAACsDAABfcmVscy8ucmVsc1BLAQIUAAoA&#10;AAAAAIdO4kAAAAAAAAAAAAAAAAAEAAAAAAAAAAAAEAAAAAAAAABkcnMvUEsBAhQAFAAAAAgAh07i&#10;QHB5iF/SAAAAAwEAAA8AAAAAAAAAAQAgAAAAIgAAAGRycy9kb3ducmV2LnhtbFBLAQIUABQAAAAI&#10;AIdO4kDE9xTNugEAAHQDAAAOAAAAAAAAAAEAIAAAACEBAABkcnMvZTJvRG9jLnhtbFBLBQYAAAAA&#10;BgAGAFkBAABNBQAAAAA=&#10;">
          <v:path/>
          <v:fill on="f" focussize="0,0"/>
          <v:stroke on="f"/>
          <v:imagedata o:title=""/>
          <o:lock v:ext="edit" aspectratio="f"/>
          <v:textbox inset="0mm,0mm,0mm,0mm">
            <w:txbxContent>
              <w:p>
                <w:pPr>
                  <w:spacing w:before="12"/>
                  <w:ind w:left="40" w:right="0" w:firstLine="0"/>
                  <w:jc w:val="left"/>
                  <w:rPr>
                    <w:rFonts w:ascii="Times New Roman"/>
                    <w:sz w:val="18"/>
                  </w:rPr>
                </w:pPr>
                <w:r>
                  <w:fldChar w:fldCharType="begin"/>
                </w:r>
                <w:r>
                  <w:rPr>
                    <w:rFonts w:ascii="Times New Roman"/>
                    <w:sz w:val="18"/>
                  </w:rPr>
                  <w:instrText xml:space="preserve"> PAGE </w:instrText>
                </w:r>
                <w:r>
                  <w:fldChar w:fldCharType="separate"/>
                </w:r>
                <w:r>
                  <w:t>46</w:t>
                </w:r>
                <w:r>
                  <w:fldChar w:fldCharType="end"/>
                </w:r>
              </w:p>
            </w:txbxContent>
          </v:textbox>
        </v:shape>
      </w:pic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rPr>
        <w:sz w:val="20"/>
      </w:rPr>
    </w:pPr>
    <w:r>
      <w:rPr>
        <w:sz w:val="20"/>
      </w:rPr>
      <w:pict>
        <v:shape id="文本框 5" o:spid="_x0000_s2054" o:spt="202" type="#_x0000_t202" style="position:absolute;left:0pt;margin-left:209pt;margin-top:-12.85pt;height:25.45pt;width:37.5pt;mso-position-horizontal-relative:margin;z-index:251670528;mso-width-relative:page;mso-height-relative:page;" filled="f" stroked="f" coordsize="21600,21600" o:gfxdata="UEsDBAoAAAAAAIdO4kAAAAAAAAAAAAAAAAAEAAAAZHJzL1BLAwQUAAAACACHTuJAKePTodoAAAAK&#10;AQAADwAAAGRycy9kb3ducmV2LnhtbE2PS0/DMBCE70j8B2uRuLV2QktLyKYHHjco0IIENyc2SYQf&#10;kb1Jy7/HnOA4O6PZb8rN0Ro26RB77xCyuQCmXeNV71qE1/39bA0sknRKGu80wreOsKlOT0pZKH9w&#10;L3raUctSiYuFROiIhoLz2HTayjj3g3bJ+/TBSkoytFwFeUjl1vBciEtuZe/Sh04O+qbTzddutAjm&#10;PYaHWtDHdNs+0vMTH9/usi3i+VkmroGRPtJfGH7xEzpUian2o1ORGYRFtk5bCGGWL1fAUmJxdZEu&#10;NUK+zIFXJf8/ofoBUEsDBBQAAAAIAIdO4kDneOaPNwIAAGEEAAAOAAAAZHJzL2Uyb0RvYy54bWyt&#10;VM1u1DAQviPxDpbvNPtDC1o1Wy2tipAqWqkgzl7H2ViyPcb2NikPAG/AqRfuPNc+B5+TTQuFQw9c&#10;vJOZ8TfzfTPe45POGnajQtTkSj49mHCmnKRKu03JP344f/Gas5iEq4Qhp0p+qyI/WT5/dtz6hZpR&#10;Q6ZSgQHExUXrS96k5BdFEWWjrIgH5JVDsKZgRcJn2BRVEC3QrSlmk8lR0VKofCCpYoT3bAjyPWJ4&#10;CiDVtZbqjOTWKpcG1KCMSKAUG+0jX/bd1rWS6bKuo0rMlBxMU3+iCOx1PovlsVhsgvCNlvsWxFNa&#10;eMTJCu1Q9B7qTCTBtkH/BWW1DBSpTgeSbDEQ6RUBi+nkkTbXjfCq5wKpo78XPf4/WPn+5iowXZX8&#10;kDMnLAa++/5td/dz9+MrO8zytD4ukHXtkZe6N9RhaUZ/hDOz7upg8y/4MMQh7u29uKpLTML58tXR&#10;7BARidB8Np9Ne/Ti4bIPMb1VZFk2Sh4wu15ScXMRExpB6piSazk618b08zOOtSU/mgP+jwhuGIeL&#10;mcLQarZSt+72vNZU3YJWoGEvopfnGsUvRExXImAR0C+eSrrEURtCEdpbnDUUvvzLn/MxH0Q5a7FY&#10;JY+ftyIozsw7h8kBMo1GGI31aLitPSXs6hSP0MvexIWQzGjWgewnvKBVroKQcBK1Sp5G8zQN640X&#10;KNVq1SdtfdCbZriAvfMiXbhrL3OZQbDVNlGte5WzRIMue+Wweb34+1eSV/v37z7r4Z9h+Qt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CqBAAAW0Nv&#10;bnRlbnRfVHlwZXNdLnhtbFBLAQIUAAoAAAAAAIdO4kAAAAAAAAAAAAAAAAAGAAAAAAAAAAAAEAAA&#10;AIwDAABfcmVscy9QSwECFAAUAAAACACHTuJAihRmPNEAAACUAQAACwAAAAAAAAABACAAAACwAwAA&#10;X3JlbHMvLnJlbHNQSwECFAAKAAAAAACHTuJAAAAAAAAAAAAAAAAABAAAAAAAAAAAABAAAAAAAAAA&#10;ZHJzL1BLAQIUABQAAAAIAIdO4kAp49Oh2gAAAAoBAAAPAAAAAAAAAAEAIAAAACIAAABkcnMvZG93&#10;bnJldi54bWxQSwECFAAUAAAACACHTuJA53jmjzcCAABhBAAADgAAAAAAAAABACAAAAApAQAAZHJz&#10;L2Uyb0RvYy54bWxQSwUGAAAAAAYABgBZAQAA0gUAAAAA&#10;">
          <v:path/>
          <v:fill on="f" focussize="0,0"/>
          <v:stroke on="f" weight="0.5pt"/>
          <v:imagedata o:title=""/>
          <o:lock v:ext="edit" aspectratio="f"/>
          <v:textbox inset="0mm,0mm,0mm,0mm">
            <w:txbxContent>
              <w:p>
                <w:pPr>
                  <w:pStyle w:val="17"/>
                </w:pPr>
                <w:r>
                  <w:fldChar w:fldCharType="begin"/>
                </w:r>
                <w:r>
                  <w:instrText xml:space="preserve"> PAGE  \* MERGEFORMAT </w:instrText>
                </w:r>
                <w:r>
                  <w:fldChar w:fldCharType="separate"/>
                </w:r>
                <w:r>
                  <w:t>1</w:t>
                </w:r>
                <w:r>
                  <w:fldChar w:fldCharType="end"/>
                </w:r>
              </w:p>
            </w:txbxContent>
          </v:textbox>
        </v:shape>
      </w:pict>
    </w:r>
    <w:r>
      <w:rPr>
        <w:rFonts w:hint="eastAsia"/>
        <w:sz w:val="20"/>
        <w:lang w:val="en-US" w:eastAsia="zh-CN"/>
      </w:rPr>
      <w:t>·</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rPr>
        <w:sz w:val="20"/>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rPr>
        <w:rFonts w:hint="default"/>
        <w:sz w:val="20"/>
        <w:lang w:val="en-US"/>
      </w:rPr>
    </w:pPr>
    <w:r>
      <w:rPr>
        <w:sz w:val="20"/>
      </w:rPr>
      <w:pict>
        <v:shape id="文本框 7" o:spid="_x0000_s2056" o:spt="202" type="#_x0000_t202" style="position:absolute;left:0pt;margin-left:222.95pt;margin-top:-17.25pt;height:144pt;width:144pt;mso-position-horizontal-relative:margin;mso-wrap-style:none;z-index:251675648;mso-width-relative:page;mso-height-relative:page;" filled="f" stroked="f" coordsize="21600,21600">
          <v:path/>
          <v:fill on="f" focussize="0,0"/>
          <v:stroke on="f"/>
          <v:imagedata o:title=""/>
          <o:lock v:ext="edit" aspectratio="f"/>
          <v:textbox inset="0mm,0mm,0mm,0mm" style="mso-fit-shape-to-text:t;">
            <w:txbxContent>
              <w:p>
                <w:pPr>
                  <w:pStyle w:val="17"/>
                  <w:ind w:left="0" w:leftChars="0" w:firstLine="0" w:firstLineChars="0"/>
                </w:pPr>
                <w:r>
                  <w:fldChar w:fldCharType="begin"/>
                </w:r>
                <w:r>
                  <w:instrText xml:space="preserve"> PAGE  \* MERGEFORMAT </w:instrText>
                </w:r>
                <w:r>
                  <w:fldChar w:fldCharType="separate"/>
                </w:r>
                <w:r>
                  <w:t>1</w:t>
                </w:r>
                <w:r>
                  <w:fldChar w:fldCharType="end"/>
                </w:r>
              </w:p>
            </w:txbxContent>
          </v:textbox>
        </v:shape>
      </w:pict>
    </w:r>
  </w:p>
  <w:p>
    <w:pPr>
      <w:pStyle w:val="3"/>
      <w:spacing w:line="14" w:lineRule="auto"/>
      <w:rPr>
        <w:rFonts w:hint="default"/>
        <w:sz w:val="20"/>
        <w:lang w:val="en-US"/>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rPr>
        <w:sz w:val="20"/>
      </w:rPr>
    </w:pPr>
    <w:r>
      <w:rPr>
        <w:sz w:val="21"/>
      </w:rPr>
      <w:pict>
        <v:shape id="文本框 8" o:spid="_x0000_s2058" o:spt="202" type="#_x0000_t202" style="position:absolute;left:0pt;margin-top:0pt;height:144pt;width:144pt;mso-position-horizontal:center;mso-position-horizontal-relative:margin;mso-wrap-style:none;z-index:251676672;mso-width-relative:page;mso-height-relative:page;" filled="f" stroked="f" coordsize="21600,21600">
          <v:path/>
          <v:fill on="f" focussize="0,0"/>
          <v:stroke on="f"/>
          <v:imagedata o:title=""/>
          <o:lock v:ext="edit" aspectratio="f"/>
          <v:textbox inset="0mm,0mm,0mm,0mm" style="mso-fit-shape-to-text:t;">
            <w:txbxContent>
              <w:p>
                <w:pPr>
                  <w:pStyle w:val="17"/>
                </w:pPr>
                <w:r>
                  <w:fldChar w:fldCharType="begin"/>
                </w:r>
                <w:r>
                  <w:instrText xml:space="preserve"> PAGE  \* MERGEFORMAT </w:instrText>
                </w:r>
                <w:r>
                  <w:fldChar w:fldCharType="separate"/>
                </w:r>
                <w:r>
                  <w:t>10</w:t>
                </w:r>
                <w:r>
                  <w:fldChar w:fldCharType="end"/>
                </w:r>
              </w:p>
            </w:txbxContent>
          </v:textbox>
        </v:shape>
      </w:pict>
    </w:r>
    <w:r>
      <w:pict>
        <v:shape id="文本框 1030" o:spid="_x0000_s2059" o:spt="202" type="#_x0000_t202" style="position:absolute;left:0pt;margin-left:290.8pt;margin-top:781.2pt;height:13.8pt;width:13.75pt;mso-position-horizontal-relative:page;mso-position-vertical-relative:page;z-index:-251641856;mso-width-relative:page;mso-height-relative:page;" filled="f" stroked="f" coordsize="21600,21600">
          <v:path/>
          <v:fill on="f" focussize="0,0"/>
          <v:stroke on="f" joinstyle="miter"/>
          <v:imagedata o:title=""/>
          <o:lock v:ext="edit"/>
          <v:textbox inset="0mm,0mm,0mm,0mm">
            <w:txbxContent>
              <w:p>
                <w:pPr>
                  <w:spacing w:before="14"/>
                  <w:ind w:left="20" w:right="0" w:firstLine="0"/>
                  <w:jc w:val="left"/>
                  <w:rPr>
                    <w:rFonts w:ascii="Arial"/>
                    <w:sz w:val="21"/>
                  </w:rPr>
                </w:pPr>
                <w:r>
                  <w:rPr>
                    <w:rFonts w:ascii="Arial"/>
                    <w:sz w:val="21"/>
                  </w:rPr>
                  <w:t>10</w:t>
                </w:r>
              </w:p>
            </w:txbxContent>
          </v:textbox>
        </v:shape>
      </w:pic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rPr>
        <w:sz w:val="20"/>
      </w:rPr>
    </w:pPr>
    <w:r>
      <w:rPr>
        <w:sz w:val="20"/>
      </w:rPr>
      <w:pict>
        <v:shape id="文本框 9" o:spid="_x0000_s2060" o:spt="202" type="#_x0000_t202" style="position:absolute;left:0pt;margin-top:0pt;height:144pt;width:144pt;mso-position-horizontal:center;mso-position-horizontal-relative:margin;mso-wrap-style:none;z-index:251677696;mso-width-relative:page;mso-height-relative:page;" filled="f" stroked="f" coordsize="21600,21600">
          <v:path/>
          <v:fill on="f" focussize="0,0"/>
          <v:stroke on="f"/>
          <v:imagedata o:title=""/>
          <o:lock v:ext="edit" aspectratio="f"/>
          <v:textbox inset="0mm,0mm,0mm,0mm" style="mso-fit-shape-to-text:t;">
            <w:txbxContent>
              <w:p>
                <w:pPr>
                  <w:pStyle w:val="17"/>
                </w:pPr>
                <w:r>
                  <w:fldChar w:fldCharType="begin"/>
                </w:r>
                <w:r>
                  <w:instrText xml:space="preserve"> PAGE  \* MERGEFORMAT </w:instrText>
                </w:r>
                <w:r>
                  <w:fldChar w:fldCharType="separate"/>
                </w:r>
                <w:r>
                  <w:t>14</w:t>
                </w:r>
                <w:r>
                  <w:fldChar w:fldCharType="end"/>
                </w:r>
              </w:p>
            </w:txbxContent>
          </v:textbox>
        </v:shape>
      </w:pic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pPr>
    <w:r>
      <w:rPr>
        <w:sz w:val="18"/>
      </w:rPr>
      <mc:AlternateContent>
        <mc:Choice Requires="wps">
          <w:drawing>
            <wp:anchor distT="0" distB="0" distL="114300" distR="114300" simplePos="0" relativeHeight="251680768"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7"/>
                            <w:ind w:left="0" w:leftChars="0" w:firstLine="0" w:firstLineChars="0"/>
                          </w:pPr>
                          <w:r>
                            <w:fldChar w:fldCharType="begin"/>
                          </w:r>
                          <w:r>
                            <w:instrText xml:space="preserve"> PAGE  \* MERGEFORMAT </w:instrText>
                          </w:r>
                          <w:r>
                            <w:fldChar w:fldCharType="separate"/>
                          </w:r>
                          <w:r>
                            <w:t>5</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8076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OrREyAgAAY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3k7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f46tETICAABhBAAADgAAAAAAAAABACAAAAAfAQAAZHJzL2Uyb0RvYy54bWxQSwUG&#10;AAAAAAYABgBZAQAAwwUAAAAA&#10;">
              <v:fill on="f" focussize="0,0"/>
              <v:stroke on="f" weight="0.5pt"/>
              <v:imagedata o:title=""/>
              <o:lock v:ext="edit" aspectratio="f"/>
              <v:textbox inset="0mm,0mm,0mm,0mm" style="mso-fit-shape-to-text:t;">
                <w:txbxContent>
                  <w:p>
                    <w:pPr>
                      <w:pStyle w:val="17"/>
                      <w:ind w:left="0" w:leftChars="0" w:firstLine="0" w:firstLineChars="0"/>
                    </w:pPr>
                    <w:r>
                      <w:fldChar w:fldCharType="begin"/>
                    </w:r>
                    <w:r>
                      <w:instrText xml:space="preserve"> PAGE  \* MERGEFORMAT </w:instrText>
                    </w:r>
                    <w:r>
                      <w:fldChar w:fldCharType="separate"/>
                    </w:r>
                    <w:r>
                      <w:t>5</w:t>
                    </w:r>
                    <w:r>
                      <w:fldChar w:fldCharType="end"/>
                    </w:r>
                  </w:p>
                </w:txbxContent>
              </v:textbox>
            </v:shape>
          </w:pict>
        </mc:Fallback>
      </mc:AlternateConten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pPr>
    <w:r>
      <w:rPr>
        <w:sz w:val="18"/>
      </w:rPr>
      <w:pict>
        <v:shape id="_x0000_s2052" o:spid="_x0000_s2052" o:spt="202" type="#_x0000_t202" style="position:absolute;left:0pt;margin-top:0pt;height:144pt;width:144pt;mso-position-horizontal:center;mso-position-horizontal-relative:margin;mso-wrap-style:none;z-index:251662336;mso-width-relative:page;mso-height-relative:page;" filled="f" stroked="f" coordsize="21600,21600">
          <v:path/>
          <v:fill on="f" focussize="0,0"/>
          <v:stroke on="f"/>
          <v:imagedata o:title=""/>
          <o:lock v:ext="edit" aspectratio="f"/>
          <v:textbox inset="0mm,0mm,0mm,0mm" style="mso-fit-shape-to-text:t;">
            <w:txbxContent>
              <w:p>
                <w:pPr>
                  <w:pStyle w:val="17"/>
                </w:pPr>
                <w:r>
                  <w:fldChar w:fldCharType="begin"/>
                </w:r>
                <w:r>
                  <w:instrText xml:space="preserve"> PAGE  \* MERGEFORMAT </w:instrText>
                </w:r>
                <w:r>
                  <w:fldChar w:fldCharType="separate"/>
                </w:r>
                <w:r>
                  <w:t>26</w:t>
                </w:r>
                <w:r>
                  <w:fldChar w:fldCharType="end"/>
                </w:r>
              </w:p>
            </w:txbxContent>
          </v:textbox>
        </v:shape>
      </w:pic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ind w:firstLine="480"/>
      </w:pPr>
      <w:r>
        <w:separator/>
      </w:r>
    </w:p>
  </w:footnote>
  <w:footnote w:type="continuationSeparator" w:id="1">
    <w:p>
      <w:pPr>
        <w:spacing w:line="360" w:lineRule="auto"/>
        <w:ind w:firstLine="48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keepNext w:val="0"/>
      <w:keepLines w:val="0"/>
      <w:pageBreakBefore w:val="0"/>
      <w:widowControl w:val="0"/>
      <w:pBdr>
        <w:bottom w:val="none" w:color="auto" w:sz="0" w:space="0"/>
      </w:pBdr>
      <w:kinsoku/>
      <w:wordWrap/>
      <w:overflowPunct/>
      <w:topLinePunct w:val="0"/>
      <w:autoSpaceDE/>
      <w:autoSpaceDN/>
      <w:bidi w:val="0"/>
      <w:adjustRightInd/>
      <w:snapToGrid/>
      <w:spacing w:line="240" w:lineRule="auto"/>
      <w:ind w:left="0" w:leftChars="0" w:firstLine="0" w:firstLineChars="0"/>
      <w:jc w:val="center"/>
      <w:textAlignment w:val="auto"/>
      <w:rPr>
        <w:rFonts w:hint="default"/>
        <w:sz w:val="21"/>
        <w:szCs w:val="21"/>
        <w:lang w:val="en-US" w:eastAsia="zh-CN"/>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bidi w:val="0"/>
      <w:rPr>
        <w:rFonts w:hint="default"/>
        <w:lang w:val="en-US" w:eastAsia="zh-CN"/>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keepNext w:val="0"/>
      <w:keepLines w:val="0"/>
      <w:pageBreakBefore w:val="0"/>
      <w:widowControl w:val="0"/>
      <w:pBdr>
        <w:bottom w:val="none" w:color="auto" w:sz="0" w:space="0"/>
      </w:pBdr>
      <w:kinsoku/>
      <w:wordWrap/>
      <w:overflowPunct/>
      <w:topLinePunct w:val="0"/>
      <w:autoSpaceDE/>
      <w:autoSpaceDN/>
      <w:bidi w:val="0"/>
      <w:adjustRightInd/>
      <w:snapToGrid/>
      <w:spacing w:line="240" w:lineRule="auto"/>
      <w:ind w:left="0" w:leftChars="0" w:firstLine="0" w:firstLineChars="0"/>
      <w:jc w:val="center"/>
      <w:textAlignment w:val="auto"/>
      <w:rPr>
        <w:rFonts w:hint="default"/>
        <w:sz w:val="21"/>
        <w:szCs w:val="21"/>
        <w:lang w:val="en-US" w:eastAsia="zh-CN"/>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Bdr>
        <w:bottom w:val="none" w:color="auto" w:sz="0" w:space="0"/>
      </w:pBdr>
      <w:bidi w:val="0"/>
      <w:ind w:left="0" w:leftChars="0" w:firstLine="0" w:firstLineChars="0"/>
      <w:jc w:val="center"/>
      <w:rPr>
        <w:rFonts w:hint="default"/>
        <w:lang w:val="en-US" w:eastAsia="zh-CN"/>
      </w:rP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spacing w:line="14" w:lineRule="auto"/>
      <w:rPr>
        <w:sz w:val="20"/>
      </w:rPr>
    </w:pPr>
    <w:r>
      <w:pict>
        <v:shape id="文本框 4" o:spid="_x0000_s2050" o:spt="202" type="#_x0000_t202" style="position:absolute;left:0pt;margin-left:249.1pt;margin-top:43.05pt;height:12.5pt;width:97.05pt;mso-position-horizontal-relative:page;mso-position-vertical-relative:page;z-index:-251657216;mso-width-relative:page;mso-height-relative:page;" filled="f" stroked="f" coordsize="21600,21600" o:gfxdata="UEsDBAoAAAAAAIdO4kAAAAAAAAAAAAAAAAAEAAAAZHJzL1BLAwQUAAAACACHTuJAQcykvdgAAAAK&#10;AQAADwAAAGRycy9kb3ducmV2LnhtbE2PTU+EMBCG7yb7H5ox8ea2oCGAlM3G6MnEyOLBY6FdaJZO&#10;kXY//PeOJ3duk3nyzvNWm4ub2MkswXqUkKwFMIO91xYHCZ/t630OLESFWk0ejYQfE2BTr24qVWp/&#10;xsacdnFgFIKhVBLGGOeS89CPxqmw9rNBuu394lSkdRm4XtSZwt3EUyEy7pRF+jCq2TyPpj/sjk7C&#10;9gubF/v93n00+8a2bSHwLTtIeXebiCdg0VziPwx/+qQONTl1/og6sEnCY5GnhErIswQYAVmRPgDr&#10;iKQBXlf8ukL9C1BLAwQUAAAACACHTuJAN/WJprwBAAByAwAADgAAAGRycy9lMm9Eb2MueG1srVNL&#10;jhMxEN0jcQfLe+IkM4FRK52RUDQICQHSDAdw3O60Jf9U5aQ7F4AbsGLDnnPlHJSddAaGzSzYuMvl&#10;8qv3XrmXt4OzbK8BTfA1n02mnGmvQmP8tuZfHu5e3XCGSfpG2uB1zQ8a+e3q5YtlHys9D12wjQZG&#10;IB6rPta8SylWQqDqtJM4CVF7OmwDOJloC1vRgOwJ3Vkxn05fiz5AEyEojUjZ9emQnxHhOYChbY3S&#10;66B2Tvt0QgVtZSJJ2JmIfFXYtq1W6VPbok7M1pyUprJSE4o3eRWrpay2IGNn1JmCfA6FJ5qcNJ6a&#10;XqDWMkm2A/MPlDMKAoY2TVRw4iSkOEIqZtMn3tx3MuqihazGeDEd/x+s+rj/DMw0Nb/mzEtHAz9+&#10;/3b88ev48yu7zvb0ESuquo9Ul4a3YaBHM+aRkln10ILLX9LD6JzMPVzM1UNiKl+aX80XVwvOFJ3N&#10;FjdvFsV98Xg7AqZ3OjiWg5oDDa94KvcfMBETKh1LcjMf7oy1ZYDW/5WgwpwRmfqJYo7SsBnOejah&#10;OZAc+96TlflZjAGMwWYMdhHMtiM6RXSBpFEUMudnk2f95740fvxVVr8B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LQQAAFtDb250ZW50X1R5cGVz&#10;XS54bWxQSwECFAAKAAAAAACHTuJAAAAAAAAAAAAAAAAABgAAAAAAAAAAABAAAAAPAwAAX3JlbHMv&#10;UEsBAhQAFAAAAAgAh07iQIoUZjzRAAAAlAEAAAsAAAAAAAAAAQAgAAAAMwMAAF9yZWxzLy5yZWxz&#10;UEsBAhQACgAAAAAAh07iQAAAAAAAAAAAAAAAAAQAAAAAAAAAAAAQAAAAAAAAAGRycy9QSwECFAAU&#10;AAAACACHTuJAQcykvdgAAAAKAQAADwAAAAAAAAABACAAAAAiAAAAZHJzL2Rvd25yZXYueG1sUEsB&#10;AhQAFAAAAAgAh07iQDf1iaa8AQAAcgMAAA4AAAAAAAAAAQAgAAAAJwEAAGRycy9lMm9Eb2MueG1s&#10;UEsFBgAAAAAGAAYAWQEAAFUFAAAAAA==&#10;">
          <v:path/>
          <v:fill on="f" focussize="0,0"/>
          <v:stroke on="f"/>
          <v:imagedata o:title=""/>
          <o:lock v:ext="edit" aspectratio="f"/>
          <v:textbox inset="0mm,0mm,0mm,0mm">
            <w:txbxContent>
              <w:p>
                <w:pPr>
                  <w:spacing w:before="0" w:line="250" w:lineRule="exact"/>
                  <w:ind w:left="0" w:leftChars="0" w:right="0" w:firstLine="0" w:firstLineChars="0"/>
                  <w:jc w:val="left"/>
                  <w:rPr>
                    <w:sz w:val="21"/>
                  </w:rPr>
                </w:pPr>
              </w:p>
            </w:txbxContent>
          </v:textbox>
        </v:shape>
      </w:pict>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spacing w:line="14" w:lineRule="auto"/>
      <w:rPr>
        <w:sz w:val="20"/>
      </w:rPr>
    </w:pPr>
    <w:r>
      <w:pict>
        <v:shape id="文本框 6" o:spid="_x0000_s2051" o:spt="202" type="#_x0000_t202" style="position:absolute;left:0pt;margin-left:256.5pt;margin-top:37.05pt;height:12.5pt;width:139.3pt;mso-position-horizontal-relative:page;mso-position-vertical-relative:page;z-index:-251656192;mso-width-relative:page;mso-height-relative:page;" filled="f" stroked="f" coordsize="21600,21600" o:gfxdata="UEsDBAoAAAAAAIdO4kAAAAAAAAAAAAAAAAAEAAAAZHJzL1BLAwQUAAAACACHTuJA5oB/6dgAAAAK&#10;AQAADwAAAGRycy9kb3ducmV2LnhtbE2PTU/DMAyG70j8h8hI3FhSGGWUphNCcEJCdOXAMW28Nlrj&#10;lCb74N9jTuCb5Uevn7dcn/woDjhHF0hDtlAgkLpgHfUaPpqXqxWImAxZMwZCDd8YYV2dn5WmsOFI&#10;NR42qRccQrEwGoaUpkLK2A3oTVyECYlv2zB7k3ide2lnc+RwP8prpXLpjSP+MJgJnwbsdpu91/D4&#10;SfWz+3pr3+tt7ZrmXtFrvtP68iJTDyASntIfDL/6rA4VO7VhTzaKUcPyNucuScMqz0AwcHezzEG0&#10;TPKArEr5v0L1A1BLAwQUAAAACACHTuJAAucWFroBAAByAwAADgAAAGRycy9lMm9Eb2MueG1srVNL&#10;jhMxEN0jcQfLe9LpkSYztNIZCUWDkBAgDRzAcdtpS/6pykl3LgA3YMWGPefKOSg76QwMm1mwcZer&#10;ys/vvXIv70Zn2V4BmuBbXs/mnCkvQ2f8tuVfPt+/uuUMk/CdsMGrlh8U8rvVyxfLITbqKvTBdgoY&#10;gXhshtjyPqXYVBXKXjmBsxCVp6IO4ESiLWyrDsRA6M5WV/P5ohoCdBGCVIiUXZ+K/IwIzwEMWhup&#10;1kHunPLphArKikSSsDcR+aqw1VrJ9FFrVInZlpPSVFa6hOJNXqvVUjRbELE38kxBPIfCE01OGE+X&#10;XqDWIgm2A/MPlDMSAgadZjK46iSkOEIq6vkTbx56EVXRQlZjvJiO/w9Wfth/Ama6li8488LRwI/f&#10;vx1//Dr+/MoW2Z4hYkNdD5H60vgmjPRopjxSMqseNbj8JT2M6mTu4WKuGhOT+dDN4nVdU0lSrb6+&#10;vbku7lePpyNgequCYzloOdDwiqdi/x4TMaHWqSVf5sO9sbYM0Pq/EtSYM1WmfqKYozRuxrOeTegO&#10;JMe+82RlfhZTAFOwmYJdBLPtiU4RXSBpFIXM+dnkWf+5Lxc//iqr3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OaAf+nYAAAACgEAAA8AAAAAAAAAAQAgAAAAIgAAAGRycy9kb3ducmV2LnhtbFBLAQIU&#10;ABQAAAAIAIdO4kAC5xYWugEAAHIDAAAOAAAAAAAAAAEAIAAAACcBAABkcnMvZTJvRG9jLnhtbFBL&#10;BQYAAAAABgAGAFkBAABTBQAAAAA=&#10;">
          <v:path/>
          <v:fill on="f" focussize="0,0"/>
          <v:stroke on="f"/>
          <v:imagedata o:title=""/>
          <o:lock v:ext="edit" aspectratio="f"/>
          <v:textbox inset="0mm,0mm,0mm,0mm">
            <w:txbxContent>
              <w:p>
                <w:pPr>
                  <w:spacing w:before="0" w:line="250" w:lineRule="exact"/>
                  <w:ind w:left="20" w:right="0" w:firstLine="0"/>
                  <w:jc w:val="left"/>
                  <w:rPr>
                    <w:sz w:val="21"/>
                  </w:rPr>
                </w:pPr>
              </w:p>
            </w:txbxContent>
          </v:textbox>
        </v:shape>
      </w:pict>
    </w: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spacing w:line="14" w:lineRule="auto"/>
      <w:rPr>
        <w:sz w:val="20"/>
      </w:rPr>
    </w:pP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spacing w:line="14" w:lineRule="auto"/>
      <w:rPr>
        <w:sz w:val="20"/>
      </w:rPr>
    </w:pPr>
    <w:r>
      <w:pict>
        <v:shape id="文本框 1028" o:spid="_x0000_s2055" o:spt="202" type="#_x0000_t202" style="position:absolute;left:0pt;margin-left:85.05pt;margin-top:44.15pt;height:14pt;width:422.05pt;mso-position-horizontal-relative:page;mso-position-vertical-relative:page;z-index:-251643904;mso-width-relative:page;mso-height-relative:page;" filled="f" stroked="f" coordsize="21600,21600">
          <v:path/>
          <v:fill on="f" focussize="0,0"/>
          <v:stroke on="f" joinstyle="miter"/>
          <v:imagedata o:title=""/>
          <o:lock v:ext="edit"/>
          <v:textbox inset="0mm,0mm,0mm,0mm">
            <w:txbxContent>
              <w:p>
                <w:pPr>
                  <w:pStyle w:val="3"/>
                  <w:spacing w:line="280" w:lineRule="exact"/>
                  <w:jc w:val="both"/>
                </w:pPr>
              </w:p>
            </w:txbxContent>
          </v:textbox>
        </v:shape>
      </w:pict>
    </w: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spacing w:line="14" w:lineRule="auto"/>
      <w:rPr>
        <w:sz w:val="20"/>
      </w:rPr>
    </w:pPr>
  </w:p>
  <w:p>
    <w:pPr>
      <w:pStyle w:val="3"/>
      <w:pBdr>
        <w:bottom w:val="none" w:color="auto" w:sz="0" w:space="0"/>
      </w:pBdr>
      <w:spacing w:line="14" w:lineRule="auto"/>
      <w:rPr>
        <w:sz w:val="20"/>
      </w:rPr>
    </w:pPr>
    <w:r>
      <w:pict>
        <v:shape id="文本框 1033" o:spid="_x0000_s2057" o:spt="202" type="#_x0000_t202" style="position:absolute;left:0pt;margin-left:85.05pt;margin-top:44.15pt;height:14pt;width:422.05pt;mso-position-horizontal-relative:page;mso-position-vertical-relative:page;z-index:-251642880;mso-width-relative:page;mso-height-relative:page;" filled="f" stroked="f" coordsize="21600,21600">
          <v:path/>
          <v:fill on="f" focussize="0,0"/>
          <v:stroke on="f" joinstyle="miter"/>
          <v:imagedata o:title=""/>
          <o:lock v:ext="edit"/>
          <v:textbox inset="0mm,0mm,0mm,0mm">
            <w:txbxContent>
              <w:p>
                <w:pPr>
                  <w:pStyle w:val="3"/>
                  <w:spacing w:line="280" w:lineRule="exact"/>
                  <w:ind w:left="20"/>
                  <w:jc w:val="center"/>
                </w:pPr>
              </w:p>
            </w:txbxContent>
          </v:textbox>
        </v:shape>
      </w:pict>
    </w:r>
  </w:p>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pBdr>
        <w:bottom w:val="none" w:color="auto" w:sz="0" w:space="1"/>
      </w:pBdr>
      <w:ind w:left="0" w:leftChars="0" w:firstLine="0" w:firstLineChars="0"/>
      <w:rPr>
        <w:rFonts w:hint="default" w:eastAsia="宋体"/>
        <w:lang w:val="en-US" w:eastAsia="zh-CN"/>
      </w:rPr>
    </w:pPr>
  </w:p>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pBdr>
        <w:bottom w:val="none" w:color="auto" w:sz="0" w:space="1"/>
      </w:pBdr>
      <w:ind w:left="0" w:leftChars="0" w:firstLine="0" w:firstLineChars="0"/>
      <w:rPr>
        <w:rFonts w:hint="eastAsia" w:eastAsia="宋体"/>
        <w:lang w:val="en-US" w:eastAsia="zh-CN"/>
      </w:rPr>
    </w:pPr>
  </w:p>
  <w:p>
    <w:pPr>
      <w:pStyle w:val="18"/>
      <w:pBdr>
        <w:bottom w:val="none" w:color="auto" w:sz="0" w:space="1"/>
      </w:pBdr>
      <w:ind w:left="0" w:leftChars="0" w:firstLine="0" w:firstLineChars="0"/>
      <w:jc w:val="center"/>
      <w:rPr>
        <w:rFonts w:hint="default"/>
        <w:lang w:val="en-US" w:eastAsia="zh-CN"/>
      </w:rPr>
    </w:pPr>
  </w:p>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Bdr>
        <w:bottom w:val="none" w:color="auto" w:sz="0" w:space="0"/>
      </w:pBdr>
      <w:spacing w:line="220" w:lineRule="auto"/>
      <w:ind w:firstLine="3756"/>
      <w:rPr>
        <w:rFonts w:ascii="宋体" w:hAnsi="宋体" w:eastAsia="宋体" w:cs="宋体"/>
        <w:spacing w:val="-1"/>
        <w:sz w:val="18"/>
        <w:szCs w:val="18"/>
      </w:rPr>
    </w:pPr>
  </w:p>
  <w:p>
    <w:pPr>
      <w:pBdr>
        <w:bottom w:val="none" w:color="auto" w:sz="0" w:space="0"/>
      </w:pBdr>
      <w:spacing w:line="220" w:lineRule="auto"/>
      <w:ind w:firstLine="3756"/>
      <w:jc w:val="center"/>
      <w:rPr>
        <w:rFonts w:ascii="宋体" w:hAnsi="宋体" w:eastAsia="宋体" w:cs="宋体"/>
        <w:sz w:val="18"/>
        <w:szCs w:val="18"/>
      </w:rPr>
    </w:pPr>
  </w:p>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Bdr>
        <w:bottom w:val="none" w:color="auto" w:sz="0" w:space="0"/>
      </w:pBdr>
      <w:spacing w:line="220" w:lineRule="auto"/>
      <w:jc w:val="center"/>
      <w:rPr>
        <w:rFonts w:hint="default" w:ascii="宋体" w:hAnsi="宋体" w:eastAsia="宋体" w:cs="宋体"/>
        <w:sz w:val="18"/>
        <w:szCs w:val="18"/>
        <w:lang w:val="en-US" w:eastAsia="zh-CN"/>
      </w:rPr>
    </w:pPr>
  </w:p>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Bdr>
        <w:bottom w:val="none" w:color="auto" w:sz="0" w:space="0"/>
      </w:pBdr>
      <w:spacing w:line="220" w:lineRule="auto"/>
      <w:ind w:firstLine="3492"/>
      <w:jc w:val="center"/>
      <w:rPr>
        <w:rFonts w:ascii="宋体" w:hAnsi="宋体" w:eastAsia="宋体" w:cs="宋体"/>
        <w:sz w:val="18"/>
        <w:szCs w:val="18"/>
      </w:rPr>
    </w:pPr>
  </w:p>
</w:hdr>
</file>

<file path=word/header1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Bdr>
        <w:bottom w:val="none" w:color="auto" w:sz="0" w:space="0"/>
      </w:pBdr>
      <w:spacing w:line="220" w:lineRule="auto"/>
      <w:ind w:firstLine="4033"/>
      <w:rPr>
        <w:rFonts w:ascii="宋体" w:hAnsi="宋体" w:eastAsia="宋体" w:cs="宋体"/>
        <w:sz w:val="18"/>
        <w:szCs w:val="18"/>
      </w:rPr>
    </w:pPr>
  </w:p>
</w:hdr>
</file>

<file path=word/header1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Bdr>
        <w:bottom w:val="none" w:color="auto" w:sz="0" w:space="0"/>
      </w:pBdr>
      <w:spacing w:line="221" w:lineRule="auto"/>
      <w:ind w:firstLine="4396"/>
      <w:jc w:val="center"/>
      <w:rPr>
        <w:rFonts w:ascii="宋体" w:hAnsi="宋体" w:eastAsia="宋体" w:cs="宋体"/>
        <w:sz w:val="18"/>
        <w:szCs w:val="18"/>
      </w:rPr>
    </w:pPr>
  </w:p>
</w:hdr>
</file>

<file path=word/header1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Bdr>
        <w:bottom w:val="none" w:color="auto" w:sz="0" w:space="0"/>
      </w:pBdr>
      <w:bidi w:val="0"/>
      <w:ind w:left="0" w:leftChars="0" w:firstLine="0" w:firstLineChars="0"/>
      <w:jc w:val="center"/>
      <w:rPr>
        <w:rFonts w:hint="default"/>
        <w:lang w:val="en-US" w:eastAsia="zh-CN"/>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D03013D"/>
    <w:multiLevelType w:val="singleLevel"/>
    <w:tmpl w:val="1D03013D"/>
    <w:lvl w:ilvl="0" w:tentative="0">
      <w:start w:val="2"/>
      <w:numFmt w:val="decimal"/>
      <w:suff w:val="nothing"/>
      <w:lvlText w:val="%1、"/>
      <w:lvlJc w:val="left"/>
      <w:pPr>
        <w:ind w:left="540" w:firstLine="0"/>
      </w:pPr>
    </w:lvl>
  </w:abstractNum>
  <w:abstractNum w:abstractNumId="1">
    <w:nsid w:val="6D8B7BA3"/>
    <w:multiLevelType w:val="singleLevel"/>
    <w:tmpl w:val="6D8B7BA3"/>
    <w:lvl w:ilvl="0" w:tentative="0">
      <w:start w:val="1"/>
      <w:numFmt w:val="decimal"/>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45"/>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931EAA"/>
    <w:rsid w:val="010D28E2"/>
    <w:rsid w:val="012A5333"/>
    <w:rsid w:val="02010C66"/>
    <w:rsid w:val="03A6481E"/>
    <w:rsid w:val="04123E86"/>
    <w:rsid w:val="044446E1"/>
    <w:rsid w:val="04DF15E1"/>
    <w:rsid w:val="059565ED"/>
    <w:rsid w:val="06037B8D"/>
    <w:rsid w:val="065225E6"/>
    <w:rsid w:val="07FF6C0E"/>
    <w:rsid w:val="09EF1CEC"/>
    <w:rsid w:val="0A034EE8"/>
    <w:rsid w:val="0A146C63"/>
    <w:rsid w:val="0B5E5DFE"/>
    <w:rsid w:val="0CD171DE"/>
    <w:rsid w:val="0D5A036A"/>
    <w:rsid w:val="0EBF15EA"/>
    <w:rsid w:val="0FDB6547"/>
    <w:rsid w:val="10B56042"/>
    <w:rsid w:val="10D06F6C"/>
    <w:rsid w:val="12A26A53"/>
    <w:rsid w:val="13C507A9"/>
    <w:rsid w:val="14F96B98"/>
    <w:rsid w:val="151003D3"/>
    <w:rsid w:val="15DB4615"/>
    <w:rsid w:val="168B7F62"/>
    <w:rsid w:val="1AFB3DC9"/>
    <w:rsid w:val="1B2B6E5F"/>
    <w:rsid w:val="1B5C78DF"/>
    <w:rsid w:val="1BD15C73"/>
    <w:rsid w:val="1DB21FDA"/>
    <w:rsid w:val="1E2E0DE3"/>
    <w:rsid w:val="1E4F2A10"/>
    <w:rsid w:val="1E974A20"/>
    <w:rsid w:val="1FAF5036"/>
    <w:rsid w:val="21BA4F13"/>
    <w:rsid w:val="220758A0"/>
    <w:rsid w:val="221C7F11"/>
    <w:rsid w:val="22B97A83"/>
    <w:rsid w:val="23547324"/>
    <w:rsid w:val="235E03C2"/>
    <w:rsid w:val="249364DA"/>
    <w:rsid w:val="25556C7E"/>
    <w:rsid w:val="256B6E37"/>
    <w:rsid w:val="2717022D"/>
    <w:rsid w:val="274B122D"/>
    <w:rsid w:val="27EE0B56"/>
    <w:rsid w:val="27FE7666"/>
    <w:rsid w:val="2B3525D5"/>
    <w:rsid w:val="2B6B77F8"/>
    <w:rsid w:val="2C8B1FE7"/>
    <w:rsid w:val="2C9E3E55"/>
    <w:rsid w:val="2D7C71D8"/>
    <w:rsid w:val="2F2E5EA6"/>
    <w:rsid w:val="3068669C"/>
    <w:rsid w:val="34C17931"/>
    <w:rsid w:val="362B2F09"/>
    <w:rsid w:val="36381908"/>
    <w:rsid w:val="3B2C4256"/>
    <w:rsid w:val="3BD86C58"/>
    <w:rsid w:val="3C0D3527"/>
    <w:rsid w:val="3D3A5B6F"/>
    <w:rsid w:val="40AB4593"/>
    <w:rsid w:val="410515CD"/>
    <w:rsid w:val="424F0378"/>
    <w:rsid w:val="44E86DA1"/>
    <w:rsid w:val="45715F40"/>
    <w:rsid w:val="47CA7D9C"/>
    <w:rsid w:val="4A1A1B0E"/>
    <w:rsid w:val="4AA14BBC"/>
    <w:rsid w:val="4B091095"/>
    <w:rsid w:val="4C192BC5"/>
    <w:rsid w:val="4CCF6AE5"/>
    <w:rsid w:val="4CED7717"/>
    <w:rsid w:val="4D007DBC"/>
    <w:rsid w:val="4D5819A6"/>
    <w:rsid w:val="4D6F078B"/>
    <w:rsid w:val="4E13528A"/>
    <w:rsid w:val="4FD7177F"/>
    <w:rsid w:val="50CC6933"/>
    <w:rsid w:val="51A923A6"/>
    <w:rsid w:val="52481991"/>
    <w:rsid w:val="54150598"/>
    <w:rsid w:val="54856ED3"/>
    <w:rsid w:val="5539621E"/>
    <w:rsid w:val="56B363AC"/>
    <w:rsid w:val="5904452C"/>
    <w:rsid w:val="5A491557"/>
    <w:rsid w:val="5A6D3357"/>
    <w:rsid w:val="5BE24A82"/>
    <w:rsid w:val="5D2366CB"/>
    <w:rsid w:val="5E80326E"/>
    <w:rsid w:val="5ECA01E6"/>
    <w:rsid w:val="5EFD5546"/>
    <w:rsid w:val="5F666EA0"/>
    <w:rsid w:val="61573FF7"/>
    <w:rsid w:val="62DB7FEC"/>
    <w:rsid w:val="64764BA6"/>
    <w:rsid w:val="64F16B09"/>
    <w:rsid w:val="654C331E"/>
    <w:rsid w:val="65DE47D8"/>
    <w:rsid w:val="65F21343"/>
    <w:rsid w:val="6603474E"/>
    <w:rsid w:val="6636651C"/>
    <w:rsid w:val="664B39FF"/>
    <w:rsid w:val="670732A7"/>
    <w:rsid w:val="671839B7"/>
    <w:rsid w:val="68D777CC"/>
    <w:rsid w:val="68E24AEE"/>
    <w:rsid w:val="69214599"/>
    <w:rsid w:val="6B424F61"/>
    <w:rsid w:val="6B501602"/>
    <w:rsid w:val="6EBF7537"/>
    <w:rsid w:val="6F1A613F"/>
    <w:rsid w:val="6F462B5B"/>
    <w:rsid w:val="701E5E00"/>
    <w:rsid w:val="721C7CAD"/>
    <w:rsid w:val="728058F9"/>
    <w:rsid w:val="733639EF"/>
    <w:rsid w:val="73373678"/>
    <w:rsid w:val="766034F6"/>
    <w:rsid w:val="784604CA"/>
    <w:rsid w:val="790C1713"/>
    <w:rsid w:val="793B57D6"/>
    <w:rsid w:val="79936BE9"/>
    <w:rsid w:val="7B5345E3"/>
    <w:rsid w:val="7BED3DCF"/>
    <w:rsid w:val="7C1166C0"/>
    <w:rsid w:val="7CB6768C"/>
    <w:rsid w:val="7D651B48"/>
    <w:rsid w:val="7E731985"/>
    <w:rsid w:val="7ECA1BF9"/>
    <w:rsid w:val="7F582588"/>
    <w:rsid w:val="7FB6418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semiHidden="0" w:name="heading 4"/>
    <w:lsdException w:qFormat="1" w:uiPriority="0" w:semiHidden="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iPriority="99"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360" w:lineRule="auto"/>
      <w:ind w:firstLine="881" w:firstLineChars="200"/>
      <w:jc w:val="left"/>
    </w:pPr>
    <w:rPr>
      <w:rFonts w:ascii="Times New Roman" w:hAnsi="Times New Roman" w:eastAsia="仿宋" w:cs="Times New Roman"/>
      <w:kern w:val="2"/>
      <w:sz w:val="24"/>
      <w:szCs w:val="24"/>
      <w:lang w:val="en-US" w:eastAsia="zh-CN" w:bidi="ar-SA"/>
    </w:rPr>
  </w:style>
  <w:style w:type="paragraph" w:styleId="8">
    <w:name w:val="heading 1"/>
    <w:basedOn w:val="1"/>
    <w:next w:val="1"/>
    <w:link w:val="28"/>
    <w:qFormat/>
    <w:uiPriority w:val="0"/>
    <w:pPr>
      <w:keepNext/>
      <w:keepLines/>
      <w:spacing w:beforeLines="0" w:beforeAutospacing="0" w:afterLines="0" w:afterAutospacing="0" w:line="360" w:lineRule="auto"/>
      <w:ind w:firstLine="0" w:firstLineChars="0"/>
      <w:jc w:val="left"/>
      <w:outlineLvl w:val="0"/>
    </w:pPr>
    <w:rPr>
      <w:rFonts w:eastAsia="宋体"/>
      <w:b/>
      <w:kern w:val="44"/>
      <w:sz w:val="30"/>
    </w:rPr>
  </w:style>
  <w:style w:type="paragraph" w:styleId="9">
    <w:name w:val="heading 2"/>
    <w:basedOn w:val="1"/>
    <w:next w:val="1"/>
    <w:link w:val="29"/>
    <w:unhideWhenUsed/>
    <w:qFormat/>
    <w:uiPriority w:val="0"/>
    <w:pPr>
      <w:keepNext/>
      <w:keepLines/>
      <w:spacing w:beforeLines="0" w:beforeAutospacing="0" w:afterLines="0" w:afterAutospacing="0" w:line="360" w:lineRule="auto"/>
      <w:ind w:firstLine="0" w:firstLineChars="0"/>
      <w:outlineLvl w:val="1"/>
    </w:pPr>
    <w:rPr>
      <w:b/>
      <w:sz w:val="28"/>
    </w:rPr>
  </w:style>
  <w:style w:type="paragraph" w:styleId="10">
    <w:name w:val="heading 3"/>
    <w:basedOn w:val="1"/>
    <w:next w:val="1"/>
    <w:link w:val="30"/>
    <w:unhideWhenUsed/>
    <w:qFormat/>
    <w:uiPriority w:val="0"/>
    <w:pPr>
      <w:keepNext/>
      <w:keepLines/>
      <w:spacing w:beforeLines="0" w:beforeAutospacing="0" w:afterLines="0" w:afterAutospacing="0" w:line="360" w:lineRule="auto"/>
      <w:ind w:firstLine="863" w:firstLineChars="200"/>
      <w:outlineLvl w:val="2"/>
    </w:pPr>
    <w:rPr>
      <w:b/>
    </w:rPr>
  </w:style>
  <w:style w:type="paragraph" w:styleId="11">
    <w:name w:val="heading 4"/>
    <w:basedOn w:val="1"/>
    <w:next w:val="1"/>
    <w:link w:val="31"/>
    <w:unhideWhenUsed/>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paragraph" w:styleId="12">
    <w:name w:val="heading 5"/>
    <w:basedOn w:val="1"/>
    <w:next w:val="1"/>
    <w:unhideWhenUsed/>
    <w:qFormat/>
    <w:uiPriority w:val="0"/>
    <w:pPr>
      <w:keepNext/>
      <w:keepLines/>
      <w:autoSpaceDE w:val="0"/>
      <w:autoSpaceDN w:val="0"/>
      <w:spacing w:before="280" w:beforeLines="0" w:beforeAutospacing="0" w:after="290" w:afterLines="0" w:afterAutospacing="0" w:line="372" w:lineRule="auto"/>
      <w:ind w:left="0" w:right="0" w:firstLine="400"/>
      <w:outlineLvl w:val="4"/>
    </w:pPr>
    <w:rPr>
      <w:b/>
      <w:kern w:val="0"/>
      <w:sz w:val="28"/>
      <w:szCs w:val="22"/>
      <w:lang w:val="zh-CN" w:bidi="zh-CN"/>
    </w:rPr>
  </w:style>
  <w:style w:type="character" w:default="1" w:styleId="24">
    <w:name w:val="Default Paragraph Font"/>
    <w:semiHidden/>
    <w:qFormat/>
    <w:uiPriority w:val="0"/>
  </w:style>
  <w:style w:type="table" w:default="1" w:styleId="22">
    <w:name w:val="Normal Table"/>
    <w:semiHidden/>
    <w:qFormat/>
    <w:uiPriority w:val="0"/>
    <w:tblPr>
      <w:tblCellMar>
        <w:top w:w="0" w:type="dxa"/>
        <w:left w:w="108" w:type="dxa"/>
        <w:bottom w:w="0" w:type="dxa"/>
        <w:right w:w="108" w:type="dxa"/>
      </w:tblCellMar>
    </w:tblPr>
  </w:style>
  <w:style w:type="paragraph" w:styleId="2">
    <w:name w:val="Body Text First Indent"/>
    <w:basedOn w:val="3"/>
    <w:next w:val="1"/>
    <w:qFormat/>
    <w:uiPriority w:val="0"/>
    <w:pPr>
      <w:ind w:firstLine="420" w:firstLineChars="100"/>
    </w:pPr>
  </w:style>
  <w:style w:type="paragraph" w:styleId="3">
    <w:name w:val="Body Text"/>
    <w:basedOn w:val="1"/>
    <w:next w:val="4"/>
    <w:link w:val="26"/>
    <w:qFormat/>
    <w:uiPriority w:val="0"/>
    <w:pPr>
      <w:spacing w:after="120" w:afterLines="0" w:afterAutospacing="0"/>
    </w:pPr>
  </w:style>
  <w:style w:type="paragraph" w:customStyle="1" w:styleId="4">
    <w:name w:val="1"/>
    <w:basedOn w:val="5"/>
    <w:next w:val="6"/>
    <w:qFormat/>
    <w:uiPriority w:val="0"/>
    <w:pPr>
      <w:spacing w:afterLines="50" w:line="360" w:lineRule="auto"/>
    </w:pPr>
    <w:rPr>
      <w:rFonts w:ascii="宋体" w:hAnsi="宋体"/>
      <w:b/>
      <w:sz w:val="30"/>
    </w:rPr>
  </w:style>
  <w:style w:type="paragraph" w:customStyle="1" w:styleId="5">
    <w:name w:val="正文 New New New"/>
    <w:qFormat/>
    <w:uiPriority w:val="0"/>
    <w:pPr>
      <w:widowControl w:val="0"/>
      <w:jc w:val="both"/>
    </w:pPr>
    <w:rPr>
      <w:rFonts w:ascii="Times New Roman" w:hAnsi="Times New Roman" w:eastAsia="宋体" w:cs="Times New Roman"/>
      <w:kern w:val="2"/>
      <w:sz w:val="21"/>
      <w:szCs w:val="21"/>
      <w:lang w:val="en-US" w:eastAsia="zh-CN" w:bidi="ar-SA"/>
    </w:rPr>
  </w:style>
  <w:style w:type="paragraph" w:styleId="6">
    <w:name w:val="Body Text Indent"/>
    <w:basedOn w:val="1"/>
    <w:next w:val="7"/>
    <w:link w:val="27"/>
    <w:qFormat/>
    <w:uiPriority w:val="0"/>
    <w:pPr>
      <w:adjustRightInd w:val="0"/>
      <w:ind w:firstLine="560" w:firstLineChars="200"/>
      <w:textAlignment w:val="baseline"/>
    </w:pPr>
    <w:rPr>
      <w:rFonts w:ascii="宋体" w:hAnsi="宋体" w:eastAsia="仿宋_GB2312"/>
      <w:sz w:val="24"/>
      <w:szCs w:val="20"/>
    </w:rPr>
  </w:style>
  <w:style w:type="paragraph" w:customStyle="1" w:styleId="7">
    <w:name w:val="font5"/>
    <w:basedOn w:val="1"/>
    <w:qFormat/>
    <w:uiPriority w:val="0"/>
    <w:pPr>
      <w:widowControl/>
      <w:spacing w:before="100" w:beforeLines="0" w:beforeAutospacing="1" w:after="100" w:afterLines="0" w:afterAutospacing="1"/>
      <w:jc w:val="left"/>
    </w:pPr>
    <w:rPr>
      <w:rFonts w:hint="eastAsia" w:ascii="宋体" w:hAnsi="宋体"/>
      <w:kern w:val="0"/>
      <w:sz w:val="18"/>
    </w:rPr>
  </w:style>
  <w:style w:type="paragraph" w:styleId="13">
    <w:name w:val="Normal Indent"/>
    <w:basedOn w:val="1"/>
    <w:uiPriority w:val="0"/>
    <w:pPr>
      <w:autoSpaceDE w:val="0"/>
      <w:autoSpaceDN w:val="0"/>
      <w:spacing w:before="0" w:after="0"/>
      <w:ind w:left="0" w:right="0" w:firstLine="420" w:firstLineChars="200"/>
    </w:pPr>
    <w:rPr>
      <w:rFonts w:ascii="仿宋" w:hAnsi="仿宋" w:eastAsia="仿宋_GB2312" w:cs="仿宋_GB2312"/>
      <w:kern w:val="0"/>
      <w:sz w:val="21"/>
      <w:lang w:val="zh-CN" w:bidi="zh-CN"/>
    </w:rPr>
  </w:style>
  <w:style w:type="paragraph" w:styleId="14">
    <w:name w:val="Body Text 3"/>
    <w:basedOn w:val="1"/>
    <w:uiPriority w:val="0"/>
    <w:pPr>
      <w:autoSpaceDE w:val="0"/>
      <w:autoSpaceDN w:val="0"/>
      <w:spacing w:before="0" w:after="120" w:afterLines="0" w:line="240" w:lineRule="auto"/>
      <w:ind w:left="0" w:right="0" w:firstLine="0" w:firstLineChars="0"/>
      <w:jc w:val="center"/>
    </w:pPr>
    <w:rPr>
      <w:rFonts w:ascii="仿宋" w:hAnsi="仿宋" w:eastAsia="仿宋" w:cs="仿宋_GB2312"/>
      <w:kern w:val="0"/>
      <w:sz w:val="21"/>
      <w:szCs w:val="16"/>
      <w:lang w:val="zh-CN" w:bidi="zh-CN"/>
    </w:rPr>
  </w:style>
  <w:style w:type="paragraph" w:styleId="15">
    <w:name w:val="toc 3"/>
    <w:basedOn w:val="1"/>
    <w:next w:val="1"/>
    <w:uiPriority w:val="0"/>
    <w:pPr>
      <w:autoSpaceDE w:val="0"/>
      <w:autoSpaceDN w:val="0"/>
      <w:spacing w:before="172" w:after="0"/>
      <w:ind w:left="953" w:right="0" w:hanging="361"/>
    </w:pPr>
    <w:rPr>
      <w:rFonts w:ascii="宋体" w:hAnsi="宋体" w:eastAsia="宋体" w:cs="宋体"/>
      <w:kern w:val="0"/>
      <w:sz w:val="24"/>
      <w:szCs w:val="24"/>
      <w:lang w:val="zh-CN" w:eastAsia="zh-CN" w:bidi="zh-CN"/>
    </w:rPr>
  </w:style>
  <w:style w:type="paragraph" w:styleId="16">
    <w:name w:val="Body Text Indent 2"/>
    <w:basedOn w:val="1"/>
    <w:uiPriority w:val="0"/>
    <w:pPr>
      <w:spacing w:after="120" w:afterLines="0" w:afterAutospacing="0" w:line="480" w:lineRule="auto"/>
      <w:ind w:left="420" w:leftChars="200"/>
    </w:pPr>
  </w:style>
  <w:style w:type="paragraph" w:styleId="17">
    <w:name w:val="footer"/>
    <w:basedOn w:val="1"/>
    <w:qFormat/>
    <w:uiPriority w:val="0"/>
    <w:pPr>
      <w:tabs>
        <w:tab w:val="center" w:pos="4153"/>
        <w:tab w:val="right" w:pos="8306"/>
      </w:tabs>
      <w:snapToGrid w:val="0"/>
      <w:jc w:val="left"/>
    </w:pPr>
    <w:rPr>
      <w:sz w:val="18"/>
    </w:rPr>
  </w:style>
  <w:style w:type="paragraph" w:styleId="18">
    <w:name w:val="header"/>
    <w:basedOn w:val="1"/>
    <w:link w:val="32"/>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9">
    <w:name w:val="toc 1"/>
    <w:basedOn w:val="1"/>
    <w:next w:val="1"/>
    <w:qFormat/>
    <w:uiPriority w:val="0"/>
  </w:style>
  <w:style w:type="paragraph" w:styleId="20">
    <w:name w:val="toc 2"/>
    <w:basedOn w:val="1"/>
    <w:next w:val="1"/>
    <w:uiPriority w:val="0"/>
    <w:pPr>
      <w:ind w:left="420" w:leftChars="200"/>
    </w:pPr>
  </w:style>
  <w:style w:type="paragraph" w:styleId="21">
    <w:name w:val="Body Text First Indent 2"/>
    <w:basedOn w:val="6"/>
    <w:uiPriority w:val="0"/>
    <w:pPr>
      <w:autoSpaceDE w:val="0"/>
      <w:autoSpaceDN w:val="0"/>
      <w:adjustRightInd/>
      <w:spacing w:before="0" w:after="0"/>
      <w:ind w:left="0" w:right="0" w:firstLine="200" w:firstLineChars="200"/>
      <w:textAlignment w:val="auto"/>
    </w:pPr>
    <w:rPr>
      <w:rFonts w:ascii="Times New Roman" w:hAnsi="Times New Roman" w:eastAsia="宋体" w:cs="Times New Roman"/>
      <w:kern w:val="0"/>
      <w:sz w:val="24"/>
      <w:szCs w:val="24"/>
      <w:lang w:val="en-US" w:eastAsia="zh-CN" w:bidi="ar-SA"/>
    </w:rPr>
  </w:style>
  <w:style w:type="table" w:styleId="23">
    <w:name w:val="Table Grid"/>
    <w:basedOn w:val="22"/>
    <w:qFormat/>
    <w:uiPriority w:val="0"/>
    <w:pPr>
      <w:widowControl w:val="0"/>
      <w:jc w:val="both"/>
    </w:pPr>
    <w:tblPr>
      <w:tblStyle w:val="22"/>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5">
    <w:name w:val="Hyperlink"/>
    <w:basedOn w:val="24"/>
    <w:qFormat/>
    <w:uiPriority w:val="0"/>
    <w:rPr>
      <w:rFonts w:ascii="Times New Roman" w:hAnsi="Times New Roman" w:eastAsia="宋体" w:cs="Times New Roman"/>
      <w:color w:val="0000FF"/>
      <w:u w:val="single"/>
    </w:rPr>
  </w:style>
  <w:style w:type="character" w:customStyle="1" w:styleId="26">
    <w:name w:val="正文文本 Char"/>
    <w:link w:val="3"/>
    <w:qFormat/>
    <w:uiPriority w:val="0"/>
    <w:rPr>
      <w:rFonts w:ascii="Times New Roman" w:hAnsi="Times New Roman" w:eastAsia="宋体" w:cs="Times New Roman"/>
    </w:rPr>
  </w:style>
  <w:style w:type="character" w:customStyle="1" w:styleId="27">
    <w:name w:val="正文文本缩进 Char"/>
    <w:link w:val="6"/>
    <w:uiPriority w:val="0"/>
    <w:rPr>
      <w:rFonts w:ascii="宋体" w:hAnsi="宋体" w:eastAsia="仿宋_GB2312" w:cs="Times New Roman"/>
      <w:sz w:val="24"/>
      <w:szCs w:val="20"/>
    </w:rPr>
  </w:style>
  <w:style w:type="character" w:customStyle="1" w:styleId="28">
    <w:name w:val="标题 1 Char"/>
    <w:link w:val="8"/>
    <w:qFormat/>
    <w:uiPriority w:val="0"/>
    <w:rPr>
      <w:rFonts w:ascii="Times New Roman" w:hAnsi="Times New Roman" w:eastAsia="宋体" w:cs="Times New Roman"/>
      <w:b/>
      <w:kern w:val="44"/>
      <w:sz w:val="30"/>
    </w:rPr>
  </w:style>
  <w:style w:type="character" w:customStyle="1" w:styleId="29">
    <w:name w:val="标题 2 Char"/>
    <w:link w:val="9"/>
    <w:qFormat/>
    <w:uiPriority w:val="0"/>
    <w:rPr>
      <w:rFonts w:ascii="Times New Roman" w:hAnsi="Times New Roman" w:eastAsia="宋体" w:cs="Times New Roman"/>
      <w:b/>
      <w:sz w:val="28"/>
    </w:rPr>
  </w:style>
  <w:style w:type="character" w:customStyle="1" w:styleId="30">
    <w:name w:val="标题 3 Char"/>
    <w:link w:val="10"/>
    <w:qFormat/>
    <w:uiPriority w:val="0"/>
    <w:rPr>
      <w:rFonts w:ascii="Times New Roman" w:hAnsi="Times New Roman" w:eastAsia="宋体" w:cs="Times New Roman"/>
      <w:b/>
    </w:rPr>
  </w:style>
  <w:style w:type="character" w:customStyle="1" w:styleId="31">
    <w:name w:val="标题 4 Char"/>
    <w:link w:val="11"/>
    <w:qFormat/>
    <w:uiPriority w:val="0"/>
    <w:rPr>
      <w:rFonts w:ascii="Arial" w:hAnsi="Arial" w:eastAsia="黑体" w:cs="Times New Roman"/>
      <w:b/>
      <w:sz w:val="28"/>
    </w:rPr>
  </w:style>
  <w:style w:type="character" w:customStyle="1" w:styleId="32">
    <w:name w:val="页眉 Char"/>
    <w:link w:val="18"/>
    <w:qFormat/>
    <w:uiPriority w:val="0"/>
    <w:rPr>
      <w:rFonts w:ascii="Times New Roman" w:hAnsi="Times New Roman" w:eastAsia="宋体" w:cs="Times New Roman"/>
      <w:sz w:val="18"/>
    </w:rPr>
  </w:style>
  <w:style w:type="paragraph" w:customStyle="1" w:styleId="33">
    <w:name w:val="WPSOffice手动目录 1"/>
    <w:qFormat/>
    <w:uiPriority w:val="0"/>
    <w:pPr>
      <w:ind w:leftChars="0"/>
    </w:pPr>
    <w:rPr>
      <w:rFonts w:ascii="Times New Roman" w:hAnsi="Times New Roman" w:eastAsia="宋体" w:cs="Times New Roman"/>
      <w:b/>
      <w:sz w:val="30"/>
      <w:szCs w:val="20"/>
    </w:rPr>
  </w:style>
  <w:style w:type="paragraph" w:customStyle="1" w:styleId="34">
    <w:name w:val="WPSOffice手动目录 2"/>
    <w:qFormat/>
    <w:uiPriority w:val="0"/>
    <w:pPr>
      <w:ind w:leftChars="0" w:firstLine="863" w:firstLineChars="200"/>
    </w:pPr>
    <w:rPr>
      <w:rFonts w:ascii="Times New Roman" w:hAnsi="Times New Roman" w:eastAsia="宋体" w:cs="Times New Roman"/>
      <w:sz w:val="24"/>
      <w:szCs w:val="20"/>
    </w:rPr>
  </w:style>
  <w:style w:type="character" w:customStyle="1" w:styleId="35">
    <w:name w:val="font21"/>
    <w:basedOn w:val="24"/>
    <w:qFormat/>
    <w:uiPriority w:val="0"/>
    <w:rPr>
      <w:rFonts w:hint="eastAsia" w:ascii="宋体" w:hAnsi="宋体" w:eastAsia="宋体" w:cs="宋体"/>
      <w:color w:val="000000"/>
      <w:sz w:val="20"/>
      <w:szCs w:val="20"/>
      <w:u w:val="none"/>
    </w:rPr>
  </w:style>
  <w:style w:type="character" w:customStyle="1" w:styleId="36">
    <w:name w:val="font11"/>
    <w:basedOn w:val="24"/>
    <w:qFormat/>
    <w:uiPriority w:val="0"/>
    <w:rPr>
      <w:rFonts w:hint="eastAsia" w:ascii="宋体" w:hAnsi="宋体" w:eastAsia="宋体" w:cs="宋体"/>
      <w:color w:val="000000"/>
      <w:sz w:val="22"/>
      <w:szCs w:val="22"/>
      <w:u w:val="none"/>
    </w:rPr>
  </w:style>
  <w:style w:type="paragraph" w:styleId="37">
    <w:name w:val="List Paragraph"/>
    <w:basedOn w:val="1"/>
    <w:semiHidden/>
    <w:unhideWhenUsed/>
    <w:uiPriority w:val="99"/>
    <w:pPr>
      <w:ind w:left="1359" w:hanging="1360"/>
    </w:pPr>
    <w:rPr>
      <w:rFonts w:ascii="仿宋" w:hAnsi="仿宋" w:eastAsia="仿宋" w:cs="仿宋"/>
      <w:lang w:val="zh-CN" w:eastAsia="zh-CN" w:bidi="zh-CN"/>
    </w:rPr>
  </w:style>
  <w:style w:type="paragraph" w:customStyle="1" w:styleId="38">
    <w:name w:val="Table Paragraph"/>
    <w:basedOn w:val="1"/>
    <w:qFormat/>
    <w:uiPriority w:val="1"/>
    <w:pPr>
      <w:jc w:val="center"/>
    </w:pPr>
    <w:rPr>
      <w:rFonts w:ascii="仿宋" w:hAnsi="仿宋" w:eastAsia="仿宋" w:cs="仿宋"/>
      <w:lang w:val="zh-CN" w:eastAsia="zh-CN" w:bidi="zh-CN"/>
    </w:rPr>
  </w:style>
  <w:style w:type="paragraph" w:customStyle="1" w:styleId="39">
    <w:name w:val="表格"/>
    <w:basedOn w:val="1"/>
    <w:qFormat/>
    <w:uiPriority w:val="0"/>
    <w:pPr>
      <w:widowControl/>
      <w:adjustRightInd w:val="0"/>
      <w:snapToGrid w:val="0"/>
      <w:spacing w:line="240" w:lineRule="auto"/>
      <w:ind w:firstLine="0" w:firstLineChars="0"/>
      <w:jc w:val="center"/>
    </w:pPr>
    <w:rPr>
      <w:sz w:val="24"/>
      <w:szCs w:val="21"/>
    </w:rPr>
  </w:style>
  <w:style w:type="paragraph" w:customStyle="1" w:styleId="40">
    <w:name w:val="正文文字"/>
    <w:basedOn w:val="13"/>
    <w:qFormat/>
    <w:uiPriority w:val="0"/>
    <w:pPr>
      <w:spacing w:line="480" w:lineRule="exact"/>
      <w:ind w:firstLine="200"/>
    </w:pPr>
    <w:rPr>
      <w:sz w:val="24"/>
    </w:rPr>
  </w:style>
  <w:style w:type="character" w:customStyle="1" w:styleId="41">
    <w:name w:val="标题 1 Char1"/>
    <w:link w:val="8"/>
    <w:uiPriority w:val="1"/>
    <w:rPr>
      <w:rFonts w:ascii="仿宋" w:hAnsi="仿宋" w:eastAsia="仿宋" w:cs="仿宋"/>
      <w:b/>
      <w:sz w:val="32"/>
      <w:szCs w:val="32"/>
    </w:rPr>
  </w:style>
  <w:style w:type="table" w:customStyle="1" w:styleId="42">
    <w:name w:val="Table Normal"/>
    <w:unhideWhenUsed/>
    <w:qFormat/>
    <w:uiPriority w:val="2"/>
    <w:tblPr>
      <w:tblStyle w:val="22"/>
      <w:tblCellMar>
        <w:top w:w="0" w:type="dxa"/>
        <w:left w:w="0" w:type="dxa"/>
        <w:bottom w:w="0" w:type="dxa"/>
        <w:right w:w="0" w:type="dxa"/>
      </w:tblCellMar>
    </w:tblPr>
  </w:style>
  <w:style w:type="character" w:customStyle="1" w:styleId="43">
    <w:name w:val="font71"/>
    <w:basedOn w:val="24"/>
    <w:qFormat/>
    <w:uiPriority w:val="0"/>
    <w:rPr>
      <w:rFonts w:hint="eastAsia" w:ascii="宋体" w:hAnsi="宋体" w:eastAsia="宋体" w:cs="宋体"/>
      <w:color w:val="000000"/>
      <w:sz w:val="20"/>
      <w:szCs w:val="20"/>
      <w:u w:val="none"/>
      <w:vertAlign w:val="superscript"/>
    </w:rPr>
  </w:style>
  <w:style w:type="character" w:customStyle="1" w:styleId="44">
    <w:name w:val="font31"/>
    <w:basedOn w:val="24"/>
    <w:qFormat/>
    <w:uiPriority w:val="0"/>
    <w:rPr>
      <w:rFonts w:hint="eastAsia" w:ascii="宋体" w:hAnsi="宋体" w:eastAsia="宋体" w:cs="宋体"/>
      <w:color w:val="000000"/>
      <w:sz w:val="20"/>
      <w:szCs w:val="20"/>
      <w:u w:val="none"/>
    </w:rPr>
  </w:style>
  <w:style w:type="character" w:customStyle="1" w:styleId="45">
    <w:name w:val="font81"/>
    <w:basedOn w:val="24"/>
    <w:qFormat/>
    <w:uiPriority w:val="0"/>
    <w:rPr>
      <w:rFonts w:ascii="微软雅黑" w:hAnsi="微软雅黑" w:eastAsia="微软雅黑" w:cs="微软雅黑"/>
      <w:color w:val="000000"/>
      <w:sz w:val="20"/>
      <w:szCs w:val="20"/>
      <w:u w:val="none"/>
    </w:rPr>
  </w:style>
  <w:style w:type="paragraph" w:customStyle="1" w:styleId="46">
    <w:name w:val="Body text|1"/>
    <w:basedOn w:val="1"/>
    <w:qFormat/>
    <w:uiPriority w:val="0"/>
    <w:pPr>
      <w:widowControl w:val="0"/>
      <w:shd w:val="clear" w:color="auto" w:fill="auto"/>
      <w:spacing w:after="600" w:line="480" w:lineRule="auto"/>
    </w:pPr>
    <w:rPr>
      <w:rFonts w:ascii="宋体" w:hAnsi="宋体" w:eastAsia="宋体" w:cs="宋体"/>
      <w:sz w:val="28"/>
      <w:szCs w:val="28"/>
      <w:u w:val="none"/>
      <w:shd w:val="clear" w:color="auto" w:fill="auto"/>
      <w:lang w:val="zh-TW" w:eastAsia="zh-TW" w:bidi="zh-TW"/>
    </w:rPr>
  </w:style>
  <w:style w:type="paragraph" w:customStyle="1" w:styleId="47">
    <w:name w:val="Heading #2|1"/>
    <w:basedOn w:val="1"/>
    <w:qFormat/>
    <w:uiPriority w:val="0"/>
    <w:pPr>
      <w:widowControl w:val="0"/>
      <w:shd w:val="clear" w:color="auto" w:fill="auto"/>
      <w:ind w:left="-20"/>
      <w:jc w:val="center"/>
      <w:outlineLvl w:val="1"/>
    </w:pPr>
    <w:rPr>
      <w:rFonts w:ascii="宋体" w:hAnsi="宋体" w:eastAsia="宋体" w:cs="宋体"/>
      <w:sz w:val="44"/>
      <w:szCs w:val="44"/>
      <w:u w:val="none"/>
      <w:shd w:val="clear" w:color="auto" w:fill="auto"/>
      <w:lang w:val="zh-TW" w:eastAsia="zh-TW" w:bidi="zh-TW"/>
    </w:rPr>
  </w:style>
</w:styles>
</file>

<file path=word/_rels/document.xml.rels><?xml version="1.0" encoding="UTF-8" standalone="yes"?>
<Relationships xmlns="http://schemas.openxmlformats.org/package/2006/relationships"><Relationship Id="rId9" Type="http://schemas.openxmlformats.org/officeDocument/2006/relationships/header" Target="header4.xml"/><Relationship Id="rId8" Type="http://schemas.openxmlformats.org/officeDocument/2006/relationships/header" Target="header3.xml"/><Relationship Id="rId7" Type="http://schemas.openxmlformats.org/officeDocument/2006/relationships/header" Target="header2.xml"/><Relationship Id="rId65" Type="http://schemas.openxmlformats.org/officeDocument/2006/relationships/fontTable" Target="fontTable.xml"/><Relationship Id="rId64" Type="http://schemas.openxmlformats.org/officeDocument/2006/relationships/numbering" Target="numbering.xml"/><Relationship Id="rId63" Type="http://schemas.openxmlformats.org/officeDocument/2006/relationships/customXml" Target="../customXml/item1.xml"/><Relationship Id="rId62" Type="http://schemas.openxmlformats.org/officeDocument/2006/relationships/image" Target="media/image31.jpeg"/><Relationship Id="rId61" Type="http://schemas.openxmlformats.org/officeDocument/2006/relationships/image" Target="media/image30.jpeg"/><Relationship Id="rId60" Type="http://schemas.openxmlformats.org/officeDocument/2006/relationships/image" Target="media/image29.jpeg"/><Relationship Id="rId6" Type="http://schemas.openxmlformats.org/officeDocument/2006/relationships/footer" Target="footer1.xml"/><Relationship Id="rId59" Type="http://schemas.openxmlformats.org/officeDocument/2006/relationships/image" Target="media/image28.jpeg"/><Relationship Id="rId58" Type="http://schemas.openxmlformats.org/officeDocument/2006/relationships/image" Target="media/image27.png"/><Relationship Id="rId57" Type="http://schemas.openxmlformats.org/officeDocument/2006/relationships/image" Target="media/image26.jpeg"/><Relationship Id="rId56" Type="http://schemas.openxmlformats.org/officeDocument/2006/relationships/image" Target="media/image25.jpeg"/><Relationship Id="rId55" Type="http://schemas.openxmlformats.org/officeDocument/2006/relationships/image" Target="media/image24.jpeg"/><Relationship Id="rId54" Type="http://schemas.openxmlformats.org/officeDocument/2006/relationships/image" Target="media/image23.jpeg"/><Relationship Id="rId53" Type="http://schemas.openxmlformats.org/officeDocument/2006/relationships/image" Target="media/image22.jpeg"/><Relationship Id="rId52" Type="http://schemas.openxmlformats.org/officeDocument/2006/relationships/image" Target="media/image21.png"/><Relationship Id="rId51" Type="http://schemas.openxmlformats.org/officeDocument/2006/relationships/image" Target="media/image20.jpeg"/><Relationship Id="rId50" Type="http://schemas.openxmlformats.org/officeDocument/2006/relationships/image" Target="media/image19.jpeg"/><Relationship Id="rId5" Type="http://schemas.openxmlformats.org/officeDocument/2006/relationships/header" Target="header1.xml"/><Relationship Id="rId49" Type="http://schemas.openxmlformats.org/officeDocument/2006/relationships/image" Target="media/image18.png"/><Relationship Id="rId48" Type="http://schemas.openxmlformats.org/officeDocument/2006/relationships/image" Target="media/image17.png"/><Relationship Id="rId47" Type="http://schemas.openxmlformats.org/officeDocument/2006/relationships/image" Target="media/image16.png"/><Relationship Id="rId46" Type="http://schemas.openxmlformats.org/officeDocument/2006/relationships/image" Target="media/image15.png"/><Relationship Id="rId45" Type="http://schemas.openxmlformats.org/officeDocument/2006/relationships/image" Target="media/image14.png"/><Relationship Id="rId44" Type="http://schemas.openxmlformats.org/officeDocument/2006/relationships/image" Target="media/image13.jpeg"/><Relationship Id="rId43" Type="http://schemas.openxmlformats.org/officeDocument/2006/relationships/image" Target="media/image12.jpeg"/><Relationship Id="rId42" Type="http://schemas.openxmlformats.org/officeDocument/2006/relationships/image" Target="media/image11.jpeg"/><Relationship Id="rId41" Type="http://schemas.openxmlformats.org/officeDocument/2006/relationships/image" Target="media/image10.jpeg"/><Relationship Id="rId40" Type="http://schemas.openxmlformats.org/officeDocument/2006/relationships/image" Target="media/image9.jpeg"/><Relationship Id="rId4" Type="http://schemas.openxmlformats.org/officeDocument/2006/relationships/endnotes" Target="endnotes.xml"/><Relationship Id="rId39" Type="http://schemas.openxmlformats.org/officeDocument/2006/relationships/image" Target="media/image8.jpeg"/><Relationship Id="rId38" Type="http://schemas.openxmlformats.org/officeDocument/2006/relationships/image" Target="media/image7.jpeg"/><Relationship Id="rId37" Type="http://schemas.openxmlformats.org/officeDocument/2006/relationships/image" Target="media/image6.jpeg"/><Relationship Id="rId36" Type="http://schemas.openxmlformats.org/officeDocument/2006/relationships/image" Target="media/image5.png"/><Relationship Id="rId35" Type="http://schemas.openxmlformats.org/officeDocument/2006/relationships/image" Target="media/image4.png"/><Relationship Id="rId34" Type="http://schemas.openxmlformats.org/officeDocument/2006/relationships/image" Target="media/image3.png"/><Relationship Id="rId33" Type="http://schemas.openxmlformats.org/officeDocument/2006/relationships/image" Target="media/image2.png"/><Relationship Id="rId32" Type="http://schemas.openxmlformats.org/officeDocument/2006/relationships/image" Target="media/image1.png"/><Relationship Id="rId31" Type="http://schemas.openxmlformats.org/officeDocument/2006/relationships/theme" Target="theme/theme1.xml"/><Relationship Id="rId30" Type="http://schemas.openxmlformats.org/officeDocument/2006/relationships/footer" Target="footer9.xml"/><Relationship Id="rId3" Type="http://schemas.openxmlformats.org/officeDocument/2006/relationships/footnotes" Target="footnotes.xml"/><Relationship Id="rId29" Type="http://schemas.openxmlformats.org/officeDocument/2006/relationships/header" Target="header17.xml"/><Relationship Id="rId28" Type="http://schemas.openxmlformats.org/officeDocument/2006/relationships/header" Target="header16.xml"/><Relationship Id="rId27" Type="http://schemas.openxmlformats.org/officeDocument/2006/relationships/header" Target="header15.xml"/><Relationship Id="rId26" Type="http://schemas.openxmlformats.org/officeDocument/2006/relationships/header" Target="header14.xml"/><Relationship Id="rId25" Type="http://schemas.openxmlformats.org/officeDocument/2006/relationships/header" Target="header13.xml"/><Relationship Id="rId24" Type="http://schemas.openxmlformats.org/officeDocument/2006/relationships/header" Target="header12.xml"/><Relationship Id="rId23" Type="http://schemas.openxmlformats.org/officeDocument/2006/relationships/header" Target="header11.xml"/><Relationship Id="rId22" Type="http://schemas.openxmlformats.org/officeDocument/2006/relationships/footer" Target="footer8.xml"/><Relationship Id="rId21" Type="http://schemas.openxmlformats.org/officeDocument/2006/relationships/header" Target="header10.xml"/><Relationship Id="rId20" Type="http://schemas.openxmlformats.org/officeDocument/2006/relationships/footer" Target="footer7.xml"/><Relationship Id="rId2" Type="http://schemas.openxmlformats.org/officeDocument/2006/relationships/settings" Target="settings.xml"/><Relationship Id="rId19" Type="http://schemas.openxmlformats.org/officeDocument/2006/relationships/footer" Target="footer6.xml"/><Relationship Id="rId18" Type="http://schemas.openxmlformats.org/officeDocument/2006/relationships/header" Target="header9.xml"/><Relationship Id="rId17" Type="http://schemas.openxmlformats.org/officeDocument/2006/relationships/footer" Target="footer5.xml"/><Relationship Id="rId16" Type="http://schemas.openxmlformats.org/officeDocument/2006/relationships/footer" Target="footer4.xml"/><Relationship Id="rId15" Type="http://schemas.openxmlformats.org/officeDocument/2006/relationships/header" Target="header8.xml"/><Relationship Id="rId14" Type="http://schemas.openxmlformats.org/officeDocument/2006/relationships/footer" Target="footer3.xml"/><Relationship Id="rId13" Type="http://schemas.openxmlformats.org/officeDocument/2006/relationships/footer" Target="footer2.xml"/><Relationship Id="rId12" Type="http://schemas.openxmlformats.org/officeDocument/2006/relationships/header" Target="header7.xml"/><Relationship Id="rId11" Type="http://schemas.openxmlformats.org/officeDocument/2006/relationships/header" Target="header6.xml"/><Relationship Id="rId10" Type="http://schemas.openxmlformats.org/officeDocument/2006/relationships/header" Target="header5.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2049" textRotate="1"/>
    <customShpInfo spid="_x0000_s2050"/>
    <customShpInfo spid="_x0000_s2051"/>
    <customShpInfo spid="_x0000_s2053"/>
    <customShpInfo spid="_x0000_s2054" textRotate="1"/>
    <customShpInfo spid="_x0000_s2055"/>
    <customShpInfo spid="_x0000_s2056" textRotate="1"/>
    <customShpInfo spid="_x0000_s2057"/>
    <customShpInfo spid="_x0000_s2058" textRotate="1"/>
    <customShpInfo spid="_x0000_s2059"/>
    <customShpInfo spid="_x0000_s2060" textRotate="1"/>
    <customShpInfo spid="_x0000_s1026" textRotate="1"/>
    <customShpInfo spid="_x0000_s2052" textRotate="1"/>
    <customShpInfo spid="_x0000_s1027"/>
    <customShpInfo spid="_x0000_s1028"/>
    <customShpInfo spid="_x0000_s1029"/>
    <customShpInfo spid="_x0000_s1030"/>
    <customShpInfo spid="_x0000_s1031"/>
    <customShpInfo spid="_x0000_s1032"/>
    <customShpInfo spid="_x0000_s1033"/>
    <customShpInfo spid="_x0000_s1034"/>
    <customShpInfo spid="_x0000_s1035"/>
    <customShpInfo spid="_x0000_s1036"/>
    <customShpInfo spid="_x0000_s1037"/>
    <customShpInfo spid="_x0000_s1038"/>
    <customShpInfo spid="_x0000_s1039"/>
    <customShpInfo spid="_x0000_s1040"/>
    <customShpInfo spid="_x0000_s1041"/>
    <customShpInfo spid="_x0000_s1042"/>
    <customShpInfo spid="_x0000_s1043"/>
    <customShpInfo spid="_x0000_s1044"/>
    <customShpInfo spid="_x0000_s1045"/>
    <customShpInfo spid="_x0000_s104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Office_11.1.0.11194_F1E327BC-269C-435d-A152-05C5408002CA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2021-12-20T02:59:00Z</dcterms:created>
  <dc:creator>誰可改變</dc:creator>
  <cp:lastModifiedBy>神的随波逐流</cp:lastModifiedBy>
  <dcterms:modified xsi:type="dcterms:W3CDTF">2021-12-31T03:56:20Z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2052-11.1.0.11194</vt:lpwstr>
  </property>
  <property fmtid="{D5CDD505-2E9C-101B-9397-08002B2CF9AE}" pid="3" name="ICV">
    <vt:lpwstr>9463F98A28724C848B21ED402388E2C8</vt:lpwstr>
  </property>
</Properties>
</file>